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Vehicle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vehicle I decided to model is a Shelby GT 500 (Model 2010).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chose this car partly for nostalgia value, but also because I wanted get better at modelling curves in 3DS Max.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I tried to have as much accuracy to the original reference as possible, did not want photorealism to be the main appeal of my model. Instead I wanted to try something creative – so I decided to turn my car into a toy.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 to the original reference, I added some antennas and toy tires to make the model look like a RC Car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pedestal, I decided to create an end cap from a toy store. As a kid, I really enjoyed playing with Hot Wheels cars, so I decided to use that as the brand.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fun, payed homage to a game called Twisted Metal: Small Brawl by adding Mini-guns to the side of the body.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Environment Reference.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considered the types of environments that an RC Car video game would take place in. The environments I considered were a parking garage, a construction site, and a park.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choice ended up being the park. My main source of reference was Constitution Park in London, ON. This is one of my favorite places to go for a walk because it always makes me feel inspired.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took my own reference images with my sister’s camera, however, I added other reference images for various park assets.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Color Analysis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my concept was a toy car driving in a park, I knew that color theory was fundamental. I wanted my car to have a bright, fun and exciting color palette.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Paletteon and Adobe Color CC, I experimented with monochromatic and triatic color schemes.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decided to go with Triatic because I felt it better emphasized my car as a toy.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could not decide on a single base color, so I ended up designing my pedestal in a way that could showcase all of them.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my animation, I made the base color red (apparently this is Eric’s favorite color).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Modelling technique.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started by adding reference images into 3DS Max.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tried box modeling at first, but each draft I made ended in frustration. I kept on having to restart.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Alan showed us how to Poly-Model a human head, I decided to use that method to model the car. I found this approach to be much more accessible. I rarely created shapes – 90% of my model was made by extruding planes.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biggest mistake in this whole process was working from home. Anytime I hit a wall, it would take much longer for me to find the solution to a problem.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making a habit of showing up to the school labs and asking other students for tips and guidance, my skills improved at a much faster rate.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tools I used most frequently were symmetry, target weld, bevel, and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model did have some tris in it, which made texturing more difficult. Next time I model a vehicle, I will aim to have none of them.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Adjustment From Original Concept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my model and my environment background, I really did not stray too far from my original idea. I wanted my concept to be a toy car driving through a park, and that is exactly what I made.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regards to my entire FIA, I would say the part that I altered most was my Animation.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tried to keep it as close as I could to the original, but to meet the deadline, I had to leave out a few details.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camera angles were left out while others were added in.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rearranged the position of certain assets in my scene. This made my animation easier to complete the way I wanted to.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than having one flock of birds that fly away, I decided to include several.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added a row of other toy car models in the middle of the basketball court. The animation now finishes with the main car parking in-between them. I liked the way this added a sense of ending to my scene.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Styles Guide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One of my favorite games as a kid was Crash Team Racing. In this game, the loading screen was a checkered flag with the letters L.O.A.D.I.N.G. flying horizontally across the screen.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decided to replicate the style of this screen because CTR provides a very similar experience to what I want my viewer to feel.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my font, I wanted to use something that represented what my concept was about. I researched fonts using key words like “speed”, “racing”, and “fun”.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decide on using a font called “Electric Boots”. Just like CTR, I made the font orange.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