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AEA5" w14:textId="77777777" w:rsidR="00627858" w:rsidRDefault="00627858" w:rsidP="0082750A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szCs w:val="41"/>
          <w:lang w:eastAsia="en-AU"/>
        </w:rPr>
      </w:pPr>
    </w:p>
    <w:p w14:paraId="6108EA73" w14:textId="77777777" w:rsidR="0082750A" w:rsidRPr="0082750A" w:rsidRDefault="0082750A" w:rsidP="0082750A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en-AU"/>
        </w:rPr>
      </w:pPr>
      <w:r w:rsidRPr="0082750A"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szCs w:val="41"/>
          <w:lang w:eastAsia="en-AU"/>
        </w:rPr>
        <w:t>Workforce Data Analysis Report: Faculty of Engineering Attrition Trends</w:t>
      </w:r>
    </w:p>
    <w:p w14:paraId="2E171705" w14:textId="77777777" w:rsidR="0082750A" w:rsidRDefault="0082750A" w:rsidP="0082750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82750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AU"/>
        </w:rPr>
        <w:t>Prepared for:</w:t>
      </w:r>
      <w:r w:rsidRPr="0082750A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Jane Shaw, HR Business Partner</w:t>
      </w:r>
      <w:r w:rsidRPr="0082750A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br/>
      </w:r>
      <w:r w:rsidRPr="0082750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AU"/>
        </w:rPr>
        <w:t>Prepared by:</w:t>
      </w:r>
      <w:r w:rsidRPr="0082750A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Omkar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Masurekar</w:t>
      </w:r>
      <w:r w:rsidRPr="0082750A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br/>
      </w:r>
      <w:r w:rsidRPr="0082750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AU"/>
        </w:rPr>
        <w:t>Date:</w:t>
      </w:r>
      <w:r w:rsidRPr="0082750A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May 19, 2025</w:t>
      </w:r>
    </w:p>
    <w:p w14:paraId="46DADB1B" w14:textId="77777777" w:rsidR="00B179A8" w:rsidRDefault="00B179A8" w:rsidP="00627858">
      <w:pPr>
        <w:pStyle w:val="IntenseQuote"/>
        <w:rPr>
          <w:lang w:eastAsia="en-AU"/>
        </w:rPr>
      </w:pPr>
      <w:r>
        <w:rPr>
          <w:lang w:eastAsia="en-AU"/>
        </w:rPr>
        <w:t>Table of Contents</w:t>
      </w:r>
    </w:p>
    <w:p w14:paraId="55146ECD" w14:textId="77777777" w:rsidR="00810FC3" w:rsidRDefault="00105FE0" w:rsidP="00105FE0">
      <w:pPr>
        <w:pStyle w:val="ListParagraph"/>
        <w:shd w:val="clear" w:color="auto" w:fill="FFFFFF"/>
        <w:spacing w:before="206" w:after="206" w:line="429" w:lineRule="atLeast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hyperlink w:anchor="_Executive_Summary" w:history="1"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Executive Summary</w:t>
        </w:r>
      </w:hyperlink>
    </w:p>
    <w:p w14:paraId="0BEBA011" w14:textId="77777777" w:rsidR="00810FC3" w:rsidRDefault="00105FE0" w:rsidP="00810FC3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hyperlink w:anchor="_Attrition_Trends_&amp;" w:history="1"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Attrition Trends &amp; Patterns</w:t>
        </w:r>
      </w:hyperlink>
    </w:p>
    <w:p w14:paraId="69686DBC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Overall Termination Metrics</w:t>
      </w:r>
    </w:p>
    <w:p w14:paraId="6646C306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Key Trends</w:t>
      </w:r>
    </w:p>
    <w:p w14:paraId="43B4B571" w14:textId="77777777" w:rsidR="00810FC3" w:rsidRDefault="00105FE0" w:rsidP="00810FC3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hyperlink w:anchor="_Predictive_Risk_Analysis" w:history="1"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Predictive Risk Analysis (</w:t>
        </w:r>
        <w:proofErr w:type="spellStart"/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XGBoost</w:t>
        </w:r>
        <w:proofErr w:type="spellEnd"/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 xml:space="preserve"> Model)</w:t>
        </w:r>
      </w:hyperlink>
    </w:p>
    <w:p w14:paraId="06A177FC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Model Performance</w:t>
      </w:r>
    </w:p>
    <w:p w14:paraId="7B84C068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High Risk Groups</w:t>
      </w:r>
    </w:p>
    <w:p w14:paraId="2ED64906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Job Titles at Highest Risk</w:t>
      </w:r>
    </w:p>
    <w:p w14:paraId="6DBC2CBD" w14:textId="77777777" w:rsidR="00810FC3" w:rsidRDefault="00105FE0" w:rsidP="00810FC3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hyperlink w:anchor="_Survey_&amp;_Performance" w:history="1"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Survey &amp; Performance Insig</w:t>
        </w:r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</w:t>
        </w:r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ts</w:t>
        </w:r>
      </w:hyperlink>
    </w:p>
    <w:p w14:paraId="670D4C63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Risk Distribution by Performance &amp; Engagement</w:t>
      </w:r>
    </w:p>
    <w:p w14:paraId="04386A61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Termination Drivers</w:t>
      </w:r>
    </w:p>
    <w:p w14:paraId="0355BABF" w14:textId="77777777" w:rsidR="00810FC3" w:rsidRDefault="00105FE0" w:rsidP="00810FC3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hyperlink w:anchor="_Recommendation" w:history="1"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Recommendations</w:t>
        </w:r>
      </w:hyperlink>
    </w:p>
    <w:p w14:paraId="0AE9EB03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Immediate Actions</w:t>
      </w:r>
    </w:p>
    <w:p w14:paraId="4AE9795A" w14:textId="77777777" w:rsidR="00810FC3" w:rsidRDefault="00810FC3" w:rsidP="00810FC3">
      <w:pPr>
        <w:pStyle w:val="ListParagraph"/>
        <w:numPr>
          <w:ilvl w:val="1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Long-Term Strategies</w:t>
      </w:r>
    </w:p>
    <w:p w14:paraId="79E1526D" w14:textId="77777777" w:rsidR="00810FC3" w:rsidRDefault="00105FE0" w:rsidP="00810FC3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hyperlink w:anchor="_Conclusion" w:history="1">
        <w:r w:rsidR="00810FC3" w:rsidRPr="00105FE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Conclusion</w:t>
        </w:r>
      </w:hyperlink>
    </w:p>
    <w:p w14:paraId="54240C8B" w14:textId="77777777" w:rsidR="00543745" w:rsidRDefault="00543745" w:rsidP="0054374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06020E89" w14:textId="77777777" w:rsidR="00543745" w:rsidRDefault="00543745" w:rsidP="0054374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17F44FAD" w14:textId="77777777" w:rsidR="00543745" w:rsidRDefault="00543745" w:rsidP="0054374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12A15247" w14:textId="77777777" w:rsidR="00627858" w:rsidRDefault="00627858" w:rsidP="00105FE0">
      <w:pPr>
        <w:pStyle w:val="Heading2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bookmarkStart w:id="0" w:name="_Executive_Summary"/>
      <w:bookmarkEnd w:id="0"/>
    </w:p>
    <w:p w14:paraId="51DE2AA2" w14:textId="77777777" w:rsidR="00543745" w:rsidRPr="00105FE0" w:rsidRDefault="00543745" w:rsidP="00105FE0">
      <w:pPr>
        <w:pStyle w:val="Heading2"/>
        <w:rPr>
          <w:rFonts w:eastAsia="Times New Roman"/>
          <w:b/>
          <w:sz w:val="32"/>
        </w:rPr>
      </w:pPr>
      <w:r w:rsidRPr="00105FE0">
        <w:rPr>
          <w:rFonts w:eastAsia="Times New Roman"/>
          <w:b/>
          <w:sz w:val="32"/>
        </w:rPr>
        <w:t>Executive Summary</w:t>
      </w:r>
    </w:p>
    <w:p w14:paraId="53167592" w14:textId="77777777" w:rsidR="00543745" w:rsidRPr="00543745" w:rsidRDefault="00543745" w:rsidP="0054374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404040"/>
          <w:sz w:val="28"/>
          <w:szCs w:val="24"/>
          <w:lang w:eastAsia="en-AU"/>
        </w:rPr>
      </w:pPr>
    </w:p>
    <w:p w14:paraId="1FA95163" w14:textId="77777777" w:rsidR="00543745" w:rsidRDefault="00543745" w:rsidP="00543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This report synthesizes insights from the </w:t>
      </w:r>
      <w:r w:rsidRPr="005437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Power BI dashboard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and </w:t>
      </w:r>
      <w:r w:rsidRPr="005437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predictive model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l</w:t>
      </w:r>
      <w:r w:rsidRPr="005437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ing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to analy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s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e attrition trends in the </w:t>
      </w:r>
      <w:r w:rsidRPr="005437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Faculty of Engineering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and benchmark against other faculties. Key findings include:</w:t>
      </w:r>
    </w:p>
    <w:p w14:paraId="3DA3F34B" w14:textId="77777777" w:rsidR="00543745" w:rsidRDefault="00543745" w:rsidP="005437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9138A4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Attrition Rate: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51.66% in Engineering, marginally higher than Arts (51.78%) and Medicine (50.50%).</w:t>
      </w:r>
    </w:p>
    <w:p w14:paraId="55B96427" w14:textId="77777777" w:rsidR="00543745" w:rsidRDefault="00543745" w:rsidP="005437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9138A4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Voluntary Departures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dominate (~</w:t>
      </w:r>
      <w:r w:rsidR="00FF0D01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52.89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%), with early-tenure (&lt;1yr) most affected.</w:t>
      </w:r>
    </w:p>
    <w:p w14:paraId="44441930" w14:textId="77777777" w:rsidR="00543745" w:rsidRDefault="00543745" w:rsidP="005437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9138A4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Predictive Model Accuracy: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97.2%, identifying 11 high-risk employees in Engineering.</w:t>
      </w:r>
    </w:p>
    <w:p w14:paraId="03872B4C" w14:textId="77777777" w:rsidR="00543745" w:rsidRDefault="00543745" w:rsidP="005437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9138A4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Risk Drivers: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Low performance ratings (Low/Medium) and SEW (</w:t>
      </w:r>
      <w:r w:rsidR="00627858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Average of </w:t>
      </w:r>
      <w:r w:rsidR="00F93372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Satisfaction Engagement and Work Life Balance</w:t>
      </w:r>
      <w:r w:rsidRPr="00543745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) scores correlate with higher attrition.</w:t>
      </w:r>
    </w:p>
    <w:p w14:paraId="7394A273" w14:textId="77777777" w:rsidR="000656CF" w:rsidRPr="000656CF" w:rsidRDefault="000656CF" w:rsidP="000656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28291D8D" w14:textId="77777777" w:rsidR="000656CF" w:rsidRPr="00105FE0" w:rsidRDefault="000656CF" w:rsidP="00105FE0">
      <w:pPr>
        <w:pStyle w:val="Heading2"/>
        <w:numPr>
          <w:ilvl w:val="0"/>
          <w:numId w:val="3"/>
        </w:numPr>
        <w:rPr>
          <w:rFonts w:eastAsia="Times New Roman"/>
          <w:b/>
          <w:sz w:val="32"/>
          <w:szCs w:val="32"/>
        </w:rPr>
      </w:pPr>
      <w:bookmarkStart w:id="1" w:name="_Attrition_Trends_&amp;"/>
      <w:bookmarkEnd w:id="1"/>
      <w:r w:rsidRPr="00105FE0">
        <w:rPr>
          <w:rFonts w:eastAsia="Times New Roman"/>
          <w:b/>
          <w:sz w:val="32"/>
          <w:szCs w:val="32"/>
        </w:rPr>
        <w:t xml:space="preserve">Attrition </w:t>
      </w:r>
      <w:r w:rsidRPr="00105FE0">
        <w:rPr>
          <w:rStyle w:val="Heading2Char"/>
          <w:b/>
          <w:sz w:val="32"/>
          <w:szCs w:val="32"/>
        </w:rPr>
        <w:t>Trends &amp; Patterns</w:t>
      </w:r>
    </w:p>
    <w:p w14:paraId="4C5F62CB" w14:textId="77777777" w:rsidR="000656CF" w:rsidRPr="000656CF" w:rsidRDefault="000656CF" w:rsidP="000656CF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0656CF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Overall Termination Metrics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780"/>
        <w:gridCol w:w="1540"/>
      </w:tblGrid>
      <w:tr w:rsidR="000656CF" w:rsidRPr="000656CF" w14:paraId="540C35E3" w14:textId="77777777" w:rsidTr="000656CF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DE4E9" w14:textId="77777777" w:rsidR="000656CF" w:rsidRPr="000656CF" w:rsidRDefault="000656CF" w:rsidP="0006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Metric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365FB" w14:textId="77777777" w:rsidR="000656CF" w:rsidRPr="000656CF" w:rsidRDefault="000656CF" w:rsidP="0006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</w:t>
            </w:r>
          </w:p>
        </w:tc>
      </w:tr>
      <w:tr w:rsidR="000656CF" w:rsidRPr="000656CF" w14:paraId="5F37A5BC" w14:textId="77777777" w:rsidTr="000656CF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7C1EED" w14:textId="77777777" w:rsidR="000656CF" w:rsidRPr="000656CF" w:rsidRDefault="000656CF" w:rsidP="00065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Total Employees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B65A7" w14:textId="77777777" w:rsidR="000656CF" w:rsidRPr="000656CF" w:rsidRDefault="000656CF" w:rsidP="00065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3,000</w:t>
            </w:r>
          </w:p>
        </w:tc>
      </w:tr>
      <w:tr w:rsidR="000656CF" w:rsidRPr="000656CF" w14:paraId="0AD9A3C8" w14:textId="77777777" w:rsidTr="000656CF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170D" w14:textId="77777777" w:rsidR="000656CF" w:rsidRPr="000656CF" w:rsidRDefault="000656CF" w:rsidP="00065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Active Staff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544C" w14:textId="77777777" w:rsidR="000656CF" w:rsidRPr="000656CF" w:rsidRDefault="000656CF" w:rsidP="00065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1,467</w:t>
            </w:r>
          </w:p>
        </w:tc>
      </w:tr>
      <w:tr w:rsidR="000656CF" w:rsidRPr="000656CF" w14:paraId="674CCA8C" w14:textId="77777777" w:rsidTr="000656CF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6CDDA9" w14:textId="77777777" w:rsidR="000656CF" w:rsidRPr="000656CF" w:rsidRDefault="000656CF" w:rsidP="00065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Terminated Staff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08A77" w14:textId="77777777" w:rsidR="000656CF" w:rsidRPr="000656CF" w:rsidRDefault="000656CF" w:rsidP="00065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1,533</w:t>
            </w:r>
          </w:p>
        </w:tc>
      </w:tr>
      <w:tr w:rsidR="000656CF" w:rsidRPr="000656CF" w14:paraId="68EA1F4F" w14:textId="77777777" w:rsidTr="000656CF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35C77" w14:textId="77777777" w:rsidR="000656CF" w:rsidRPr="000656CF" w:rsidRDefault="000656CF" w:rsidP="00065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Attrition Rate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F0186" w14:textId="77777777" w:rsidR="000656CF" w:rsidRPr="000656CF" w:rsidRDefault="000656CF" w:rsidP="00065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656CF">
              <w:rPr>
                <w:rFonts w:ascii="Calibri" w:eastAsia="Times New Roman" w:hAnsi="Calibri" w:cs="Calibri"/>
                <w:color w:val="000000"/>
                <w:lang w:eastAsia="en-AU"/>
              </w:rPr>
              <w:t>51.10%</w:t>
            </w:r>
          </w:p>
        </w:tc>
      </w:tr>
    </w:tbl>
    <w:p w14:paraId="78C00B4A" w14:textId="77777777" w:rsidR="000656CF" w:rsidRDefault="000656CF" w:rsidP="000656CF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0656CF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Key Trends</w:t>
      </w:r>
    </w:p>
    <w:p w14:paraId="7A7DFDCE" w14:textId="77777777" w:rsidR="000656CF" w:rsidRPr="000656CF" w:rsidRDefault="000656CF" w:rsidP="00C66F3B">
      <w:pPr>
        <w:pStyle w:val="ListParagraph"/>
        <w:shd w:val="clear" w:color="auto" w:fill="FFFFFF"/>
        <w:spacing w:before="206" w:after="206" w:line="429" w:lineRule="atLeast"/>
        <w:ind w:left="151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0656CF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By Faculty:</w:t>
      </w:r>
    </w:p>
    <w:p w14:paraId="4E7EC5A4" w14:textId="77777777" w:rsidR="000656CF" w:rsidRPr="000656CF" w:rsidRDefault="000656CF" w:rsidP="000656CF">
      <w:pPr>
        <w:pStyle w:val="ListParagraph"/>
        <w:numPr>
          <w:ilvl w:val="0"/>
          <w:numId w:val="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0656C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Engineering and Arts show nearly identical attrition rates (~51.6%), but </w:t>
      </w:r>
      <w:r w:rsidRPr="000656CF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Engineering has </w:t>
      </w:r>
      <w:r w:rsidR="00C66F3B" w:rsidRPr="00C66F3B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52.89</w:t>
      </w:r>
      <w:r w:rsidRPr="00C66F3B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% involuntary departures</w:t>
      </w:r>
      <w:r w:rsidRPr="000656C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(highest among faculties).</w:t>
      </w:r>
    </w:p>
    <w:p w14:paraId="7070FD84" w14:textId="77777777" w:rsidR="00C66F3B" w:rsidRDefault="000656CF" w:rsidP="00707A33">
      <w:pPr>
        <w:pStyle w:val="ListParagraph"/>
        <w:numPr>
          <w:ilvl w:val="0"/>
          <w:numId w:val="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0656C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Medicine retains more staff (49.50% active).</w:t>
      </w:r>
    </w:p>
    <w:p w14:paraId="39BAA218" w14:textId="77777777" w:rsidR="00707A33" w:rsidRPr="009138A4" w:rsidRDefault="009138A4" w:rsidP="009138A4">
      <w:pPr>
        <w:pStyle w:val="NormalWeb"/>
        <w:numPr>
          <w:ilvl w:val="0"/>
          <w:numId w:val="7"/>
        </w:numPr>
        <w:rPr>
          <w:color w:val="404040"/>
        </w:rPr>
      </w:pPr>
      <w:r w:rsidRPr="009138A4">
        <w:rPr>
          <w:color w:val="404040"/>
        </w:rPr>
        <w:t>A gender disparity was noted, with female staff having a slightly higher voluntary termination rate.</w:t>
      </w:r>
    </w:p>
    <w:p w14:paraId="47E95759" w14:textId="77777777" w:rsidR="00C66F3B" w:rsidRDefault="00C66F3B" w:rsidP="00C66F3B">
      <w:pPr>
        <w:pStyle w:val="ListParagraph"/>
        <w:shd w:val="clear" w:color="auto" w:fill="FFFFFF"/>
        <w:spacing w:before="206" w:after="206" w:line="429" w:lineRule="atLeast"/>
        <w:ind w:left="151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By Termination Category:</w:t>
      </w:r>
    </w:p>
    <w:p w14:paraId="5DC8C8FF" w14:textId="77777777" w:rsidR="00C66F3B" w:rsidRPr="00C66F3B" w:rsidRDefault="00C66F3B" w:rsidP="00C66F3B">
      <w:pPr>
        <w:pStyle w:val="ListParagraph"/>
        <w:numPr>
          <w:ilvl w:val="0"/>
          <w:numId w:val="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C66F3B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Voluntary departures peaked in 2023 (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289 </w:t>
      </w:r>
      <w:r w:rsidRPr="00C66F3B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cases)</w:t>
      </w:r>
    </w:p>
    <w:p w14:paraId="7AD3CC67" w14:textId="77777777" w:rsidR="00597E3E" w:rsidRPr="00B179A8" w:rsidRDefault="00C66F3B" w:rsidP="00597E3E">
      <w:pPr>
        <w:pStyle w:val="ListParagraph"/>
        <w:numPr>
          <w:ilvl w:val="0"/>
          <w:numId w:val="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707A33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Involuntary departures are highest in Engineering (</w:t>
      </w:r>
      <w:r w:rsidR="00707A33" w:rsidRPr="00707A33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52.89</w:t>
      </w:r>
      <w:r w:rsidRPr="00707A33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%</w:t>
      </w:r>
      <w:r w:rsidR="00707A33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) then in </w:t>
      </w:r>
      <w:proofErr w:type="gramStart"/>
      <w:r w:rsidR="00707A33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other</w:t>
      </w:r>
      <w:proofErr w:type="gramEnd"/>
      <w:r w:rsidR="00707A33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faculty.</w:t>
      </w:r>
    </w:p>
    <w:p w14:paraId="2A558F98" w14:textId="77777777" w:rsidR="00D1758C" w:rsidRDefault="00B179A8" w:rsidP="00597E3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B179A8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(See </w:t>
      </w:r>
      <w:r w:rsidRPr="00B179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Terminated Staff Analysis</w:t>
      </w:r>
      <w:r w:rsidRPr="00B179A8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 tab in Power BI for interactive charts.)</w:t>
      </w:r>
    </w:p>
    <w:p w14:paraId="2F727D95" w14:textId="77777777" w:rsidR="00D1758C" w:rsidRDefault="00D1758C" w:rsidP="00597E3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56487BEB" w14:textId="77777777" w:rsidR="00D1758C" w:rsidRDefault="00D1758C" w:rsidP="00597E3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35C6C874" w14:textId="77777777" w:rsidR="00597E3E" w:rsidRPr="00105FE0" w:rsidRDefault="00597E3E" w:rsidP="00105FE0">
      <w:pPr>
        <w:pStyle w:val="Heading2"/>
        <w:numPr>
          <w:ilvl w:val="0"/>
          <w:numId w:val="3"/>
        </w:numPr>
        <w:rPr>
          <w:rFonts w:eastAsia="Times New Roman"/>
          <w:b/>
          <w:sz w:val="32"/>
          <w:lang w:eastAsia="en-AU"/>
        </w:rPr>
      </w:pPr>
      <w:bookmarkStart w:id="2" w:name="_Predictive_Risk_Analysis"/>
      <w:bookmarkEnd w:id="2"/>
      <w:r w:rsidRPr="00105FE0">
        <w:rPr>
          <w:rFonts w:eastAsia="Times New Roman"/>
          <w:b/>
          <w:sz w:val="32"/>
          <w:lang w:eastAsia="en-AU"/>
        </w:rPr>
        <w:t>Predictive Risk Analysis (</w:t>
      </w:r>
      <w:proofErr w:type="spellStart"/>
      <w:r w:rsidRPr="00105FE0">
        <w:rPr>
          <w:rFonts w:eastAsia="Times New Roman"/>
          <w:b/>
          <w:sz w:val="32"/>
          <w:lang w:eastAsia="en-AU"/>
        </w:rPr>
        <w:t>XGBoost</w:t>
      </w:r>
      <w:proofErr w:type="spellEnd"/>
      <w:r w:rsidRPr="00105FE0">
        <w:rPr>
          <w:rFonts w:eastAsia="Times New Roman"/>
          <w:b/>
          <w:sz w:val="32"/>
          <w:lang w:eastAsia="en-AU"/>
        </w:rPr>
        <w:t xml:space="preserve"> Model)</w:t>
      </w:r>
    </w:p>
    <w:p w14:paraId="2604DB11" w14:textId="77777777" w:rsidR="00597E3E" w:rsidRDefault="00597E3E" w:rsidP="00597E3E">
      <w:pPr>
        <w:pStyle w:val="ListParagraph"/>
        <w:shd w:val="clear" w:color="auto" w:fill="FFFFFF"/>
        <w:spacing w:before="206" w:after="206" w:line="429" w:lineRule="atLeast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proofErr w:type="spellStart"/>
      <w:r w:rsidRPr="00597E3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XGBoost</w:t>
      </w:r>
      <w:proofErr w:type="spellEnd"/>
      <w:r w:rsidRPr="00597E3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predicts attrition risk</w:t>
      </w:r>
      <w:r w:rsidRPr="00597E3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by analy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s</w:t>
      </w:r>
      <w:r w:rsidRPr="00597E3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ing patterns in historical data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and </w:t>
      </w:r>
      <w:r w:rsidRPr="00597E3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assigning probability scores to employees.</w:t>
      </w:r>
    </w:p>
    <w:p w14:paraId="2354D53F" w14:textId="77777777" w:rsidR="00597E3E" w:rsidRPr="00597E3E" w:rsidRDefault="00597E3E" w:rsidP="00597E3E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597E3E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Model Performance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780"/>
        <w:gridCol w:w="1540"/>
      </w:tblGrid>
      <w:tr w:rsidR="00597E3E" w:rsidRPr="00597E3E" w14:paraId="12284EB5" w14:textId="77777777" w:rsidTr="00597E3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5A2F6" w14:textId="77777777" w:rsidR="00597E3E" w:rsidRPr="00597E3E" w:rsidRDefault="00597E3E" w:rsidP="00597E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Metric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97F60" w14:textId="77777777" w:rsidR="00597E3E" w:rsidRPr="00597E3E" w:rsidRDefault="00597E3E" w:rsidP="00597E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</w:t>
            </w:r>
          </w:p>
        </w:tc>
      </w:tr>
      <w:tr w:rsidR="00597E3E" w:rsidRPr="00597E3E" w14:paraId="46E7F425" w14:textId="77777777" w:rsidTr="00597E3E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03E83" w14:textId="77777777" w:rsidR="00597E3E" w:rsidRPr="00597E3E" w:rsidRDefault="00597E3E" w:rsidP="00597E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>Model Accuracy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AE961" w14:textId="77777777" w:rsidR="00597E3E" w:rsidRPr="00597E3E" w:rsidRDefault="00597E3E" w:rsidP="00597E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>97.20%</w:t>
            </w:r>
          </w:p>
        </w:tc>
      </w:tr>
      <w:tr w:rsidR="00597E3E" w:rsidRPr="00597E3E" w14:paraId="2A35AE0E" w14:textId="77777777" w:rsidTr="00597E3E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1B56" w14:textId="77777777" w:rsidR="00597E3E" w:rsidRPr="00597E3E" w:rsidRDefault="00597E3E" w:rsidP="00597E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% Predicted </w:t>
            </w:r>
            <w:proofErr w:type="gramStart"/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>At</w:t>
            </w:r>
            <w:proofErr w:type="gramEnd"/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Risk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A1AA" w14:textId="77777777" w:rsidR="00597E3E" w:rsidRPr="00597E3E" w:rsidRDefault="00597E3E" w:rsidP="00597E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>2.80%</w:t>
            </w:r>
          </w:p>
        </w:tc>
      </w:tr>
      <w:tr w:rsidR="00597E3E" w:rsidRPr="00597E3E" w14:paraId="5DE0691D" w14:textId="77777777" w:rsidTr="00597E3E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32ADF" w14:textId="77777777" w:rsidR="00597E3E" w:rsidRPr="00597E3E" w:rsidRDefault="00597E3E" w:rsidP="00597E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>High-Risk Employees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09A68" w14:textId="77777777" w:rsidR="00597E3E" w:rsidRPr="00597E3E" w:rsidRDefault="00597E3E" w:rsidP="00597E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7E3E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</w:tr>
    </w:tbl>
    <w:p w14:paraId="052D5581" w14:textId="77777777" w:rsidR="00597E3E" w:rsidRDefault="00597E3E" w:rsidP="00597E3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</w:pPr>
      <w:r w:rsidRPr="00597E3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The </w:t>
      </w:r>
      <w:proofErr w:type="spellStart"/>
      <w:r w:rsidRPr="00597E3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XGBoost</w:t>
      </w:r>
      <w:proofErr w:type="spellEnd"/>
      <w:r w:rsidRPr="00597E3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model identified these key drivers of attrition (in order of importance)</w:t>
      </w:r>
    </w:p>
    <w:p w14:paraId="3735F2C8" w14:textId="77777777" w:rsidR="00597E3E" w:rsidRPr="00597E3E" w:rsidRDefault="00597E3E" w:rsidP="00597E3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7B9DA313" wp14:editId="69861546">
            <wp:extent cx="5015345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13" cy="27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FFC" w14:textId="77777777" w:rsidR="00597E3E" w:rsidRDefault="00597E3E" w:rsidP="00597E3E">
      <w:pPr>
        <w:pStyle w:val="ListParagraph"/>
        <w:numPr>
          <w:ilvl w:val="1"/>
          <w:numId w:val="3"/>
        </w:numPr>
        <w:shd w:val="clear" w:color="auto" w:fill="FFFFFF"/>
        <w:spacing w:before="206" w:after="0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597E3E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High Risk Groups</w:t>
      </w:r>
    </w:p>
    <w:p w14:paraId="0DFF1B69" w14:textId="77777777" w:rsidR="00F738DE" w:rsidRDefault="00597E3E" w:rsidP="00F738DE">
      <w:pPr>
        <w:pStyle w:val="ListParagraph"/>
        <w:numPr>
          <w:ilvl w:val="0"/>
          <w:numId w:val="9"/>
        </w:numPr>
        <w:shd w:val="clear" w:color="auto" w:fill="FFFFFF"/>
        <w:spacing w:before="206"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F738DE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Engineering: 11 high-risk employees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, primarily 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1-3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yr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s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tenure staff with 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medium performance groups.</w:t>
      </w:r>
    </w:p>
    <w:p w14:paraId="0ECB3BDA" w14:textId="77777777" w:rsidR="00F738DE" w:rsidRDefault="00597E3E" w:rsidP="00F738DE">
      <w:pPr>
        <w:pStyle w:val="ListParagraph"/>
        <w:numPr>
          <w:ilvl w:val="0"/>
          <w:numId w:val="9"/>
        </w:numPr>
        <w:shd w:val="clear" w:color="auto" w:fill="FFFFFF"/>
        <w:spacing w:before="206"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F738DE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Medicine: 26 high-risk employees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, often medium performers with 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medium or 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low 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total score groups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.</w:t>
      </w:r>
    </w:p>
    <w:p w14:paraId="25C3D038" w14:textId="77777777" w:rsidR="00597E3E" w:rsidRDefault="00597E3E" w:rsidP="00F738DE">
      <w:pPr>
        <w:pStyle w:val="ListParagraph"/>
        <w:numPr>
          <w:ilvl w:val="0"/>
          <w:numId w:val="9"/>
        </w:numPr>
        <w:shd w:val="clear" w:color="auto" w:fill="FFFFFF"/>
        <w:spacing w:before="206"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proofErr w:type="spellStart"/>
      <w:r w:rsidRPr="00F738DE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Arts</w:t>
      </w:r>
      <w:proofErr w:type="spellEnd"/>
      <w:r w:rsidRPr="00F738DE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: Only 4 high-risk cases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, but 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medium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performers with low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and medium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engagement</w:t>
      </w:r>
      <w:r w:rsid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groups</w:t>
      </w:r>
      <w:r w:rsidRPr="00F738DE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.</w:t>
      </w:r>
    </w:p>
    <w:p w14:paraId="6417CCC2" w14:textId="77777777" w:rsidR="00567FA0" w:rsidRDefault="00567FA0" w:rsidP="00567FA0">
      <w:pPr>
        <w:pStyle w:val="ListParagraph"/>
        <w:shd w:val="clear" w:color="auto" w:fill="FFFFFF"/>
        <w:spacing w:before="206" w:after="0" w:line="429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00171535" w14:textId="77777777" w:rsidR="00105FE0" w:rsidRDefault="00105FE0" w:rsidP="00567FA0">
      <w:pPr>
        <w:pStyle w:val="ListParagraph"/>
        <w:shd w:val="clear" w:color="auto" w:fill="FFFFFF"/>
        <w:spacing w:before="206" w:after="0" w:line="429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109546DB" w14:textId="77777777" w:rsidR="00105FE0" w:rsidRDefault="00105FE0" w:rsidP="00567FA0">
      <w:pPr>
        <w:pStyle w:val="ListParagraph"/>
        <w:shd w:val="clear" w:color="auto" w:fill="FFFFFF"/>
        <w:spacing w:before="206" w:after="0" w:line="429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49CC06AB" w14:textId="77777777" w:rsidR="00105FE0" w:rsidRDefault="00105FE0" w:rsidP="00567FA0">
      <w:pPr>
        <w:pStyle w:val="ListParagraph"/>
        <w:shd w:val="clear" w:color="auto" w:fill="FFFFFF"/>
        <w:spacing w:before="206" w:after="0" w:line="429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33289DB7" w14:textId="77777777" w:rsidR="00105FE0" w:rsidRPr="00F738DE" w:rsidRDefault="00105FE0" w:rsidP="00567FA0">
      <w:pPr>
        <w:pStyle w:val="ListParagraph"/>
        <w:shd w:val="clear" w:color="auto" w:fill="FFFFFF"/>
        <w:spacing w:before="206" w:after="0" w:line="429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383743B5" w14:textId="77777777" w:rsidR="00567FA0" w:rsidRDefault="00567FA0" w:rsidP="00567FA0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567FA0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Job Titles at Highest Risk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 xml:space="preserve"> for Engineering</w:t>
      </w:r>
    </w:p>
    <w:p w14:paraId="3B2D4282" w14:textId="77777777" w:rsidR="00567FA0" w:rsidRPr="00567FA0" w:rsidRDefault="00567FA0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Manager</w:t>
      </w:r>
      <w:r w:rsidRPr="00567FA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(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3</w:t>
      </w:r>
      <w:r w:rsidRPr="00567FA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predicted exits)</w:t>
      </w:r>
    </w:p>
    <w:p w14:paraId="525D4134" w14:textId="77777777" w:rsidR="00567FA0" w:rsidRPr="00567FA0" w:rsidRDefault="00567FA0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567FA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Research Fellow (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</w:t>
      </w:r>
      <w:r w:rsidRPr="00567FA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)</w:t>
      </w:r>
    </w:p>
    <w:p w14:paraId="5E9B48C5" w14:textId="77777777" w:rsidR="00567FA0" w:rsidRPr="00D1758C" w:rsidRDefault="00567FA0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567FA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Assistant Lecturer (</w:t>
      </w:r>
      <w:r w:rsid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</w:t>
      </w:r>
      <w:r w:rsidRPr="00567FA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)</w:t>
      </w:r>
    </w:p>
    <w:p w14:paraId="0643A874" w14:textId="77777777" w:rsidR="00D1758C" w:rsidRPr="00D1758C" w:rsidRDefault="00D1758C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proofErr w:type="gramStart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Professor(</w:t>
      </w:r>
      <w:proofErr w:type="gramEnd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1)</w:t>
      </w:r>
    </w:p>
    <w:p w14:paraId="6CA2196B" w14:textId="77777777" w:rsidR="00D1758C" w:rsidRPr="00D1758C" w:rsidRDefault="00D1758C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Senior </w:t>
      </w:r>
      <w:proofErr w:type="gramStart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Officer(</w:t>
      </w:r>
      <w:proofErr w:type="gramEnd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1)</w:t>
      </w:r>
    </w:p>
    <w:p w14:paraId="21B60F51" w14:textId="77777777" w:rsidR="00D1758C" w:rsidRPr="00D1758C" w:rsidRDefault="00D1758C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proofErr w:type="gramStart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Accountant(</w:t>
      </w:r>
      <w:proofErr w:type="gramEnd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1)</w:t>
      </w:r>
    </w:p>
    <w:p w14:paraId="60764A33" w14:textId="77777777" w:rsidR="00D1758C" w:rsidRPr="00D1758C" w:rsidRDefault="00D1758C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Associate </w:t>
      </w:r>
      <w:proofErr w:type="gramStart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Professor(</w:t>
      </w:r>
      <w:proofErr w:type="gramEnd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1)</w:t>
      </w:r>
    </w:p>
    <w:p w14:paraId="35097413" w14:textId="77777777" w:rsidR="00D1758C" w:rsidRDefault="00D1758C" w:rsidP="00567FA0">
      <w:pPr>
        <w:pStyle w:val="ListParagraph"/>
        <w:numPr>
          <w:ilvl w:val="0"/>
          <w:numId w:val="1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Senior Research </w:t>
      </w:r>
      <w:proofErr w:type="gramStart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Fellow(</w:t>
      </w:r>
      <w:proofErr w:type="gramEnd"/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1)</w:t>
      </w:r>
    </w:p>
    <w:p w14:paraId="46B6C5CF" w14:textId="16DAD8C6" w:rsidR="00105FE0" w:rsidRPr="00105FE0" w:rsidRDefault="00B179A8" w:rsidP="00B179A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</w:pPr>
      <w:r w:rsidRPr="00B179A8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(See </w:t>
      </w:r>
      <w:r w:rsidRPr="00B179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Predict Terminations</w:t>
      </w:r>
      <w:r w:rsidR="006240B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for Active Staff</w:t>
      </w:r>
      <w:r w:rsidRPr="00B179A8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 tab for probability scores and employee details.)</w:t>
      </w:r>
    </w:p>
    <w:p w14:paraId="6CCF65EC" w14:textId="77777777" w:rsidR="00567FA0" w:rsidRDefault="00567FA0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6B85F2C3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0CBF0F90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18C4D05F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517A83CF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641F77FC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264AEBF2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234A5DE2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77007F10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69179274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485A5FE8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4E1E131C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72CFEC1D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2DA217A9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3E728370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4A293FBF" w14:textId="77777777" w:rsidR="00627858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2B7F56FB" w14:textId="77777777" w:rsidR="00627858" w:rsidRPr="00567FA0" w:rsidRDefault="00627858" w:rsidP="00567FA0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</w:p>
    <w:p w14:paraId="4F38B7CB" w14:textId="77777777" w:rsidR="00D1758C" w:rsidRPr="00105FE0" w:rsidRDefault="00D1758C" w:rsidP="00105FE0">
      <w:pPr>
        <w:pStyle w:val="Heading2"/>
        <w:numPr>
          <w:ilvl w:val="0"/>
          <w:numId w:val="3"/>
        </w:numPr>
        <w:rPr>
          <w:rFonts w:eastAsia="Times New Roman"/>
          <w:b/>
          <w:sz w:val="32"/>
          <w:lang w:eastAsia="en-AU"/>
        </w:rPr>
      </w:pPr>
      <w:bookmarkStart w:id="3" w:name="_Survey_&amp;_Performance"/>
      <w:bookmarkEnd w:id="3"/>
      <w:r w:rsidRPr="00105FE0">
        <w:rPr>
          <w:rFonts w:eastAsia="Times New Roman"/>
          <w:b/>
          <w:sz w:val="32"/>
          <w:lang w:eastAsia="en-AU"/>
        </w:rPr>
        <w:lastRenderedPageBreak/>
        <w:t>Survey &amp; Performance Insights</w:t>
      </w:r>
    </w:p>
    <w:p w14:paraId="4DEFD411" w14:textId="77777777" w:rsidR="00D1758C" w:rsidRPr="00D1758C" w:rsidRDefault="00D1758C" w:rsidP="00D1758C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Risk Distribution by Performance &amp; Engagement</w:t>
      </w:r>
    </w:p>
    <w:p w14:paraId="04A76A8B" w14:textId="77777777" w:rsidR="00D1758C" w:rsidRDefault="00D1758C" w:rsidP="00D1758C">
      <w:pPr>
        <w:pStyle w:val="ListParagraph"/>
        <w:numPr>
          <w:ilvl w:val="0"/>
          <w:numId w:val="12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Engineering:</w:t>
      </w: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Employees with low performance + medium SEW scores face </w:t>
      </w:r>
      <w:r w:rsidRPr="00D1758C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59.34% attrition risk</w:t>
      </w: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—the highest of any group.</w:t>
      </w:r>
    </w:p>
    <w:p w14:paraId="25AF0C39" w14:textId="77777777" w:rsidR="00D1758C" w:rsidRDefault="00D1758C" w:rsidP="00D1758C">
      <w:pPr>
        <w:pStyle w:val="ListParagraph"/>
        <w:numPr>
          <w:ilvl w:val="0"/>
          <w:numId w:val="12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Arts:</w:t>
      </w: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High performers with low SEW show 58.18% risk, indicating engagement drives exits.</w:t>
      </w:r>
    </w:p>
    <w:p w14:paraId="4774A340" w14:textId="77777777" w:rsidR="00D1758C" w:rsidRPr="00D1758C" w:rsidRDefault="00D1758C" w:rsidP="00D1758C">
      <w:pPr>
        <w:pStyle w:val="ListParagraph"/>
        <w:numPr>
          <w:ilvl w:val="0"/>
          <w:numId w:val="12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Medicine:</w:t>
      </w: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Attrition is evenly distributed, with medium performers + low SEW as the largest at-risk group.</w:t>
      </w:r>
    </w:p>
    <w:p w14:paraId="60A79F19" w14:textId="77777777" w:rsidR="00D1758C" w:rsidRDefault="00D1758C" w:rsidP="00D1758C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Termination Drivers</w:t>
      </w:r>
    </w:p>
    <w:p w14:paraId="198F5B8D" w14:textId="77777777" w:rsidR="00D1758C" w:rsidRPr="00D1758C" w:rsidRDefault="00D1758C" w:rsidP="00D1758C">
      <w:pPr>
        <w:pStyle w:val="ListParagraph"/>
        <w:numPr>
          <w:ilvl w:val="0"/>
          <w:numId w:val="15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Primary Drivers: Low tenure (&lt;1yr)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and low engagement.</w:t>
      </w:r>
    </w:p>
    <w:p w14:paraId="2BB7DF0E" w14:textId="77777777" w:rsidR="00DE3B2F" w:rsidRDefault="00D1758C" w:rsidP="00DE3B2F">
      <w:pPr>
        <w:pStyle w:val="ListParagraph"/>
        <w:numPr>
          <w:ilvl w:val="0"/>
          <w:numId w:val="15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Secondary Factors: </w:t>
      </w:r>
      <w:r w:rsid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</w:t>
      </w:r>
      <w:r w:rsidRPr="00D1758C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cademic staff (vs. professional) are slightly more likely to leave.</w:t>
      </w:r>
    </w:p>
    <w:p w14:paraId="47F4E3B8" w14:textId="066D7AFC" w:rsidR="00105FE0" w:rsidRPr="00627858" w:rsidRDefault="00B179A8" w:rsidP="00B179A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</w:pPr>
      <w:r w:rsidRPr="00B179A8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(See </w:t>
      </w:r>
      <w:r w:rsidRPr="00B179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Survey</w:t>
      </w:r>
      <w:r w:rsidR="006240B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Score</w:t>
      </w:r>
      <w:r w:rsidRPr="00B179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Analysis</w:t>
      </w:r>
      <w:r w:rsidRPr="00B179A8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 tab for faculty-wise breakdowns.)</w:t>
      </w:r>
    </w:p>
    <w:p w14:paraId="18D0D633" w14:textId="77777777" w:rsidR="00105FE0" w:rsidRPr="00B179A8" w:rsidRDefault="00105FE0" w:rsidP="00B179A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1EB61987" w14:textId="77777777" w:rsidR="00DE3B2F" w:rsidRPr="00105FE0" w:rsidRDefault="00DE3B2F" w:rsidP="00105FE0">
      <w:pPr>
        <w:pStyle w:val="Heading2"/>
        <w:numPr>
          <w:ilvl w:val="0"/>
          <w:numId w:val="3"/>
        </w:numPr>
        <w:rPr>
          <w:rFonts w:eastAsia="Times New Roman"/>
          <w:b/>
          <w:sz w:val="32"/>
          <w:lang w:eastAsia="en-AU"/>
        </w:rPr>
      </w:pPr>
      <w:bookmarkStart w:id="4" w:name="_Recommendation"/>
      <w:bookmarkEnd w:id="4"/>
      <w:r w:rsidRPr="00105FE0">
        <w:rPr>
          <w:rFonts w:eastAsia="Times New Roman"/>
          <w:b/>
          <w:sz w:val="32"/>
          <w:lang w:eastAsia="en-AU"/>
        </w:rPr>
        <w:t>Recommendation</w:t>
      </w:r>
      <w:r w:rsidR="00105FE0">
        <w:rPr>
          <w:rFonts w:eastAsia="Times New Roman"/>
          <w:b/>
          <w:sz w:val="32"/>
          <w:lang w:eastAsia="en-AU"/>
        </w:rPr>
        <w:t>s</w:t>
      </w:r>
    </w:p>
    <w:p w14:paraId="4AFE0FF5" w14:textId="77777777" w:rsidR="00DE3B2F" w:rsidRPr="00DE3B2F" w:rsidRDefault="00DE3B2F" w:rsidP="00DE3B2F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Immediate Actions</w:t>
      </w:r>
    </w:p>
    <w:p w14:paraId="0FB70186" w14:textId="77777777" w:rsidR="00DE3B2F" w:rsidRDefault="00DE3B2F" w:rsidP="00DE3B2F">
      <w:pPr>
        <w:pStyle w:val="ListParagraph"/>
        <w:numPr>
          <w:ilvl w:val="2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Conduct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one on ones</w:t>
      </w: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with high-risk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staffs</w:t>
      </w: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.</w:t>
      </w:r>
    </w:p>
    <w:p w14:paraId="7AC22B25" w14:textId="77777777" w:rsidR="00DE3B2F" w:rsidRDefault="00DE3B2F" w:rsidP="00DE3B2F">
      <w:pPr>
        <w:pStyle w:val="ListParagraph"/>
        <w:numPr>
          <w:ilvl w:val="2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Address low SEW scores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with the staff having high risk of leaving.</w:t>
      </w:r>
    </w:p>
    <w:p w14:paraId="05FE36DC" w14:textId="77777777" w:rsidR="00DE3B2F" w:rsidRDefault="00DE3B2F" w:rsidP="00DE3B2F">
      <w:pPr>
        <w:pStyle w:val="ListParagraph"/>
        <w:numPr>
          <w:ilvl w:val="1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Long-Term Strategies</w:t>
      </w:r>
    </w:p>
    <w:p w14:paraId="048B58B0" w14:textId="77777777" w:rsidR="00DE3B2F" w:rsidRDefault="00DE3B2F" w:rsidP="00DE3B2F">
      <w:pPr>
        <w:pStyle w:val="ListParagraph"/>
        <w:numPr>
          <w:ilvl w:val="2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Integrate predictive analytics into quarterly HR reviews to flag emerging risks.</w:t>
      </w:r>
    </w:p>
    <w:p w14:paraId="70D60557" w14:textId="77777777" w:rsidR="00DE3B2F" w:rsidRDefault="00DE3B2F" w:rsidP="00DE3B2F">
      <w:pPr>
        <w:pStyle w:val="ListParagraph"/>
        <w:numPr>
          <w:ilvl w:val="2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Develop retention plans like –</w:t>
      </w:r>
    </w:p>
    <w:p w14:paraId="5D97DDA7" w14:textId="77777777" w:rsidR="00DE3B2F" w:rsidRPr="00DE3B2F" w:rsidRDefault="00DE3B2F" w:rsidP="00DE3B2F">
      <w:pPr>
        <w:pStyle w:val="ListParagraph"/>
        <w:numPr>
          <w:ilvl w:val="3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Performance support for struggling staff.</w:t>
      </w:r>
    </w:p>
    <w:p w14:paraId="261F4409" w14:textId="77777777" w:rsidR="00DE3B2F" w:rsidRPr="00DE3B2F" w:rsidRDefault="00DE3B2F" w:rsidP="00DE3B2F">
      <w:pPr>
        <w:pStyle w:val="ListParagraph"/>
        <w:numPr>
          <w:ilvl w:val="3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DE3B2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Career pathing for high performers.</w:t>
      </w:r>
    </w:p>
    <w:p w14:paraId="1881C41F" w14:textId="77777777" w:rsidR="00DE3B2F" w:rsidRDefault="00DE3B2F" w:rsidP="00DE3B2F">
      <w:pPr>
        <w:pStyle w:val="ListParagraph"/>
        <w:numPr>
          <w:ilvl w:val="3"/>
          <w:numId w:val="3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Engagement Programs</w:t>
      </w:r>
    </w:p>
    <w:p w14:paraId="454D8B3D" w14:textId="77777777" w:rsidR="00627858" w:rsidRDefault="00627858" w:rsidP="0062785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4AE382EB" w14:textId="77777777" w:rsidR="00627858" w:rsidRPr="00627858" w:rsidRDefault="00627858" w:rsidP="0062785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15225075" w14:textId="77777777" w:rsidR="00DE3B2F" w:rsidRDefault="00DE3B2F" w:rsidP="00DE3B2F">
      <w:pPr>
        <w:pStyle w:val="ListParagraph"/>
        <w:shd w:val="clear" w:color="auto" w:fill="FFFFFF"/>
        <w:spacing w:before="206" w:after="206" w:line="429" w:lineRule="atLeast"/>
        <w:ind w:left="792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60755F3C" w14:textId="77777777" w:rsidR="000775BF" w:rsidRPr="00105FE0" w:rsidRDefault="00DE3B2F" w:rsidP="00105FE0">
      <w:pPr>
        <w:pStyle w:val="Heading2"/>
        <w:numPr>
          <w:ilvl w:val="0"/>
          <w:numId w:val="3"/>
        </w:numPr>
        <w:rPr>
          <w:rFonts w:eastAsia="Times New Roman"/>
          <w:b/>
          <w:sz w:val="32"/>
          <w:lang w:eastAsia="en-AU"/>
        </w:rPr>
      </w:pPr>
      <w:bookmarkStart w:id="5" w:name="_Conclusion"/>
      <w:bookmarkEnd w:id="5"/>
      <w:r w:rsidRPr="00105FE0">
        <w:rPr>
          <w:rFonts w:eastAsia="Times New Roman"/>
          <w:b/>
          <w:sz w:val="32"/>
          <w:lang w:eastAsia="en-AU"/>
        </w:rPr>
        <w:lastRenderedPageBreak/>
        <w:t>Conclusio</w:t>
      </w:r>
      <w:r w:rsidR="000775BF" w:rsidRPr="00105FE0">
        <w:rPr>
          <w:rFonts w:eastAsia="Times New Roman"/>
          <w:b/>
          <w:sz w:val="32"/>
          <w:lang w:eastAsia="en-AU"/>
        </w:rPr>
        <w:t>n</w:t>
      </w:r>
    </w:p>
    <w:p w14:paraId="11D36C9F" w14:textId="77777777" w:rsidR="009138A4" w:rsidRDefault="009138A4" w:rsidP="009138A4">
      <w:pPr>
        <w:pStyle w:val="ListParagraph"/>
        <w:shd w:val="clear" w:color="auto" w:fill="FFFFFF"/>
        <w:spacing w:after="206" w:line="429" w:lineRule="atLeast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76FAD1D8" w14:textId="24AAFF3B" w:rsidR="009138A4" w:rsidRDefault="000775BF" w:rsidP="009138A4">
      <w:pPr>
        <w:pStyle w:val="ListParagraph"/>
        <w:numPr>
          <w:ilvl w:val="1"/>
          <w:numId w:val="3"/>
        </w:numPr>
        <w:shd w:val="clear" w:color="auto" w:fill="FFFFFF"/>
        <w:spacing w:after="0" w:line="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T</w:t>
      </w:r>
      <w:r w:rsidRPr="000775B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he analysis reveals Engineering’s attrition is driven by </w:t>
      </w:r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early-tenure staff</w:t>
      </w:r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and </w:t>
      </w:r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low engagement with 51.66% </w:t>
      </w:r>
      <w:bookmarkStart w:id="6" w:name="_GoBack"/>
      <w:bookmarkEnd w:id="6"/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attrition rate.</w:t>
      </w:r>
      <w:r w:rsid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 </w:t>
      </w:r>
    </w:p>
    <w:p w14:paraId="0F51539E" w14:textId="77777777" w:rsidR="009138A4" w:rsidRDefault="000775BF" w:rsidP="009138A4">
      <w:pPr>
        <w:pStyle w:val="ListParagraph"/>
        <w:numPr>
          <w:ilvl w:val="1"/>
          <w:numId w:val="3"/>
        </w:numPr>
        <w:shd w:val="clear" w:color="auto" w:fill="FFFFFF"/>
        <w:spacing w:after="0" w:line="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0775B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Our predictive model confirms these patterns, with </w:t>
      </w:r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low tenure + low engagement</w:t>
      </w:r>
      <w:r w:rsidRPr="000775BF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 emerging as the dominant risk combination. </w:t>
      </w:r>
    </w:p>
    <w:p w14:paraId="3E018986" w14:textId="77777777" w:rsidR="009138A4" w:rsidRPr="009138A4" w:rsidRDefault="009138A4" w:rsidP="009138A4">
      <w:pPr>
        <w:pStyle w:val="ListParagraph"/>
        <w:numPr>
          <w:ilvl w:val="1"/>
          <w:numId w:val="3"/>
        </w:numPr>
        <w:shd w:val="clear" w:color="auto" w:fill="FFFFFF"/>
        <w:spacing w:after="0" w:line="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  <w:r w:rsidRPr="009138A4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A targeted approach, informed by predictive analytics and survey insights, can effectively reduce turnover. Immediate and sustained action will be critical to building a resilient, engaged workforce.</w:t>
      </w:r>
    </w:p>
    <w:p w14:paraId="5C05AB33" w14:textId="77777777" w:rsidR="000775BF" w:rsidRPr="000775BF" w:rsidRDefault="000775BF" w:rsidP="000775BF">
      <w:pPr>
        <w:pStyle w:val="ListParagraph"/>
        <w:shd w:val="clear" w:color="auto" w:fill="FFFFFF"/>
        <w:spacing w:after="0" w:line="0" w:lineRule="atLeast"/>
        <w:ind w:left="357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6085B557" w14:textId="77777777" w:rsidR="00105FE0" w:rsidRDefault="009138A4" w:rsidP="00105FE0">
      <w:pPr>
        <w:shd w:val="clear" w:color="auto" w:fill="FFFFFF"/>
        <w:spacing w:before="206" w:after="206" w:line="429" w:lineRule="atLeast"/>
        <w:ind w:firstLine="360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B179A8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  <w:t>Attachments:</w:t>
      </w:r>
    </w:p>
    <w:p w14:paraId="048AC771" w14:textId="77777777" w:rsidR="00105FE0" w:rsidRPr="00105FE0" w:rsidRDefault="009138A4" w:rsidP="00105FE0">
      <w:pPr>
        <w:pStyle w:val="ListParagraph"/>
        <w:numPr>
          <w:ilvl w:val="1"/>
          <w:numId w:val="1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105FE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 xml:space="preserve">Power BI Dashboard </w:t>
      </w:r>
    </w:p>
    <w:p w14:paraId="5B11DEB0" w14:textId="77777777" w:rsidR="009138A4" w:rsidRPr="00105FE0" w:rsidRDefault="009138A4" w:rsidP="00105FE0">
      <w:pPr>
        <w:pStyle w:val="ListParagraph"/>
        <w:numPr>
          <w:ilvl w:val="1"/>
          <w:numId w:val="1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AU"/>
        </w:rPr>
      </w:pPr>
      <w:r w:rsidRPr="00105FE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Python Script (</w:t>
      </w:r>
      <w:r w:rsidR="00B179A8" w:rsidRPr="00105FE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Data Cleaning and Predictive Modelling</w:t>
      </w:r>
      <w:r w:rsidRPr="00105FE0"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  <w:t>)</w:t>
      </w:r>
    </w:p>
    <w:p w14:paraId="5798FF52" w14:textId="77777777" w:rsidR="00810FC3" w:rsidRDefault="00810FC3" w:rsidP="00810FC3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2387D085" w14:textId="77777777" w:rsidR="00810FC3" w:rsidRPr="00810FC3" w:rsidRDefault="00810FC3" w:rsidP="00810FC3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AU"/>
        </w:rPr>
      </w:pPr>
    </w:p>
    <w:p w14:paraId="2C574F17" w14:textId="77777777" w:rsidR="0082750A" w:rsidRDefault="0082750A"/>
    <w:sectPr w:rsidR="0082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ED1"/>
    <w:multiLevelType w:val="multilevel"/>
    <w:tmpl w:val="952A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A2AB2"/>
    <w:multiLevelType w:val="multilevel"/>
    <w:tmpl w:val="6A0A98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33958"/>
    <w:multiLevelType w:val="multilevel"/>
    <w:tmpl w:val="50122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B24FA"/>
    <w:multiLevelType w:val="hybridMultilevel"/>
    <w:tmpl w:val="DBAAC428"/>
    <w:lvl w:ilvl="0" w:tplc="0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CC121C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4B5983"/>
    <w:multiLevelType w:val="multilevel"/>
    <w:tmpl w:val="AF028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675E07"/>
    <w:multiLevelType w:val="hybridMultilevel"/>
    <w:tmpl w:val="052222FC"/>
    <w:lvl w:ilvl="0" w:tplc="0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2F20893"/>
    <w:multiLevelType w:val="multilevel"/>
    <w:tmpl w:val="AF028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DF6996"/>
    <w:multiLevelType w:val="hybridMultilevel"/>
    <w:tmpl w:val="DCB6CDB0"/>
    <w:lvl w:ilvl="0" w:tplc="0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7944343"/>
    <w:multiLevelType w:val="hybridMultilevel"/>
    <w:tmpl w:val="5ECC0B46"/>
    <w:lvl w:ilvl="0" w:tplc="0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E2C2A54"/>
    <w:multiLevelType w:val="hybridMultilevel"/>
    <w:tmpl w:val="22FA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84661"/>
    <w:multiLevelType w:val="hybridMultilevel"/>
    <w:tmpl w:val="58B0E28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D5805"/>
    <w:multiLevelType w:val="hybridMultilevel"/>
    <w:tmpl w:val="14488256"/>
    <w:lvl w:ilvl="0" w:tplc="0C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6DBC131F"/>
    <w:multiLevelType w:val="multilevel"/>
    <w:tmpl w:val="6FC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E74A1"/>
    <w:multiLevelType w:val="multilevel"/>
    <w:tmpl w:val="3D74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92522"/>
    <w:multiLevelType w:val="hybridMultilevel"/>
    <w:tmpl w:val="A3129784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76782471"/>
    <w:multiLevelType w:val="hybridMultilevel"/>
    <w:tmpl w:val="9A486C72"/>
    <w:lvl w:ilvl="0" w:tplc="0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14"/>
  </w:num>
  <w:num w:numId="11">
    <w:abstractNumId w:val="16"/>
  </w:num>
  <w:num w:numId="12">
    <w:abstractNumId w:val="6"/>
  </w:num>
  <w:num w:numId="13">
    <w:abstractNumId w:val="12"/>
  </w:num>
  <w:num w:numId="14">
    <w:abstractNumId w:val="15"/>
  </w:num>
  <w:num w:numId="15">
    <w:abstractNumId w:val="9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A"/>
    <w:rsid w:val="000656CF"/>
    <w:rsid w:val="000775BF"/>
    <w:rsid w:val="00105FE0"/>
    <w:rsid w:val="00543745"/>
    <w:rsid w:val="00567FA0"/>
    <w:rsid w:val="00597E3E"/>
    <w:rsid w:val="005F6E87"/>
    <w:rsid w:val="006240B7"/>
    <w:rsid w:val="00627858"/>
    <w:rsid w:val="00707A33"/>
    <w:rsid w:val="00810FC3"/>
    <w:rsid w:val="0082750A"/>
    <w:rsid w:val="009138A4"/>
    <w:rsid w:val="00967F6C"/>
    <w:rsid w:val="00B179A8"/>
    <w:rsid w:val="00C66F3B"/>
    <w:rsid w:val="00D1758C"/>
    <w:rsid w:val="00DE3B2F"/>
    <w:rsid w:val="00F738DE"/>
    <w:rsid w:val="00F93372"/>
    <w:rsid w:val="00F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579C"/>
  <w15:chartTrackingRefBased/>
  <w15:docId w15:val="{0B911A66-0B29-4338-85D1-EB209BE9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0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82750A"/>
    <w:rPr>
      <w:b/>
      <w:bCs/>
    </w:rPr>
  </w:style>
  <w:style w:type="paragraph" w:customStyle="1" w:styleId="ds-markdown-paragraph">
    <w:name w:val="ds-markdown-paragraph"/>
    <w:basedOn w:val="Normal"/>
    <w:rsid w:val="00827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10F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0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7E3E"/>
    <w:rPr>
      <w:i/>
      <w:iCs/>
    </w:rPr>
  </w:style>
  <w:style w:type="paragraph" w:styleId="NormalWeb">
    <w:name w:val="Normal (Web)"/>
    <w:basedOn w:val="Normal"/>
    <w:uiPriority w:val="99"/>
    <w:unhideWhenUsed/>
    <w:rsid w:val="0091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138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5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5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FE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8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85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Masurekar</dc:creator>
  <cp:keywords/>
  <dc:description/>
  <cp:lastModifiedBy>Omkar Masurekar</cp:lastModifiedBy>
  <cp:revision>5</cp:revision>
  <cp:lastPrinted>2025-05-19T03:15:00Z</cp:lastPrinted>
  <dcterms:created xsi:type="dcterms:W3CDTF">2025-05-18T16:28:00Z</dcterms:created>
  <dcterms:modified xsi:type="dcterms:W3CDTF">2025-05-19T03:25:00Z</dcterms:modified>
</cp:coreProperties>
</file>