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928FE" w14:textId="77777777" w:rsidR="00D30F1E" w:rsidRDefault="00000000">
      <w:pPr>
        <w:jc w:val="center"/>
      </w:pPr>
      <w:r>
        <w:rPr>
          <w:b/>
          <w:color w:val="1F4E79"/>
          <w:sz w:val="30"/>
        </w:rPr>
        <w:t>Nykaa Marketing Campaign Performance Dashboard</w:t>
      </w:r>
    </w:p>
    <w:p w14:paraId="30666706" w14:textId="166A4B29" w:rsidR="00D30F1E" w:rsidRDefault="00000000">
      <w:pPr>
        <w:jc w:val="center"/>
      </w:pPr>
      <w:r>
        <w:rPr>
          <w:color w:val="5A5A5A"/>
          <w:sz w:val="18"/>
        </w:rPr>
        <w:t xml:space="preserve">One-page project </w:t>
      </w:r>
      <w:r w:rsidR="00063FD1">
        <w:rPr>
          <w:color w:val="5A5A5A"/>
          <w:sz w:val="18"/>
        </w:rPr>
        <w:t>summary</w:t>
      </w:r>
      <w:r w:rsidR="00EF689D">
        <w:rPr>
          <w:color w:val="5A5A5A"/>
          <w:sz w:val="18"/>
        </w:rPr>
        <w:t xml:space="preserve"> |</w:t>
      </w:r>
      <w:r>
        <w:rPr>
          <w:color w:val="5A5A5A"/>
          <w:sz w:val="18"/>
        </w:rPr>
        <w:t xml:space="preserve"> MySQL + Tableau Public |</w:t>
      </w:r>
    </w:p>
    <w:p w14:paraId="638B2758" w14:textId="3BF38B48" w:rsidR="00D30F1E" w:rsidRPr="00957157" w:rsidRDefault="00000000" w:rsidP="00957157">
      <w:pPr>
        <w:pStyle w:val="ListParagraph"/>
        <w:numPr>
          <w:ilvl w:val="0"/>
          <w:numId w:val="10"/>
        </w:numPr>
        <w:spacing w:before="80" w:after="40"/>
        <w:rPr>
          <w:b/>
          <w:color w:val="1F4E79"/>
          <w:sz w:val="21"/>
        </w:rPr>
      </w:pPr>
      <w:r w:rsidRPr="00957157">
        <w:rPr>
          <w:b/>
          <w:color w:val="1F4E79"/>
          <w:sz w:val="21"/>
        </w:rPr>
        <w:t>Business Requirement</w:t>
      </w:r>
    </w:p>
    <w:p w14:paraId="3CE86EE8" w14:textId="74860BFB" w:rsidR="00957157" w:rsidRDefault="00957157" w:rsidP="00957157">
      <w:r>
        <w:t>Marketing stakeholders need to identify profitable campaigns, strong customer segments, efficient channels, and monthly performance patterns to optimize future campaign spend</w:t>
      </w:r>
      <w:r>
        <w:t>.</w:t>
      </w:r>
    </w:p>
    <w:p w14:paraId="51A1F913" w14:textId="77777777" w:rsidR="00957157" w:rsidRPr="00957157" w:rsidRDefault="00000000" w:rsidP="00957157">
      <w:pPr>
        <w:spacing w:after="40"/>
        <w:rPr>
          <w:sz w:val="16"/>
        </w:rPr>
      </w:pPr>
      <w:r w:rsidRPr="00957157">
        <w:rPr>
          <w:b/>
          <w:bCs/>
          <w:color w:val="1F497D" w:themeColor="text2"/>
          <w:sz w:val="21"/>
          <w:szCs w:val="21"/>
        </w:rPr>
        <w:t>Objective</w:t>
      </w:r>
      <w:r w:rsidRPr="00957157">
        <w:rPr>
          <w:sz w:val="16"/>
        </w:rPr>
        <w:t xml:space="preserve">: </w:t>
      </w:r>
    </w:p>
    <w:p w14:paraId="42AC6289" w14:textId="01DB358C" w:rsidR="00EF46FA" w:rsidRDefault="00000000">
      <w:pPr>
        <w:spacing w:after="40"/>
        <w:rPr>
          <w:sz w:val="16"/>
        </w:rPr>
      </w:pPr>
      <w:r>
        <w:rPr>
          <w:sz w:val="16"/>
        </w:rPr>
        <w:t xml:space="preserve">Build a business-focused marketing analytics dashboard to identify high-performing campaigns, profitable campaign types, valuable customer segments, top marketing channels, and monthly performance trends. </w:t>
      </w:r>
    </w:p>
    <w:p w14:paraId="6C7156D3" w14:textId="20D912A1" w:rsidR="00D30F1E" w:rsidRDefault="00000000">
      <w:pPr>
        <w:spacing w:after="40"/>
      </w:pPr>
      <w:r>
        <w:rPr>
          <w:sz w:val="16"/>
        </w:rPr>
        <w:t>The dashboard supports budget optimization decisions such as scaling strong campaigns and reviewing weak ones.</w:t>
      </w:r>
    </w:p>
    <w:p w14:paraId="531CC028" w14:textId="77777777" w:rsidR="00D30F1E" w:rsidRDefault="00000000">
      <w:pPr>
        <w:spacing w:before="80" w:after="40"/>
      </w:pPr>
      <w:r>
        <w:rPr>
          <w:b/>
          <w:color w:val="1F4E79"/>
          <w:sz w:val="21"/>
        </w:rPr>
        <w:t>2. Data, Tools &amp; KPI Framework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312"/>
        <w:gridCol w:w="5184"/>
      </w:tblGrid>
      <w:tr w:rsidR="00D30F1E" w14:paraId="3DFE843E" w14:textId="77777777">
        <w:trPr>
          <w:jc w:val="center"/>
        </w:trPr>
        <w:tc>
          <w:tcPr>
            <w:tcW w:w="1584" w:type="dxa"/>
            <w:shd w:val="clear" w:color="auto" w:fill="1F4E79"/>
            <w:vAlign w:val="center"/>
          </w:tcPr>
          <w:p w14:paraId="1104A0C4" w14:textId="77777777" w:rsidR="00D30F1E" w:rsidRDefault="00000000"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799837B2" w14:textId="77777777" w:rsidR="00D30F1E" w:rsidRDefault="00000000">
            <w:r>
              <w:rPr>
                <w:b/>
                <w:color w:val="FFFFFF"/>
                <w:sz w:val="15"/>
              </w:rPr>
              <w:t>What was used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5F9DA637" w14:textId="77777777" w:rsidR="00D30F1E" w:rsidRDefault="00000000">
            <w:r>
              <w:rPr>
                <w:b/>
                <w:color w:val="FFFFFF"/>
                <w:sz w:val="15"/>
              </w:rPr>
              <w:t>Why it matters</w:t>
            </w:r>
          </w:p>
        </w:tc>
      </w:tr>
      <w:tr w:rsidR="00D30F1E" w14:paraId="6E527CF4" w14:textId="77777777">
        <w:trPr>
          <w:jc w:val="center"/>
        </w:trPr>
        <w:tc>
          <w:tcPr>
            <w:tcW w:w="1584" w:type="dxa"/>
            <w:shd w:val="clear" w:color="auto" w:fill="EEF5FB"/>
            <w:vAlign w:val="center"/>
          </w:tcPr>
          <w:p w14:paraId="68240674" w14:textId="77777777" w:rsidR="00D30F1E" w:rsidRDefault="00000000">
            <w:r>
              <w:rPr>
                <w:sz w:val="15"/>
              </w:rPr>
              <w:t>Dataset</w:t>
            </w:r>
          </w:p>
        </w:tc>
        <w:tc>
          <w:tcPr>
            <w:tcW w:w="3312" w:type="dxa"/>
            <w:shd w:val="clear" w:color="auto" w:fill="EEF5FB"/>
            <w:vAlign w:val="center"/>
          </w:tcPr>
          <w:p w14:paraId="4918785E" w14:textId="77777777" w:rsidR="00D30F1E" w:rsidRDefault="00000000">
            <w:r>
              <w:rPr>
                <w:sz w:val="15"/>
              </w:rPr>
              <w:t>55,555 campaign records; 28 final Tableau fields after KPI engineering</w:t>
            </w:r>
          </w:p>
        </w:tc>
        <w:tc>
          <w:tcPr>
            <w:tcW w:w="5184" w:type="dxa"/>
            <w:shd w:val="clear" w:color="auto" w:fill="EEF5FB"/>
            <w:vAlign w:val="center"/>
          </w:tcPr>
          <w:p w14:paraId="4ACE7B06" w14:textId="77777777" w:rsidR="00D30F1E" w:rsidRDefault="00000000">
            <w:r>
              <w:rPr>
                <w:sz w:val="15"/>
              </w:rPr>
              <w:t>Large enough to demonstrate SQL validation, transformation, and visual analytics.</w:t>
            </w:r>
          </w:p>
        </w:tc>
      </w:tr>
      <w:tr w:rsidR="00D30F1E" w14:paraId="084B4F4A" w14:textId="77777777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D908C6E" w14:textId="77777777" w:rsidR="00D30F1E" w:rsidRDefault="00000000">
            <w:r>
              <w:rPr>
                <w:sz w:val="15"/>
              </w:rPr>
              <w:t>Tools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5D685876" w14:textId="77777777" w:rsidR="00D30F1E" w:rsidRDefault="00000000">
            <w:r>
              <w:rPr>
                <w:sz w:val="15"/>
              </w:rPr>
              <w:t>MySQL, Tableau Public, CSV export workflow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0716947E" w14:textId="77777777" w:rsidR="00D30F1E" w:rsidRDefault="00000000">
            <w:r>
              <w:rPr>
                <w:sz w:val="15"/>
              </w:rPr>
              <w:t>MySQL handled validation and KPI engineering; Tableau Public handled dashboarding.</w:t>
            </w:r>
          </w:p>
        </w:tc>
      </w:tr>
      <w:tr w:rsidR="00D30F1E" w14:paraId="0D3107E0" w14:textId="77777777">
        <w:trPr>
          <w:jc w:val="center"/>
        </w:trPr>
        <w:tc>
          <w:tcPr>
            <w:tcW w:w="1584" w:type="dxa"/>
            <w:shd w:val="clear" w:color="auto" w:fill="EEF5FB"/>
            <w:vAlign w:val="center"/>
          </w:tcPr>
          <w:p w14:paraId="4C2D6F1F" w14:textId="77777777" w:rsidR="00D30F1E" w:rsidRDefault="00000000">
            <w:r>
              <w:rPr>
                <w:sz w:val="15"/>
              </w:rPr>
              <w:t>Core KPIs</w:t>
            </w:r>
          </w:p>
        </w:tc>
        <w:tc>
          <w:tcPr>
            <w:tcW w:w="3312" w:type="dxa"/>
            <w:shd w:val="clear" w:color="auto" w:fill="EEF5FB"/>
            <w:vAlign w:val="center"/>
          </w:tcPr>
          <w:p w14:paraId="060CDCAB" w14:textId="77777777" w:rsidR="00D30F1E" w:rsidRDefault="00000000">
            <w:r>
              <w:rPr>
                <w:sz w:val="15"/>
              </w:rPr>
              <w:t>Revenue, Estimated Spend, Profit, ROI, ROAS, Conversions, Campaign Count</w:t>
            </w:r>
          </w:p>
        </w:tc>
        <w:tc>
          <w:tcPr>
            <w:tcW w:w="5184" w:type="dxa"/>
            <w:shd w:val="clear" w:color="auto" w:fill="EEF5FB"/>
            <w:vAlign w:val="center"/>
          </w:tcPr>
          <w:p w14:paraId="367A4EE2" w14:textId="77777777" w:rsidR="00D30F1E" w:rsidRDefault="00000000">
            <w:r>
              <w:rPr>
                <w:sz w:val="15"/>
              </w:rPr>
              <w:t>Covers financial outcome, cost efficiency, conversion volume, and campaign scale.</w:t>
            </w:r>
          </w:p>
        </w:tc>
      </w:tr>
      <w:tr w:rsidR="00D30F1E" w14:paraId="57B88290" w14:textId="77777777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2D07D2B3" w14:textId="77777777" w:rsidR="00D30F1E" w:rsidRDefault="00000000">
            <w:r>
              <w:rPr>
                <w:sz w:val="15"/>
              </w:rPr>
              <w:t>Spend logic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202AEAF4" w14:textId="77777777" w:rsidR="00D30F1E" w:rsidRDefault="00000000">
            <w:r>
              <w:rPr>
                <w:sz w:val="15"/>
              </w:rPr>
              <w:t>Estimated Spend = Acquisition Cost x Conversions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298468E3" w14:textId="77777777" w:rsidR="00D30F1E" w:rsidRDefault="00000000">
            <w:r>
              <w:rPr>
                <w:sz w:val="15"/>
              </w:rPr>
              <w:t>Dataset had no direct spend column, so spend was derived transparently.</w:t>
            </w:r>
          </w:p>
        </w:tc>
      </w:tr>
    </w:tbl>
    <w:p w14:paraId="5C75ADB2" w14:textId="77777777" w:rsidR="00D30F1E" w:rsidRDefault="00000000">
      <w:pPr>
        <w:spacing w:before="80" w:after="40"/>
      </w:pPr>
      <w:r>
        <w:rPr>
          <w:b/>
          <w:color w:val="1F4E79"/>
          <w:sz w:val="21"/>
        </w:rPr>
        <w:t>3. SQL Work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3240"/>
        <w:gridCol w:w="4896"/>
      </w:tblGrid>
      <w:tr w:rsidR="00D30F1E" w14:paraId="1DE888D9" w14:textId="77777777">
        <w:trPr>
          <w:jc w:val="center"/>
        </w:trPr>
        <w:tc>
          <w:tcPr>
            <w:tcW w:w="1944" w:type="dxa"/>
            <w:shd w:val="clear" w:color="auto" w:fill="1F4E79"/>
            <w:vAlign w:val="center"/>
          </w:tcPr>
          <w:p w14:paraId="29956845" w14:textId="77777777" w:rsidR="00D30F1E" w:rsidRDefault="00000000">
            <w:r>
              <w:rPr>
                <w:b/>
                <w:color w:val="FFFFFF"/>
                <w:sz w:val="14"/>
              </w:rPr>
              <w:t>SQL step</w:t>
            </w:r>
          </w:p>
        </w:tc>
        <w:tc>
          <w:tcPr>
            <w:tcW w:w="3240" w:type="dxa"/>
            <w:shd w:val="clear" w:color="auto" w:fill="1F4E79"/>
            <w:vAlign w:val="center"/>
          </w:tcPr>
          <w:p w14:paraId="63CDFA67" w14:textId="77777777" w:rsidR="00D30F1E" w:rsidRDefault="00000000">
            <w:r>
              <w:rPr>
                <w:b/>
                <w:color w:val="FFFFFF"/>
                <w:sz w:val="14"/>
              </w:rPr>
              <w:t>Functions / commands used</w:t>
            </w:r>
          </w:p>
        </w:tc>
        <w:tc>
          <w:tcPr>
            <w:tcW w:w="4896" w:type="dxa"/>
            <w:shd w:val="clear" w:color="auto" w:fill="1F4E79"/>
            <w:vAlign w:val="center"/>
          </w:tcPr>
          <w:p w14:paraId="700C2B5D" w14:textId="77777777" w:rsidR="00D30F1E" w:rsidRDefault="00000000">
            <w:r>
              <w:rPr>
                <w:b/>
                <w:color w:val="FFFFFF"/>
                <w:sz w:val="14"/>
              </w:rPr>
              <w:t>Purpose</w:t>
            </w:r>
          </w:p>
        </w:tc>
      </w:tr>
      <w:tr w:rsidR="00D30F1E" w14:paraId="16A02A32" w14:textId="77777777">
        <w:trPr>
          <w:jc w:val="center"/>
        </w:trPr>
        <w:tc>
          <w:tcPr>
            <w:tcW w:w="1944" w:type="dxa"/>
            <w:shd w:val="clear" w:color="auto" w:fill="EEF5FB"/>
            <w:vAlign w:val="center"/>
          </w:tcPr>
          <w:p w14:paraId="7CD69C42" w14:textId="77777777" w:rsidR="00D30F1E" w:rsidRDefault="00000000">
            <w:r>
              <w:rPr>
                <w:sz w:val="14"/>
              </w:rPr>
              <w:t>Database setup</w:t>
            </w:r>
          </w:p>
        </w:tc>
        <w:tc>
          <w:tcPr>
            <w:tcW w:w="3240" w:type="dxa"/>
            <w:shd w:val="clear" w:color="auto" w:fill="EEF5FB"/>
            <w:vAlign w:val="center"/>
          </w:tcPr>
          <w:p w14:paraId="50358F5B" w14:textId="77777777" w:rsidR="00D30F1E" w:rsidRDefault="00000000">
            <w:r>
              <w:rPr>
                <w:sz w:val="14"/>
              </w:rPr>
              <w:t>CREATE DATABASE, USE, CREATE TABLE</w:t>
            </w:r>
          </w:p>
        </w:tc>
        <w:tc>
          <w:tcPr>
            <w:tcW w:w="4896" w:type="dxa"/>
            <w:shd w:val="clear" w:color="auto" w:fill="EEF5FB"/>
            <w:vAlign w:val="center"/>
          </w:tcPr>
          <w:p w14:paraId="31C967CE" w14:textId="77777777" w:rsidR="00D30F1E" w:rsidRDefault="00000000">
            <w:r>
              <w:rPr>
                <w:sz w:val="14"/>
              </w:rPr>
              <w:t>Created raw staging table and clean/final analysis tables.</w:t>
            </w:r>
          </w:p>
        </w:tc>
      </w:tr>
      <w:tr w:rsidR="00D30F1E" w14:paraId="4C353B0A" w14:textId="77777777">
        <w:trPr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197F8A45" w14:textId="77777777" w:rsidR="00D30F1E" w:rsidRDefault="00000000">
            <w:r>
              <w:rPr>
                <w:sz w:val="14"/>
              </w:rPr>
              <w:t>Validation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4CE84531" w14:textId="77777777" w:rsidR="00D30F1E" w:rsidRDefault="00000000">
            <w:r>
              <w:rPr>
                <w:sz w:val="14"/>
              </w:rPr>
              <w:t>COUNT, DESCRIBE, IS NULL, OR, GROUP BY, HAVING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05B357A0" w14:textId="77777777" w:rsidR="00D30F1E" w:rsidRDefault="00000000">
            <w:r>
              <w:rPr>
                <w:sz w:val="14"/>
              </w:rPr>
              <w:t>Checked row count, structure, missing values, duplicates, and logical issues.</w:t>
            </w:r>
          </w:p>
        </w:tc>
      </w:tr>
      <w:tr w:rsidR="00D30F1E" w14:paraId="689244A2" w14:textId="77777777">
        <w:trPr>
          <w:jc w:val="center"/>
        </w:trPr>
        <w:tc>
          <w:tcPr>
            <w:tcW w:w="1944" w:type="dxa"/>
            <w:shd w:val="clear" w:color="auto" w:fill="EEF5FB"/>
            <w:vAlign w:val="center"/>
          </w:tcPr>
          <w:p w14:paraId="3126C507" w14:textId="77777777" w:rsidR="00D30F1E" w:rsidRDefault="00000000">
            <w:r>
              <w:rPr>
                <w:sz w:val="14"/>
              </w:rPr>
              <w:t>Cleaning &amp; KPIs</w:t>
            </w:r>
          </w:p>
        </w:tc>
        <w:tc>
          <w:tcPr>
            <w:tcW w:w="3240" w:type="dxa"/>
            <w:shd w:val="clear" w:color="auto" w:fill="EEF5FB"/>
            <w:vAlign w:val="center"/>
          </w:tcPr>
          <w:p w14:paraId="37616194" w14:textId="77777777" w:rsidR="00D30F1E" w:rsidRDefault="00000000">
            <w:r>
              <w:rPr>
                <w:sz w:val="14"/>
              </w:rPr>
              <w:t>STR_TO_DATE, ROUND, NULLIF, arithmetic operators</w:t>
            </w:r>
          </w:p>
        </w:tc>
        <w:tc>
          <w:tcPr>
            <w:tcW w:w="4896" w:type="dxa"/>
            <w:shd w:val="clear" w:color="auto" w:fill="EEF5FB"/>
            <w:vAlign w:val="center"/>
          </w:tcPr>
          <w:p w14:paraId="2DE941E9" w14:textId="77777777" w:rsidR="00D30F1E" w:rsidRDefault="00000000">
            <w:r>
              <w:rPr>
                <w:sz w:val="14"/>
              </w:rPr>
              <w:t>Converted date, calculated spend, profit, ROI, ROAS, rates, CPC, CPL.</w:t>
            </w:r>
          </w:p>
        </w:tc>
      </w:tr>
      <w:tr w:rsidR="00D30F1E" w14:paraId="7AAAE3DE" w14:textId="77777777">
        <w:trPr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4E5FF582" w14:textId="77777777" w:rsidR="00D30F1E" w:rsidRDefault="00000000">
            <w:r>
              <w:rPr>
                <w:sz w:val="14"/>
              </w:rPr>
              <w:t>Classification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525A6354" w14:textId="77777777" w:rsidR="00D30F1E" w:rsidRDefault="00000000">
            <w:r>
              <w:rPr>
                <w:sz w:val="14"/>
              </w:rPr>
              <w:t>CASE WHEN, AND, ELSE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70A164F4" w14:textId="77777777" w:rsidR="00D30F1E" w:rsidRDefault="00000000">
            <w:r>
              <w:rPr>
                <w:sz w:val="14"/>
              </w:rPr>
              <w:t>Created Performance Category and Recommended Action fields.</w:t>
            </w:r>
          </w:p>
        </w:tc>
      </w:tr>
      <w:tr w:rsidR="00D30F1E" w14:paraId="6DA0258A" w14:textId="77777777">
        <w:trPr>
          <w:jc w:val="center"/>
        </w:trPr>
        <w:tc>
          <w:tcPr>
            <w:tcW w:w="1944" w:type="dxa"/>
            <w:shd w:val="clear" w:color="auto" w:fill="EEF5FB"/>
            <w:vAlign w:val="center"/>
          </w:tcPr>
          <w:p w14:paraId="08F4A5FA" w14:textId="77777777" w:rsidR="00D30F1E" w:rsidRDefault="00000000">
            <w:r>
              <w:rPr>
                <w:sz w:val="14"/>
              </w:rPr>
              <w:t>Analysis</w:t>
            </w:r>
          </w:p>
        </w:tc>
        <w:tc>
          <w:tcPr>
            <w:tcW w:w="3240" w:type="dxa"/>
            <w:shd w:val="clear" w:color="auto" w:fill="EEF5FB"/>
            <w:vAlign w:val="center"/>
          </w:tcPr>
          <w:p w14:paraId="2C9011B5" w14:textId="77777777" w:rsidR="00D30F1E" w:rsidRDefault="00000000">
            <w:r>
              <w:rPr>
                <w:sz w:val="14"/>
              </w:rPr>
              <w:t>SUM, COUNTD/COUNT DISTINCT, AVG, DATE_FORMAT, ORDER BY</w:t>
            </w:r>
          </w:p>
        </w:tc>
        <w:tc>
          <w:tcPr>
            <w:tcW w:w="4896" w:type="dxa"/>
            <w:shd w:val="clear" w:color="auto" w:fill="EEF5FB"/>
            <w:vAlign w:val="center"/>
          </w:tcPr>
          <w:p w14:paraId="2E0414D6" w14:textId="77777777" w:rsidR="00D30F1E" w:rsidRDefault="00000000">
            <w:r>
              <w:rPr>
                <w:sz w:val="14"/>
              </w:rPr>
              <w:t>Produced KPI, campaign type, segment, channel, and monthly trend results.</w:t>
            </w:r>
          </w:p>
        </w:tc>
      </w:tr>
    </w:tbl>
    <w:p w14:paraId="33CD0A22" w14:textId="77777777" w:rsidR="00D30F1E" w:rsidRDefault="00000000">
      <w:pPr>
        <w:spacing w:before="80" w:after="40"/>
      </w:pPr>
      <w:r>
        <w:rPr>
          <w:b/>
          <w:color w:val="1F4E79"/>
          <w:sz w:val="21"/>
        </w:rPr>
        <w:t>4. Tableau Dashboard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520"/>
        <w:gridCol w:w="5256"/>
      </w:tblGrid>
      <w:tr w:rsidR="00D30F1E" w14:paraId="4458687C" w14:textId="77777777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5C0A7C83" w14:textId="77777777" w:rsidR="00D30F1E" w:rsidRDefault="00000000">
            <w:r>
              <w:rPr>
                <w:b/>
                <w:color w:val="FFFFFF"/>
                <w:sz w:val="14"/>
              </w:rPr>
              <w:t>Dashboard element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19579658" w14:textId="77777777" w:rsidR="00D30F1E" w:rsidRDefault="00000000">
            <w:r>
              <w:rPr>
                <w:b/>
                <w:color w:val="FFFFFF"/>
                <w:sz w:val="14"/>
              </w:rPr>
              <w:t>Chart / object used</w:t>
            </w:r>
          </w:p>
        </w:tc>
        <w:tc>
          <w:tcPr>
            <w:tcW w:w="5256" w:type="dxa"/>
            <w:shd w:val="clear" w:color="auto" w:fill="1F4E79"/>
            <w:vAlign w:val="center"/>
          </w:tcPr>
          <w:p w14:paraId="502F5EE5" w14:textId="77777777" w:rsidR="00D30F1E" w:rsidRDefault="00000000">
            <w:r>
              <w:rPr>
                <w:b/>
                <w:color w:val="FFFFFF"/>
                <w:sz w:val="14"/>
              </w:rPr>
              <w:t>Business purpose</w:t>
            </w:r>
          </w:p>
        </w:tc>
      </w:tr>
      <w:tr w:rsidR="00D30F1E" w14:paraId="74B000B9" w14:textId="77777777">
        <w:trPr>
          <w:jc w:val="center"/>
        </w:trPr>
        <w:tc>
          <w:tcPr>
            <w:tcW w:w="2304" w:type="dxa"/>
            <w:shd w:val="clear" w:color="auto" w:fill="EEF5FB"/>
            <w:vAlign w:val="center"/>
          </w:tcPr>
          <w:p w14:paraId="0EAD291A" w14:textId="77777777" w:rsidR="00D30F1E" w:rsidRDefault="00000000">
            <w:r>
              <w:rPr>
                <w:sz w:val="14"/>
              </w:rPr>
              <w:t>KPI row</w:t>
            </w:r>
          </w:p>
        </w:tc>
        <w:tc>
          <w:tcPr>
            <w:tcW w:w="2520" w:type="dxa"/>
            <w:shd w:val="clear" w:color="auto" w:fill="EEF5FB"/>
            <w:vAlign w:val="center"/>
          </w:tcPr>
          <w:p w14:paraId="240E8BEF" w14:textId="77777777" w:rsidR="00D30F1E" w:rsidRDefault="00000000">
            <w:r>
              <w:rPr>
                <w:sz w:val="14"/>
              </w:rPr>
              <w:t>6 text KPI cards</w:t>
            </w:r>
          </w:p>
        </w:tc>
        <w:tc>
          <w:tcPr>
            <w:tcW w:w="5256" w:type="dxa"/>
            <w:shd w:val="clear" w:color="auto" w:fill="EEF5FB"/>
            <w:vAlign w:val="center"/>
          </w:tcPr>
          <w:p w14:paraId="5D1B2039" w14:textId="77777777" w:rsidR="00D30F1E" w:rsidRDefault="00000000">
            <w:r>
              <w:rPr>
                <w:sz w:val="14"/>
              </w:rPr>
              <w:t>Shows total campaigns, conversions, revenue, spend, profit, and ROI at a glance.</w:t>
            </w:r>
          </w:p>
        </w:tc>
      </w:tr>
      <w:tr w:rsidR="00D30F1E" w14:paraId="4997DB11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1F18A721" w14:textId="77777777" w:rsidR="00D30F1E" w:rsidRDefault="00000000">
            <w:r>
              <w:rPr>
                <w:sz w:val="14"/>
              </w:rPr>
              <w:t>Campaign Type Performance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0FD06273" w14:textId="77777777" w:rsidR="00D30F1E" w:rsidRDefault="00000000">
            <w:r>
              <w:rPr>
                <w:sz w:val="14"/>
              </w:rPr>
              <w:t>Horizontal bar chart by Profit</w:t>
            </w:r>
          </w:p>
        </w:tc>
        <w:tc>
          <w:tcPr>
            <w:tcW w:w="5256" w:type="dxa"/>
            <w:shd w:val="clear" w:color="auto" w:fill="FFFFFF"/>
            <w:vAlign w:val="center"/>
          </w:tcPr>
          <w:p w14:paraId="485D97DD" w14:textId="77777777" w:rsidR="00D30F1E" w:rsidRDefault="00000000">
            <w:r>
              <w:rPr>
                <w:sz w:val="14"/>
              </w:rPr>
              <w:t>Identifies the most profitable campaign type.</w:t>
            </w:r>
          </w:p>
        </w:tc>
      </w:tr>
      <w:tr w:rsidR="00D30F1E" w14:paraId="7DD2B8EF" w14:textId="77777777">
        <w:trPr>
          <w:jc w:val="center"/>
        </w:trPr>
        <w:tc>
          <w:tcPr>
            <w:tcW w:w="2304" w:type="dxa"/>
            <w:shd w:val="clear" w:color="auto" w:fill="EEF5FB"/>
            <w:vAlign w:val="center"/>
          </w:tcPr>
          <w:p w14:paraId="61BBF696" w14:textId="77777777" w:rsidR="00D30F1E" w:rsidRDefault="00000000">
            <w:r>
              <w:rPr>
                <w:sz w:val="14"/>
              </w:rPr>
              <w:t>Customer Segment Performance</w:t>
            </w:r>
          </w:p>
        </w:tc>
        <w:tc>
          <w:tcPr>
            <w:tcW w:w="2520" w:type="dxa"/>
            <w:shd w:val="clear" w:color="auto" w:fill="EEF5FB"/>
            <w:vAlign w:val="center"/>
          </w:tcPr>
          <w:p w14:paraId="02EFC96A" w14:textId="77777777" w:rsidR="00D30F1E" w:rsidRDefault="00000000">
            <w:r>
              <w:rPr>
                <w:sz w:val="14"/>
              </w:rPr>
              <w:t>Horizontal bar chart by Profit</w:t>
            </w:r>
          </w:p>
        </w:tc>
        <w:tc>
          <w:tcPr>
            <w:tcW w:w="5256" w:type="dxa"/>
            <w:shd w:val="clear" w:color="auto" w:fill="EEF5FB"/>
            <w:vAlign w:val="center"/>
          </w:tcPr>
          <w:p w14:paraId="440E90B8" w14:textId="77777777" w:rsidR="00D30F1E" w:rsidRDefault="00000000">
            <w:r>
              <w:rPr>
                <w:sz w:val="14"/>
              </w:rPr>
              <w:t>Identifies the highest-value customer group.</w:t>
            </w:r>
          </w:p>
        </w:tc>
      </w:tr>
      <w:tr w:rsidR="00D30F1E" w14:paraId="100B4A43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180DB4B8" w14:textId="77777777" w:rsidR="00D30F1E" w:rsidRDefault="00000000">
            <w:r>
              <w:rPr>
                <w:sz w:val="14"/>
              </w:rPr>
              <w:t>Top 5 Marketing Channels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60DAAF1D" w14:textId="77777777" w:rsidR="00D30F1E" w:rsidRDefault="00000000">
            <w:r>
              <w:rPr>
                <w:sz w:val="14"/>
              </w:rPr>
              <w:t>Top-N horizontal bar chart by Profit</w:t>
            </w:r>
          </w:p>
        </w:tc>
        <w:tc>
          <w:tcPr>
            <w:tcW w:w="5256" w:type="dxa"/>
            <w:shd w:val="clear" w:color="auto" w:fill="FFFFFF"/>
            <w:vAlign w:val="center"/>
          </w:tcPr>
          <w:p w14:paraId="407CD52F" w14:textId="77777777" w:rsidR="00D30F1E" w:rsidRDefault="00000000">
            <w:r>
              <w:rPr>
                <w:sz w:val="14"/>
              </w:rPr>
              <w:t>Highlights most profitable individual channels.</w:t>
            </w:r>
          </w:p>
        </w:tc>
      </w:tr>
      <w:tr w:rsidR="00D30F1E" w14:paraId="655A5449" w14:textId="77777777">
        <w:trPr>
          <w:jc w:val="center"/>
        </w:trPr>
        <w:tc>
          <w:tcPr>
            <w:tcW w:w="2304" w:type="dxa"/>
            <w:shd w:val="clear" w:color="auto" w:fill="EEF5FB"/>
            <w:vAlign w:val="center"/>
          </w:tcPr>
          <w:p w14:paraId="1C2CAC2E" w14:textId="77777777" w:rsidR="00D30F1E" w:rsidRDefault="00000000">
            <w:r>
              <w:rPr>
                <w:sz w:val="14"/>
              </w:rPr>
              <w:t>Monthly Trend</w:t>
            </w:r>
          </w:p>
        </w:tc>
        <w:tc>
          <w:tcPr>
            <w:tcW w:w="2520" w:type="dxa"/>
            <w:shd w:val="clear" w:color="auto" w:fill="EEF5FB"/>
            <w:vAlign w:val="center"/>
          </w:tcPr>
          <w:p w14:paraId="78D63141" w14:textId="77777777" w:rsidR="00D30F1E" w:rsidRDefault="00000000">
            <w:r>
              <w:rPr>
                <w:sz w:val="14"/>
              </w:rPr>
              <w:t>Dual-line chart for Revenue and Profit</w:t>
            </w:r>
          </w:p>
        </w:tc>
        <w:tc>
          <w:tcPr>
            <w:tcW w:w="5256" w:type="dxa"/>
            <w:shd w:val="clear" w:color="auto" w:fill="EEF5FB"/>
            <w:vAlign w:val="center"/>
          </w:tcPr>
          <w:p w14:paraId="4C2C94EE" w14:textId="77777777" w:rsidR="00D30F1E" w:rsidRDefault="00000000">
            <w:r>
              <w:rPr>
                <w:sz w:val="14"/>
              </w:rPr>
              <w:t>Shows performance stability and the June partial-month drop.</w:t>
            </w:r>
          </w:p>
        </w:tc>
      </w:tr>
      <w:tr w:rsidR="00D30F1E" w14:paraId="3EC6EB9A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55606EF4" w14:textId="77777777" w:rsidR="00D30F1E" w:rsidRDefault="00000000">
            <w:r>
              <w:rPr>
                <w:sz w:val="14"/>
              </w:rPr>
              <w:t>Filters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6F8D58D6" w14:textId="77777777" w:rsidR="00D30F1E" w:rsidRDefault="00000000">
            <w:r>
              <w:rPr>
                <w:sz w:val="14"/>
              </w:rPr>
              <w:t>Dropdown filters</w:t>
            </w:r>
          </w:p>
        </w:tc>
        <w:tc>
          <w:tcPr>
            <w:tcW w:w="5256" w:type="dxa"/>
            <w:shd w:val="clear" w:color="auto" w:fill="FFFFFF"/>
            <w:vAlign w:val="center"/>
          </w:tcPr>
          <w:p w14:paraId="1C95ED8D" w14:textId="77777777" w:rsidR="00D30F1E" w:rsidRDefault="00000000">
            <w:r>
              <w:rPr>
                <w:sz w:val="14"/>
              </w:rPr>
              <w:t>Allows interactive slicing by Campaign Type, Customer Segment, and Performance Category.</w:t>
            </w:r>
          </w:p>
        </w:tc>
      </w:tr>
    </w:tbl>
    <w:p w14:paraId="70494151" w14:textId="77777777" w:rsidR="00D30F1E" w:rsidRDefault="00000000">
      <w:pPr>
        <w:spacing w:before="80" w:after="40"/>
      </w:pPr>
      <w:r>
        <w:rPr>
          <w:b/>
          <w:color w:val="1F4E79"/>
          <w:sz w:val="21"/>
        </w:rPr>
        <w:t>5. Key Insights &amp; Business Recommendations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30F1E" w14:paraId="08AAB461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455BC07A" w14:textId="77777777" w:rsidR="00D30F1E" w:rsidRDefault="00000000">
            <w:r>
              <w:rPr>
                <w:b/>
                <w:color w:val="FFFFFF"/>
                <w:sz w:val="14"/>
              </w:rPr>
              <w:t>Insight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6BF3F27E" w14:textId="77777777" w:rsidR="00D30F1E" w:rsidRDefault="00000000">
            <w:r>
              <w:rPr>
                <w:b/>
                <w:color w:val="FFFFFF"/>
                <w:sz w:val="14"/>
              </w:rPr>
              <w:t>Recommendation</w:t>
            </w:r>
          </w:p>
        </w:tc>
      </w:tr>
      <w:tr w:rsidR="00D30F1E" w14:paraId="3905D79D" w14:textId="77777777">
        <w:trPr>
          <w:jc w:val="center"/>
        </w:trPr>
        <w:tc>
          <w:tcPr>
            <w:tcW w:w="5040" w:type="dxa"/>
            <w:shd w:val="clear" w:color="auto" w:fill="EEF5FB"/>
            <w:vAlign w:val="center"/>
          </w:tcPr>
          <w:p w14:paraId="17D6903C" w14:textId="77777777" w:rsidR="00D30F1E" w:rsidRDefault="00000000">
            <w:r>
              <w:rPr>
                <w:sz w:val="14"/>
              </w:rPr>
              <w:t>Portfolio generated Rs 28,656.36M revenue, Rs 18,957.24M profit, and 1.95x ROI.</w:t>
            </w:r>
          </w:p>
        </w:tc>
        <w:tc>
          <w:tcPr>
            <w:tcW w:w="5040" w:type="dxa"/>
            <w:shd w:val="clear" w:color="auto" w:fill="EEF5FB"/>
            <w:vAlign w:val="center"/>
          </w:tcPr>
          <w:p w14:paraId="1D67FA9B" w14:textId="77777777" w:rsidR="00D30F1E" w:rsidRDefault="00000000">
            <w:r>
              <w:rPr>
                <w:sz w:val="14"/>
              </w:rPr>
              <w:t>Overall campaign portfolio is profitable and should continue with optimized budget allocation.</w:t>
            </w:r>
          </w:p>
        </w:tc>
      </w:tr>
      <w:tr w:rsidR="00D30F1E" w14:paraId="0895A302" w14:textId="77777777">
        <w:trPr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302D6A91" w14:textId="77777777" w:rsidR="00D30F1E" w:rsidRDefault="00000000">
            <w:r>
              <w:rPr>
                <w:sz w:val="14"/>
              </w:rPr>
              <w:t>Social Media was the strongest campaign type by total profit.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595E0FEB" w14:textId="77777777" w:rsidR="00D30F1E" w:rsidRDefault="00000000">
            <w:r>
              <w:rPr>
                <w:sz w:val="14"/>
              </w:rPr>
              <w:t>Prioritize Social Media campaigns for continued investment.</w:t>
            </w:r>
          </w:p>
        </w:tc>
      </w:tr>
      <w:tr w:rsidR="00D30F1E" w14:paraId="1C69C3FF" w14:textId="77777777">
        <w:trPr>
          <w:jc w:val="center"/>
        </w:trPr>
        <w:tc>
          <w:tcPr>
            <w:tcW w:w="5040" w:type="dxa"/>
            <w:shd w:val="clear" w:color="auto" w:fill="EEF5FB"/>
            <w:vAlign w:val="center"/>
          </w:tcPr>
          <w:p w14:paraId="6F9B4822" w14:textId="77777777" w:rsidR="00D30F1E" w:rsidRDefault="00000000">
            <w:r>
              <w:rPr>
                <w:sz w:val="14"/>
              </w:rPr>
              <w:t>Working Women was the highest-profit customer segment.</w:t>
            </w:r>
          </w:p>
        </w:tc>
        <w:tc>
          <w:tcPr>
            <w:tcW w:w="5040" w:type="dxa"/>
            <w:shd w:val="clear" w:color="auto" w:fill="EEF5FB"/>
            <w:vAlign w:val="center"/>
          </w:tcPr>
          <w:p w14:paraId="332B3A56" w14:textId="77777777" w:rsidR="00D30F1E" w:rsidRDefault="00000000">
            <w:r>
              <w:rPr>
                <w:sz w:val="14"/>
              </w:rPr>
              <w:t>Increase focus on this segment and test similar audience profiles.</w:t>
            </w:r>
          </w:p>
        </w:tc>
      </w:tr>
      <w:tr w:rsidR="00D30F1E" w14:paraId="50375100" w14:textId="77777777">
        <w:trPr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2090BD71" w14:textId="77777777" w:rsidR="00D30F1E" w:rsidRDefault="00000000">
            <w:r>
              <w:rPr>
                <w:sz w:val="14"/>
              </w:rPr>
              <w:t>Instagram led the top marketing channels by profit.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6BC06D8B" w14:textId="77777777" w:rsidR="00D30F1E" w:rsidRDefault="00000000">
            <w:r>
              <w:rPr>
                <w:sz w:val="14"/>
              </w:rPr>
              <w:t>Prioritize Instagram while continuing to monitor ROI and conversion quality.</w:t>
            </w:r>
          </w:p>
        </w:tc>
      </w:tr>
      <w:tr w:rsidR="00D30F1E" w14:paraId="14533A97" w14:textId="77777777">
        <w:trPr>
          <w:jc w:val="center"/>
        </w:trPr>
        <w:tc>
          <w:tcPr>
            <w:tcW w:w="5040" w:type="dxa"/>
            <w:shd w:val="clear" w:color="auto" w:fill="EEF5FB"/>
            <w:vAlign w:val="center"/>
          </w:tcPr>
          <w:p w14:paraId="752B4F3A" w14:textId="77777777" w:rsidR="00D30F1E" w:rsidRDefault="00000000">
            <w:r>
              <w:rPr>
                <w:sz w:val="14"/>
              </w:rPr>
              <w:t>June 2025 is a partial month.</w:t>
            </w:r>
          </w:p>
        </w:tc>
        <w:tc>
          <w:tcPr>
            <w:tcW w:w="5040" w:type="dxa"/>
            <w:shd w:val="clear" w:color="auto" w:fill="EEF5FB"/>
            <w:vAlign w:val="center"/>
          </w:tcPr>
          <w:p w14:paraId="198B694C" w14:textId="77777777" w:rsidR="00D30F1E" w:rsidRDefault="00000000">
            <w:r>
              <w:rPr>
                <w:sz w:val="14"/>
              </w:rPr>
              <w:t>Avoid direct comparison of June totals with full months.</w:t>
            </w:r>
          </w:p>
        </w:tc>
      </w:tr>
    </w:tbl>
    <w:p w14:paraId="57FB6C40" w14:textId="77777777" w:rsidR="00D30F1E" w:rsidRDefault="00000000">
      <w:pPr>
        <w:jc w:val="center"/>
      </w:pPr>
      <w:r>
        <w:rPr>
          <w:i/>
          <w:color w:val="5A5A5A"/>
          <w:sz w:val="15"/>
        </w:rPr>
        <w:t>End-to-end workflow: Kaggle CSV -&gt; MySQL validation &amp; KPI engineering -&gt; final CSV export -&gt; Tableau Public dashboard -&gt; insights &amp; recommendations</w:t>
      </w:r>
    </w:p>
    <w:sectPr w:rsidR="00D30F1E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D0F07"/>
    <w:multiLevelType w:val="hybridMultilevel"/>
    <w:tmpl w:val="5C1AB3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987157">
    <w:abstractNumId w:val="8"/>
  </w:num>
  <w:num w:numId="2" w16cid:durableId="687678781">
    <w:abstractNumId w:val="6"/>
  </w:num>
  <w:num w:numId="3" w16cid:durableId="2065903154">
    <w:abstractNumId w:val="5"/>
  </w:num>
  <w:num w:numId="4" w16cid:durableId="1477071714">
    <w:abstractNumId w:val="4"/>
  </w:num>
  <w:num w:numId="5" w16cid:durableId="1569459638">
    <w:abstractNumId w:val="7"/>
  </w:num>
  <w:num w:numId="6" w16cid:durableId="490633915">
    <w:abstractNumId w:val="3"/>
  </w:num>
  <w:num w:numId="7" w16cid:durableId="180971575">
    <w:abstractNumId w:val="2"/>
  </w:num>
  <w:num w:numId="8" w16cid:durableId="2103136467">
    <w:abstractNumId w:val="1"/>
  </w:num>
  <w:num w:numId="9" w16cid:durableId="1676608921">
    <w:abstractNumId w:val="0"/>
  </w:num>
  <w:num w:numId="10" w16cid:durableId="1072854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FD1"/>
    <w:rsid w:val="0015074B"/>
    <w:rsid w:val="002765DD"/>
    <w:rsid w:val="0029639D"/>
    <w:rsid w:val="00326F90"/>
    <w:rsid w:val="005A6661"/>
    <w:rsid w:val="006E7C89"/>
    <w:rsid w:val="007D372A"/>
    <w:rsid w:val="00957157"/>
    <w:rsid w:val="00AA1D8D"/>
    <w:rsid w:val="00B47730"/>
    <w:rsid w:val="00CB0664"/>
    <w:rsid w:val="00D30F1E"/>
    <w:rsid w:val="00E46AAE"/>
    <w:rsid w:val="00EF46FA"/>
    <w:rsid w:val="00EF689D"/>
    <w:rsid w:val="00FC51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1833F"/>
  <w14:defaultImageDpi w14:val="300"/>
  <w15:docId w15:val="{812D5544-D3BF-4BF3-863C-4C8D9C634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  <w:sz w:val="17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/>
      <w:sz w:val="17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tos" w:hAnsi="Apto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Omkar Ambulkar</cp:lastModifiedBy>
  <cp:revision>12</cp:revision>
  <dcterms:created xsi:type="dcterms:W3CDTF">2013-12-23T23:15:00Z</dcterms:created>
  <dcterms:modified xsi:type="dcterms:W3CDTF">2026-07-26T11:47:00Z</dcterms:modified>
  <cp:category/>
</cp:coreProperties>
</file>