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train rumbles, the train rocks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train rattles, like rickety clocks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Past crowded platforms, where villages flock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head to cities, become urban stock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Their success or failure, the train cares not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It sees everythin, but doesn't mock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Seeing hopes and aspirations run amok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Always on schedule, unlike an artist's block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Seeing dainty humans,it must envy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Their freedom to make choices, their creativity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 tracks to stick to, no promises to keep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drive to keep going, when all looks bleak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Don't always find, what they set out to seek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But new goals keep popping , in bounds and leaps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Wings of dreams soar where logic creeps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Mistakes are the soil thru which their knowledge can reap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