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C1C57" w:rsidRPr="00DE299B" w:rsidRDefault="000C1C57" w:rsidP="000C1C57">
      <w:pPr>
        <w:spacing w:after="0" w:line="240" w:lineRule="auto"/>
        <w:jc w:val="both"/>
        <w:rPr>
          <w:rFonts w:cstheme="minorHAnsi"/>
          <w:b/>
          <w:sz w:val="24"/>
        </w:rPr>
      </w:pPr>
      <w:r w:rsidRPr="00DE299B">
        <w:rPr>
          <w:rFonts w:cstheme="minorHAnsi"/>
          <w:b/>
          <w:sz w:val="24"/>
        </w:rPr>
        <w:t>Revitalize Your MHCET Journey with ASQUARE's M</w:t>
      </w:r>
      <w:bookmarkStart w:id="0" w:name="_GoBack"/>
      <w:bookmarkEnd w:id="0"/>
      <w:r w:rsidRPr="00DE299B">
        <w:rPr>
          <w:rFonts w:cstheme="minorHAnsi"/>
          <w:b/>
          <w:sz w:val="24"/>
        </w:rPr>
        <w:t>HCET Dropper/Repeater Program in Pune</w:t>
      </w:r>
    </w:p>
    <w:p w:rsidR="000C1C57" w:rsidRPr="00DE299B" w:rsidRDefault="000C1C57" w:rsidP="000C1C57">
      <w:pPr>
        <w:spacing w:after="0" w:line="240" w:lineRule="auto"/>
        <w:jc w:val="both"/>
        <w:rPr>
          <w:rFonts w:cstheme="minorHAnsi"/>
          <w:sz w:val="24"/>
        </w:rPr>
      </w:pPr>
      <w:r w:rsidRPr="00DE299B">
        <w:rPr>
          <w:rFonts w:cstheme="minorHAnsi"/>
          <w:sz w:val="24"/>
        </w:rPr>
        <w:t>ASQUARE, a beacon of educational excellence, introduces an intensive MHCET Dropper/Repeater program meticulously crafted for candidates aiming to ace MHT-CET and other state Engineering Exams.</w:t>
      </w:r>
      <w:r w:rsidR="001E61DB">
        <w:rPr>
          <w:rFonts w:cstheme="minorHAnsi"/>
          <w:sz w:val="24"/>
        </w:rPr>
        <w:t xml:space="preserve"> </w:t>
      </w:r>
      <w:r w:rsidRPr="00DE299B">
        <w:rPr>
          <w:rFonts w:cstheme="minorHAnsi"/>
          <w:sz w:val="24"/>
        </w:rPr>
        <w:t>Our highly experienced faculty team is dedicated to providing unparalleled coaching, combining exhaustive classroom sessions with Mock Tests, Practice assignments, and a well-researched study material backed by a substantial question bank.</w:t>
      </w:r>
    </w:p>
    <w:p w:rsidR="000C1C57" w:rsidRPr="00DE299B" w:rsidRDefault="000C1C57" w:rsidP="000C1C57">
      <w:pPr>
        <w:spacing w:after="0" w:line="240" w:lineRule="auto"/>
        <w:jc w:val="both"/>
        <w:rPr>
          <w:rFonts w:cstheme="minorHAnsi"/>
          <w:b/>
          <w:sz w:val="24"/>
        </w:rPr>
      </w:pPr>
    </w:p>
    <w:p w:rsidR="000C1C57" w:rsidRPr="00DE299B" w:rsidRDefault="000C1C57" w:rsidP="00DE299B">
      <w:pPr>
        <w:spacing w:line="240" w:lineRule="auto"/>
        <w:jc w:val="both"/>
        <w:rPr>
          <w:rFonts w:cstheme="minorHAnsi"/>
          <w:b/>
          <w:sz w:val="24"/>
        </w:rPr>
      </w:pPr>
      <w:r w:rsidRPr="00DE299B">
        <w:rPr>
          <w:rFonts w:cstheme="minorHAnsi"/>
          <w:b/>
          <w:sz w:val="24"/>
        </w:rPr>
        <w:t>Course Description for MHCET Dropper/Repeater Program:</w:t>
      </w:r>
    </w:p>
    <w:p w:rsidR="000C1C57" w:rsidRPr="00DE299B" w:rsidRDefault="000C1C57" w:rsidP="000C1C57">
      <w:pPr>
        <w:spacing w:after="0" w:line="240" w:lineRule="auto"/>
        <w:jc w:val="both"/>
        <w:rPr>
          <w:rFonts w:cstheme="minorHAnsi"/>
          <w:sz w:val="24"/>
        </w:rPr>
      </w:pPr>
      <w:r w:rsidRPr="00DE299B">
        <w:rPr>
          <w:rFonts w:cstheme="minorHAnsi"/>
          <w:sz w:val="24"/>
        </w:rPr>
        <w:t>Embark on your journey to MHCET success with ASQUARE's specially designed program for XII Passed Candidates! This course is tailored for the most competitive Engineering Entrance Exams in India, focusing on MHT-CET and other state Engineering Exams.</w:t>
      </w:r>
    </w:p>
    <w:p w:rsidR="000C1C57" w:rsidRPr="00DE299B" w:rsidRDefault="000C1C57" w:rsidP="000C1C57">
      <w:pPr>
        <w:spacing w:after="0" w:line="240" w:lineRule="auto"/>
        <w:jc w:val="both"/>
        <w:rPr>
          <w:rFonts w:cstheme="minorHAnsi"/>
          <w:sz w:val="24"/>
        </w:rPr>
      </w:pPr>
    </w:p>
    <w:p w:rsidR="000C1C57" w:rsidRPr="00DE299B" w:rsidRDefault="000C1C57" w:rsidP="000C1C57">
      <w:pPr>
        <w:spacing w:after="0" w:line="240" w:lineRule="auto"/>
        <w:jc w:val="both"/>
        <w:rPr>
          <w:rFonts w:cstheme="minorHAnsi"/>
          <w:b/>
          <w:sz w:val="24"/>
        </w:rPr>
      </w:pPr>
      <w:r w:rsidRPr="00DE299B">
        <w:rPr>
          <w:rFonts w:cstheme="minorHAnsi"/>
          <w:b/>
          <w:sz w:val="24"/>
        </w:rPr>
        <w:t>Program Structure:</w:t>
      </w:r>
    </w:p>
    <w:p w:rsidR="000C1C57" w:rsidRPr="00DE299B" w:rsidRDefault="000C1C57" w:rsidP="000C1C57">
      <w:pPr>
        <w:spacing w:after="0" w:line="240" w:lineRule="auto"/>
        <w:jc w:val="both"/>
        <w:rPr>
          <w:rFonts w:cstheme="minorHAnsi"/>
          <w:sz w:val="24"/>
        </w:rPr>
      </w:pPr>
      <w:r w:rsidRPr="00DE299B">
        <w:rPr>
          <w:rFonts w:cstheme="minorHAnsi"/>
          <w:sz w:val="24"/>
        </w:rPr>
        <w:t>This program comprises two phases:</w:t>
      </w:r>
    </w:p>
    <w:p w:rsidR="000C1C57" w:rsidRPr="00DE299B" w:rsidRDefault="000C1C57" w:rsidP="000C1C57">
      <w:pPr>
        <w:spacing w:after="0" w:line="240" w:lineRule="auto"/>
        <w:jc w:val="both"/>
        <w:rPr>
          <w:rFonts w:cstheme="minorHAnsi"/>
          <w:b/>
          <w:sz w:val="24"/>
        </w:rPr>
      </w:pPr>
    </w:p>
    <w:p w:rsidR="000C1C57" w:rsidRPr="00DE299B" w:rsidRDefault="000C1C57" w:rsidP="000C1C57">
      <w:pPr>
        <w:spacing w:after="0" w:line="240" w:lineRule="auto"/>
        <w:jc w:val="both"/>
        <w:rPr>
          <w:rFonts w:cstheme="minorHAnsi"/>
          <w:b/>
          <w:sz w:val="24"/>
        </w:rPr>
      </w:pPr>
      <w:r w:rsidRPr="00DE299B">
        <w:rPr>
          <w:rFonts w:cstheme="minorHAnsi"/>
          <w:b/>
          <w:sz w:val="24"/>
        </w:rPr>
        <w:t>Phase 1:</w:t>
      </w:r>
    </w:p>
    <w:p w:rsidR="000C1C57" w:rsidRPr="00DE299B" w:rsidRDefault="000C1C57" w:rsidP="000C1C57">
      <w:pPr>
        <w:spacing w:after="0" w:line="240" w:lineRule="auto"/>
        <w:jc w:val="both"/>
        <w:rPr>
          <w:rFonts w:cstheme="minorHAnsi"/>
          <w:sz w:val="24"/>
        </w:rPr>
      </w:pPr>
      <w:r w:rsidRPr="00DE299B">
        <w:rPr>
          <w:rFonts w:cstheme="minorHAnsi"/>
          <w:sz w:val="24"/>
        </w:rPr>
        <w:t>Candidates cover the syllabus, with modules provided for each chapter and thorough exercises.</w:t>
      </w:r>
    </w:p>
    <w:p w:rsidR="000C1C57" w:rsidRPr="00DE299B" w:rsidRDefault="000C1C57" w:rsidP="000C1C57">
      <w:pPr>
        <w:spacing w:after="0" w:line="240" w:lineRule="auto"/>
        <w:jc w:val="both"/>
        <w:rPr>
          <w:rFonts w:cstheme="minorHAnsi"/>
          <w:sz w:val="24"/>
        </w:rPr>
      </w:pPr>
      <w:r w:rsidRPr="00DE299B">
        <w:rPr>
          <w:rFonts w:cstheme="minorHAnsi"/>
          <w:sz w:val="24"/>
        </w:rPr>
        <w:t>Logical and analytical thinking is instilled from the initial stages.</w:t>
      </w:r>
    </w:p>
    <w:p w:rsidR="000C1C57" w:rsidRPr="00DE299B" w:rsidRDefault="000C1C57" w:rsidP="000C1C57">
      <w:pPr>
        <w:spacing w:after="0" w:line="240" w:lineRule="auto"/>
        <w:jc w:val="both"/>
        <w:rPr>
          <w:rFonts w:cstheme="minorHAnsi"/>
          <w:sz w:val="24"/>
        </w:rPr>
      </w:pPr>
      <w:r w:rsidRPr="00DE299B">
        <w:rPr>
          <w:rFonts w:cstheme="minorHAnsi"/>
          <w:sz w:val="24"/>
        </w:rPr>
        <w:t>Syllabus includes XI-XII, with a glimpse of XII syllabus twice.</w:t>
      </w:r>
    </w:p>
    <w:p w:rsidR="000C1C57" w:rsidRPr="00DE299B" w:rsidRDefault="000C1C57" w:rsidP="000C1C57">
      <w:pPr>
        <w:spacing w:after="0" w:line="240" w:lineRule="auto"/>
        <w:jc w:val="both"/>
        <w:rPr>
          <w:rFonts w:cstheme="minorHAnsi"/>
          <w:sz w:val="24"/>
        </w:rPr>
      </w:pPr>
    </w:p>
    <w:p w:rsidR="000C1C57" w:rsidRPr="00DE299B" w:rsidRDefault="000C1C57" w:rsidP="000C1C57">
      <w:pPr>
        <w:spacing w:after="0" w:line="240" w:lineRule="auto"/>
        <w:jc w:val="both"/>
        <w:rPr>
          <w:rFonts w:cstheme="minorHAnsi"/>
          <w:b/>
          <w:sz w:val="24"/>
        </w:rPr>
      </w:pPr>
      <w:r w:rsidRPr="00DE299B">
        <w:rPr>
          <w:rFonts w:cstheme="minorHAnsi"/>
          <w:b/>
          <w:sz w:val="24"/>
        </w:rPr>
        <w:t>Phase 2:</w:t>
      </w:r>
    </w:p>
    <w:p w:rsidR="000C1C57" w:rsidRDefault="000C1C57" w:rsidP="000C1C57">
      <w:pPr>
        <w:spacing w:after="0" w:line="240" w:lineRule="auto"/>
        <w:jc w:val="both"/>
        <w:rPr>
          <w:rFonts w:cstheme="minorHAnsi"/>
          <w:sz w:val="24"/>
        </w:rPr>
      </w:pPr>
      <w:r w:rsidRPr="00DE299B">
        <w:rPr>
          <w:rFonts w:cstheme="minorHAnsi"/>
          <w:sz w:val="24"/>
        </w:rPr>
        <w:t>Candidates complete the remaining portion, engage in boards practice, and are trained for AIASCTS (ALL INDIA ASQUARE CLASSES TEST SERIES) full MHT-CET.</w:t>
      </w:r>
    </w:p>
    <w:p w:rsidR="001E61DB" w:rsidRPr="00DD3A4C" w:rsidRDefault="001E61DB" w:rsidP="001E61DB">
      <w:pPr>
        <w:pStyle w:val="ListParagraph"/>
        <w:numPr>
          <w:ilvl w:val="0"/>
          <w:numId w:val="3"/>
        </w:numPr>
        <w:jc w:val="both"/>
        <w:rPr>
          <w:rFonts w:cstheme="minorHAnsi"/>
          <w:szCs w:val="24"/>
        </w:rPr>
      </w:pPr>
      <w:r>
        <w:rPr>
          <w:rFonts w:cstheme="minorHAnsi"/>
          <w:sz w:val="24"/>
        </w:rPr>
        <w:t xml:space="preserve">TEST Series involves </w:t>
      </w:r>
      <w:r>
        <w:rPr>
          <w:rFonts w:cstheme="minorHAnsi"/>
          <w:szCs w:val="24"/>
        </w:rPr>
        <w:t xml:space="preserve">Regular Test series </w:t>
      </w:r>
      <w:r w:rsidRPr="008A0FA8">
        <w:rPr>
          <w:rFonts w:cstheme="minorHAnsi"/>
          <w:b/>
          <w:szCs w:val="24"/>
        </w:rPr>
        <w:t>ACT</w:t>
      </w:r>
      <w:r>
        <w:rPr>
          <w:rFonts w:cstheme="minorHAnsi"/>
          <w:szCs w:val="24"/>
        </w:rPr>
        <w:t xml:space="preserve"> (ASQUARE class test), </w:t>
      </w:r>
      <w:r w:rsidRPr="008A0FA8">
        <w:rPr>
          <w:rFonts w:cstheme="minorHAnsi"/>
          <w:b/>
          <w:szCs w:val="24"/>
        </w:rPr>
        <w:t>AMT</w:t>
      </w:r>
      <w:r>
        <w:rPr>
          <w:rFonts w:cstheme="minorHAnsi"/>
          <w:szCs w:val="24"/>
        </w:rPr>
        <w:t xml:space="preserve"> (ASQUARE monthly test), </w:t>
      </w:r>
      <w:r w:rsidRPr="008A0FA8">
        <w:rPr>
          <w:rFonts w:cstheme="minorHAnsi"/>
          <w:b/>
          <w:szCs w:val="24"/>
        </w:rPr>
        <w:t>ART</w:t>
      </w:r>
      <w:r>
        <w:rPr>
          <w:rFonts w:cstheme="minorHAnsi"/>
          <w:szCs w:val="24"/>
        </w:rPr>
        <w:t xml:space="preserve"> (ASQUARE review test) and </w:t>
      </w:r>
      <w:r w:rsidRPr="005F2E08">
        <w:rPr>
          <w:rFonts w:cstheme="minorHAnsi"/>
          <w:b/>
          <w:szCs w:val="24"/>
        </w:rPr>
        <w:t>MOCK</w:t>
      </w:r>
      <w:r>
        <w:rPr>
          <w:rFonts w:cstheme="minorHAnsi"/>
          <w:szCs w:val="24"/>
        </w:rPr>
        <w:t xml:space="preserve"> test for competitive examination</w:t>
      </w:r>
    </w:p>
    <w:p w:rsidR="001E61DB" w:rsidRPr="00DD3A4C" w:rsidRDefault="001E61DB" w:rsidP="001E61DB">
      <w:pPr>
        <w:pStyle w:val="ListParagraph"/>
        <w:numPr>
          <w:ilvl w:val="0"/>
          <w:numId w:val="3"/>
        </w:numPr>
        <w:jc w:val="both"/>
        <w:rPr>
          <w:rFonts w:cstheme="minorHAnsi"/>
          <w:szCs w:val="24"/>
        </w:rPr>
      </w:pPr>
      <w:r>
        <w:rPr>
          <w:rFonts w:cstheme="minorHAnsi"/>
          <w:szCs w:val="24"/>
        </w:rPr>
        <w:t>Accessibility for online recorded lecture for revision, video solutions on ASQUARE application for DLP</w:t>
      </w:r>
      <w:r w:rsidR="003C21E3">
        <w:rPr>
          <w:rFonts w:cstheme="minorHAnsi"/>
          <w:szCs w:val="24"/>
        </w:rPr>
        <w:t xml:space="preserve"> (distance learning programme)</w:t>
      </w:r>
      <w:r w:rsidRPr="00DD3A4C">
        <w:rPr>
          <w:rFonts w:cstheme="minorHAnsi"/>
          <w:szCs w:val="24"/>
        </w:rPr>
        <w:t>.</w:t>
      </w:r>
    </w:p>
    <w:p w:rsidR="001E61DB" w:rsidRPr="001E61DB" w:rsidRDefault="001E61DB" w:rsidP="001E61DB">
      <w:pPr>
        <w:spacing w:after="0" w:line="240" w:lineRule="auto"/>
        <w:jc w:val="both"/>
        <w:rPr>
          <w:rFonts w:cstheme="minorHAnsi"/>
          <w:b/>
          <w:sz w:val="24"/>
        </w:rPr>
      </w:pPr>
      <w:r w:rsidRPr="001E61DB">
        <w:rPr>
          <w:rFonts w:cstheme="minorHAnsi"/>
          <w:b/>
          <w:sz w:val="24"/>
        </w:rPr>
        <w:t>Our Course Fees:</w:t>
      </w:r>
    </w:p>
    <w:p w:rsidR="001E61DB" w:rsidRPr="001E61DB" w:rsidRDefault="001E61DB" w:rsidP="001E61DB">
      <w:pPr>
        <w:pStyle w:val="ListParagraph"/>
        <w:numPr>
          <w:ilvl w:val="0"/>
          <w:numId w:val="3"/>
        </w:numPr>
        <w:spacing w:after="0" w:line="240" w:lineRule="auto"/>
        <w:jc w:val="both"/>
        <w:rPr>
          <w:rFonts w:cstheme="minorHAnsi"/>
          <w:sz w:val="24"/>
        </w:rPr>
      </w:pPr>
      <w:r w:rsidRPr="001E61DB">
        <w:rPr>
          <w:rFonts w:cstheme="minorHAnsi"/>
          <w:sz w:val="24"/>
        </w:rPr>
        <w:t xml:space="preserve">Students seeking an offline learning experience can opt for the Classroom Mode at our physical learning </w:t>
      </w:r>
      <w:proofErr w:type="spellStart"/>
      <w:r w:rsidRPr="001E61DB">
        <w:rPr>
          <w:rFonts w:cstheme="minorHAnsi"/>
          <w:sz w:val="24"/>
        </w:rPr>
        <w:t>centers</w:t>
      </w:r>
      <w:proofErr w:type="spellEnd"/>
      <w:r w:rsidRPr="001E61DB">
        <w:rPr>
          <w:rFonts w:cstheme="minorHAnsi"/>
          <w:sz w:val="24"/>
        </w:rPr>
        <w:t>.</w:t>
      </w:r>
    </w:p>
    <w:p w:rsidR="001E61DB" w:rsidRPr="001E61DB" w:rsidRDefault="001E61DB" w:rsidP="001E61DB">
      <w:pPr>
        <w:pStyle w:val="ListParagraph"/>
        <w:numPr>
          <w:ilvl w:val="0"/>
          <w:numId w:val="3"/>
        </w:numPr>
        <w:spacing w:after="0" w:line="240" w:lineRule="auto"/>
        <w:jc w:val="both"/>
        <w:rPr>
          <w:rFonts w:cstheme="minorHAnsi"/>
          <w:sz w:val="24"/>
        </w:rPr>
      </w:pPr>
      <w:r w:rsidRPr="001E61DB">
        <w:rPr>
          <w:rFonts w:cstheme="minorHAnsi"/>
          <w:sz w:val="24"/>
        </w:rPr>
        <w:t>Fee: INR [1,00,000/-] + 15000 ENROLLMENT AMOUNT (GST EXCLUDED</w:t>
      </w:r>
      <w:proofErr w:type="gramStart"/>
      <w:r w:rsidRPr="001E61DB">
        <w:rPr>
          <w:rFonts w:cstheme="minorHAnsi"/>
          <w:sz w:val="24"/>
        </w:rPr>
        <w:t>) .</w:t>
      </w:r>
      <w:proofErr w:type="gramEnd"/>
    </w:p>
    <w:p w:rsidR="001E61DB" w:rsidRPr="001E61DB" w:rsidRDefault="001E61DB" w:rsidP="001E61DB">
      <w:pPr>
        <w:pStyle w:val="ListParagraph"/>
        <w:numPr>
          <w:ilvl w:val="0"/>
          <w:numId w:val="3"/>
        </w:numPr>
        <w:jc w:val="both"/>
        <w:rPr>
          <w:rFonts w:cstheme="minorHAnsi"/>
          <w:sz w:val="24"/>
          <w:szCs w:val="24"/>
        </w:rPr>
      </w:pPr>
      <w:r w:rsidRPr="001E61DB">
        <w:rPr>
          <w:rFonts w:cstheme="minorHAnsi"/>
          <w:sz w:val="24"/>
          <w:szCs w:val="24"/>
        </w:rPr>
        <w:t>FEES IS NON-REFUNDABLE.</w:t>
      </w:r>
    </w:p>
    <w:p w:rsidR="001E61DB" w:rsidRPr="00DE299B" w:rsidRDefault="001E61DB" w:rsidP="000C1C57">
      <w:pPr>
        <w:spacing w:after="0" w:line="240" w:lineRule="auto"/>
        <w:jc w:val="both"/>
        <w:rPr>
          <w:rFonts w:cstheme="minorHAnsi"/>
          <w:sz w:val="24"/>
        </w:rPr>
      </w:pPr>
    </w:p>
    <w:p w:rsidR="000C1C57" w:rsidRPr="00DE299B" w:rsidRDefault="000C1C57" w:rsidP="000C1C57">
      <w:pPr>
        <w:spacing w:after="0" w:line="240" w:lineRule="auto"/>
        <w:jc w:val="both"/>
        <w:rPr>
          <w:rFonts w:cstheme="minorHAnsi"/>
          <w:sz w:val="24"/>
        </w:rPr>
      </w:pPr>
    </w:p>
    <w:p w:rsidR="000C1C57" w:rsidRPr="00DE299B" w:rsidRDefault="000C1C57" w:rsidP="000C1C57">
      <w:pPr>
        <w:spacing w:after="0" w:line="240" w:lineRule="auto"/>
        <w:jc w:val="both"/>
        <w:rPr>
          <w:rFonts w:cstheme="minorHAnsi"/>
          <w:b/>
          <w:sz w:val="24"/>
        </w:rPr>
      </w:pPr>
      <w:r w:rsidRPr="00DE299B">
        <w:rPr>
          <w:rFonts w:cstheme="minorHAnsi"/>
          <w:b/>
          <w:sz w:val="24"/>
        </w:rPr>
        <w:t>Facilities Provided by ASQUARE:</w:t>
      </w:r>
    </w:p>
    <w:p w:rsidR="000C1C57" w:rsidRPr="00DE299B" w:rsidRDefault="000C1C57" w:rsidP="000C1C57">
      <w:pPr>
        <w:pStyle w:val="ListParagraph"/>
        <w:numPr>
          <w:ilvl w:val="0"/>
          <w:numId w:val="1"/>
        </w:numPr>
        <w:spacing w:after="0" w:line="240" w:lineRule="auto"/>
        <w:jc w:val="both"/>
        <w:rPr>
          <w:rFonts w:cstheme="minorHAnsi"/>
          <w:sz w:val="24"/>
        </w:rPr>
      </w:pPr>
      <w:r w:rsidRPr="00DE299B">
        <w:rPr>
          <w:rFonts w:cstheme="minorHAnsi"/>
          <w:sz w:val="24"/>
        </w:rPr>
        <w:t>Well-equipped library with dedicated faculty support.</w:t>
      </w:r>
    </w:p>
    <w:p w:rsidR="000C1C57" w:rsidRPr="00DE299B" w:rsidRDefault="000C1C57" w:rsidP="000C1C57">
      <w:pPr>
        <w:pStyle w:val="ListParagraph"/>
        <w:numPr>
          <w:ilvl w:val="0"/>
          <w:numId w:val="1"/>
        </w:numPr>
        <w:spacing w:after="0" w:line="240" w:lineRule="auto"/>
        <w:jc w:val="both"/>
        <w:rPr>
          <w:rFonts w:cstheme="minorHAnsi"/>
          <w:sz w:val="24"/>
        </w:rPr>
      </w:pPr>
      <w:r w:rsidRPr="00DE299B">
        <w:rPr>
          <w:rFonts w:cstheme="minorHAnsi"/>
          <w:sz w:val="24"/>
        </w:rPr>
        <w:t>Comprehensive modules and an extensive question bank.</w:t>
      </w:r>
    </w:p>
    <w:p w:rsidR="000C1C57" w:rsidRPr="00DE299B" w:rsidRDefault="000C1C57" w:rsidP="000C1C57">
      <w:pPr>
        <w:pStyle w:val="ListParagraph"/>
        <w:numPr>
          <w:ilvl w:val="0"/>
          <w:numId w:val="1"/>
        </w:numPr>
        <w:spacing w:after="0" w:line="240" w:lineRule="auto"/>
        <w:jc w:val="both"/>
        <w:rPr>
          <w:rFonts w:cstheme="minorHAnsi"/>
          <w:sz w:val="24"/>
        </w:rPr>
      </w:pPr>
      <w:r w:rsidRPr="00DE299B">
        <w:rPr>
          <w:rFonts w:cstheme="minorHAnsi"/>
          <w:sz w:val="24"/>
        </w:rPr>
        <w:t>Personalized attention to cater to individual needs.</w:t>
      </w:r>
    </w:p>
    <w:p w:rsidR="000C1C57" w:rsidRPr="00DE299B" w:rsidRDefault="000C1C57" w:rsidP="000C1C57">
      <w:pPr>
        <w:pStyle w:val="ListParagraph"/>
        <w:numPr>
          <w:ilvl w:val="0"/>
          <w:numId w:val="1"/>
        </w:numPr>
        <w:spacing w:after="0" w:line="240" w:lineRule="auto"/>
        <w:jc w:val="both"/>
        <w:rPr>
          <w:rFonts w:cstheme="minorHAnsi"/>
          <w:sz w:val="24"/>
        </w:rPr>
      </w:pPr>
      <w:r w:rsidRPr="00DE299B">
        <w:rPr>
          <w:rFonts w:cstheme="minorHAnsi"/>
          <w:sz w:val="24"/>
        </w:rPr>
        <w:t>Access to reference books for thorough preparation.</w:t>
      </w:r>
    </w:p>
    <w:p w:rsidR="000C1C57" w:rsidRPr="00DE299B" w:rsidRDefault="000C1C57" w:rsidP="000C1C57">
      <w:pPr>
        <w:pStyle w:val="ListParagraph"/>
        <w:numPr>
          <w:ilvl w:val="0"/>
          <w:numId w:val="1"/>
        </w:numPr>
        <w:spacing w:after="0" w:line="240" w:lineRule="auto"/>
        <w:jc w:val="both"/>
        <w:rPr>
          <w:rFonts w:cstheme="minorHAnsi"/>
          <w:sz w:val="24"/>
        </w:rPr>
      </w:pPr>
      <w:r w:rsidRPr="00DE299B">
        <w:rPr>
          <w:rFonts w:cstheme="minorHAnsi"/>
          <w:sz w:val="24"/>
        </w:rPr>
        <w:t>Optional hostel facilities with convenient pick and drop services tailored to candidates' requirements.</w:t>
      </w:r>
    </w:p>
    <w:p w:rsidR="000C1C57" w:rsidRPr="00DE299B" w:rsidRDefault="000C1C57" w:rsidP="001E61DB">
      <w:pPr>
        <w:pStyle w:val="Heading1"/>
      </w:pPr>
    </w:p>
    <w:p w:rsidR="000C1C57" w:rsidRPr="00DE299B" w:rsidRDefault="000C1C57" w:rsidP="000C1C57">
      <w:pPr>
        <w:spacing w:after="0" w:line="240" w:lineRule="auto"/>
        <w:jc w:val="both"/>
        <w:rPr>
          <w:rFonts w:cstheme="minorHAnsi"/>
          <w:b/>
          <w:sz w:val="24"/>
        </w:rPr>
      </w:pPr>
      <w:r w:rsidRPr="00DE299B">
        <w:rPr>
          <w:rFonts w:cstheme="minorHAnsi"/>
          <w:b/>
          <w:sz w:val="24"/>
        </w:rPr>
        <w:t>Schedule for Candidates:</w:t>
      </w:r>
    </w:p>
    <w:p w:rsidR="000C1C57" w:rsidRPr="00DE299B" w:rsidRDefault="000C1C57" w:rsidP="000C1C57">
      <w:pPr>
        <w:spacing w:after="0" w:line="240" w:lineRule="auto"/>
        <w:jc w:val="both"/>
        <w:rPr>
          <w:rFonts w:cstheme="minorHAnsi"/>
          <w:sz w:val="24"/>
        </w:rPr>
      </w:pPr>
      <w:r w:rsidRPr="00DE299B">
        <w:rPr>
          <w:rFonts w:cstheme="minorHAnsi"/>
          <w:sz w:val="24"/>
        </w:rPr>
        <w:t>Classes are conducted 4/5 days a week for 6 hours per day, ensuring a comprehensive learning experience.</w:t>
      </w:r>
    </w:p>
    <w:p w:rsidR="000C1C57" w:rsidRPr="00DE299B" w:rsidRDefault="000C1C57" w:rsidP="000C1C57">
      <w:pPr>
        <w:spacing w:after="0" w:line="240" w:lineRule="auto"/>
        <w:jc w:val="both"/>
        <w:rPr>
          <w:rFonts w:cstheme="minorHAnsi"/>
          <w:sz w:val="24"/>
        </w:rPr>
      </w:pPr>
    </w:p>
    <w:p w:rsidR="000C1C57" w:rsidRPr="00DE299B" w:rsidRDefault="000C1C57" w:rsidP="000C1C57">
      <w:pPr>
        <w:spacing w:after="0" w:line="240" w:lineRule="auto"/>
        <w:jc w:val="both"/>
        <w:rPr>
          <w:rFonts w:cstheme="minorHAnsi"/>
          <w:sz w:val="24"/>
        </w:rPr>
      </w:pPr>
      <w:r w:rsidRPr="00DE299B">
        <w:rPr>
          <w:rFonts w:cstheme="minorHAnsi"/>
          <w:sz w:val="24"/>
        </w:rPr>
        <w:t>Concept Classes:</w:t>
      </w:r>
    </w:p>
    <w:p w:rsidR="000C1C57" w:rsidRPr="00DE299B" w:rsidRDefault="000C1C57" w:rsidP="000C1C57">
      <w:pPr>
        <w:pStyle w:val="ListParagraph"/>
        <w:numPr>
          <w:ilvl w:val="0"/>
          <w:numId w:val="2"/>
        </w:numPr>
        <w:spacing w:after="0" w:line="240" w:lineRule="auto"/>
        <w:jc w:val="both"/>
        <w:rPr>
          <w:rFonts w:cstheme="minorHAnsi"/>
          <w:sz w:val="24"/>
        </w:rPr>
      </w:pPr>
      <w:r w:rsidRPr="00DE299B">
        <w:rPr>
          <w:rFonts w:cstheme="minorHAnsi"/>
          <w:sz w:val="24"/>
        </w:rPr>
        <w:t>Designed to clarify concepts at both fundamental and MHT-CET levels.</w:t>
      </w:r>
    </w:p>
    <w:p w:rsidR="000C1C57" w:rsidRPr="00DE299B" w:rsidRDefault="000C1C57" w:rsidP="000C1C57">
      <w:pPr>
        <w:pStyle w:val="ListParagraph"/>
        <w:numPr>
          <w:ilvl w:val="0"/>
          <w:numId w:val="2"/>
        </w:numPr>
        <w:spacing w:after="0" w:line="240" w:lineRule="auto"/>
        <w:jc w:val="both"/>
        <w:rPr>
          <w:rFonts w:cstheme="minorHAnsi"/>
          <w:sz w:val="24"/>
        </w:rPr>
      </w:pPr>
      <w:r w:rsidRPr="00DE299B">
        <w:rPr>
          <w:rFonts w:cstheme="minorHAnsi"/>
          <w:sz w:val="24"/>
        </w:rPr>
        <w:t>Students benefit from robust support and expert guidance by highly qualified trainers, enhancing their ability to crack competitive exams.</w:t>
      </w:r>
    </w:p>
    <w:p w:rsidR="000C1C57" w:rsidRPr="00DE299B" w:rsidRDefault="000C1C57" w:rsidP="000C1C57">
      <w:pPr>
        <w:spacing w:after="0" w:line="240" w:lineRule="auto"/>
        <w:jc w:val="both"/>
        <w:rPr>
          <w:rFonts w:cstheme="minorHAnsi"/>
          <w:sz w:val="24"/>
        </w:rPr>
      </w:pPr>
    </w:p>
    <w:p w:rsidR="000C1C57" w:rsidRPr="00DE299B" w:rsidRDefault="000C1C57" w:rsidP="000C1C57">
      <w:pPr>
        <w:spacing w:after="0" w:line="240" w:lineRule="auto"/>
        <w:jc w:val="both"/>
        <w:rPr>
          <w:rFonts w:cstheme="minorHAnsi"/>
          <w:b/>
          <w:sz w:val="24"/>
        </w:rPr>
      </w:pPr>
      <w:r w:rsidRPr="00DE299B">
        <w:rPr>
          <w:rFonts w:cstheme="minorHAnsi"/>
          <w:b/>
          <w:sz w:val="24"/>
        </w:rPr>
        <w:t>Join ASQUARE in Pune for a Revitalized MH</w:t>
      </w:r>
      <w:r w:rsidR="00DE299B">
        <w:rPr>
          <w:rFonts w:cstheme="minorHAnsi"/>
          <w:b/>
          <w:sz w:val="24"/>
        </w:rPr>
        <w:t>-</w:t>
      </w:r>
      <w:r w:rsidRPr="00DE299B">
        <w:rPr>
          <w:rFonts w:cstheme="minorHAnsi"/>
          <w:b/>
          <w:sz w:val="24"/>
        </w:rPr>
        <w:t>CET Dropper/Repeater Program:</w:t>
      </w:r>
    </w:p>
    <w:p w:rsidR="00F32EF7" w:rsidRDefault="000C1C57" w:rsidP="000C1C57">
      <w:pPr>
        <w:spacing w:after="0" w:line="240" w:lineRule="auto"/>
        <w:jc w:val="both"/>
        <w:rPr>
          <w:rFonts w:cstheme="minorHAnsi"/>
          <w:sz w:val="24"/>
        </w:rPr>
      </w:pPr>
      <w:r w:rsidRPr="00DE299B">
        <w:rPr>
          <w:rFonts w:cstheme="minorHAnsi"/>
          <w:sz w:val="24"/>
        </w:rPr>
        <w:t>Enrich your MHCET preparation with ASQUARE's dedicated faculty, cutting-edge resources, and personalized attention. Our holistic approach ensures that you are well-prepared to tackle the challenges of MHT-CET and other state Engineering Exams. Embark on your journey to success with ASQUARE!</w:t>
      </w:r>
    </w:p>
    <w:p w:rsidR="001E61DB" w:rsidRDefault="001E61DB" w:rsidP="000C1C57">
      <w:pPr>
        <w:spacing w:after="0" w:line="240" w:lineRule="auto"/>
        <w:jc w:val="both"/>
        <w:rPr>
          <w:rFonts w:cstheme="minorHAnsi"/>
          <w:sz w:val="24"/>
        </w:rPr>
      </w:pPr>
    </w:p>
    <w:p w:rsidR="001E61DB" w:rsidRPr="00DD3A4C" w:rsidRDefault="001E61DB" w:rsidP="001E61DB">
      <w:pPr>
        <w:jc w:val="both"/>
        <w:rPr>
          <w:rFonts w:cstheme="minorHAnsi"/>
          <w:i/>
          <w:szCs w:val="24"/>
        </w:rPr>
      </w:pPr>
      <w:bookmarkStart w:id="1" w:name="_Hlk153369875"/>
      <w:r w:rsidRPr="00DD3A4C">
        <w:rPr>
          <w:rFonts w:cstheme="minorHAnsi"/>
          <w:i/>
          <w:szCs w:val="24"/>
        </w:rPr>
        <w:t>Join ASQUARE in Pune for a dynamic JEE preparation experience that goes beyond conventional coaching. With our JEE programs, you have the tools, resources, and guidance needed to excel in your competitive exams. Your journey to success starts here!</w:t>
      </w:r>
    </w:p>
    <w:bookmarkEnd w:id="1"/>
    <w:p w:rsidR="001E61DB" w:rsidRPr="00DE299B" w:rsidRDefault="001E61DB" w:rsidP="000C1C57">
      <w:pPr>
        <w:spacing w:after="0" w:line="240" w:lineRule="auto"/>
        <w:jc w:val="both"/>
        <w:rPr>
          <w:rFonts w:cstheme="minorHAnsi"/>
          <w:sz w:val="24"/>
        </w:rPr>
      </w:pPr>
    </w:p>
    <w:sectPr w:rsidR="001E61DB" w:rsidRPr="00DE299B" w:rsidSect="00F32E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E506DC"/>
    <w:multiLevelType w:val="hybridMultilevel"/>
    <w:tmpl w:val="AA2C0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801188B"/>
    <w:multiLevelType w:val="hybridMultilevel"/>
    <w:tmpl w:val="9CD882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D614D7B"/>
    <w:multiLevelType w:val="hybridMultilevel"/>
    <w:tmpl w:val="61E051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C57"/>
    <w:rsid w:val="000C1C57"/>
    <w:rsid w:val="001E61DB"/>
    <w:rsid w:val="003C21E3"/>
    <w:rsid w:val="00DE299B"/>
    <w:rsid w:val="00F32E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3D8CC"/>
  <w15:docId w15:val="{821AF58A-038A-4EED-BB61-97BEDEC66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32EF7"/>
  </w:style>
  <w:style w:type="paragraph" w:styleId="Heading1">
    <w:name w:val="heading 1"/>
    <w:basedOn w:val="Normal"/>
    <w:next w:val="Normal"/>
    <w:link w:val="Heading1Char"/>
    <w:uiPriority w:val="9"/>
    <w:qFormat/>
    <w:rsid w:val="001E61D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1C57"/>
    <w:pPr>
      <w:ind w:left="720"/>
      <w:contextualSpacing/>
    </w:pPr>
  </w:style>
  <w:style w:type="character" w:customStyle="1" w:styleId="Heading1Char">
    <w:name w:val="Heading 1 Char"/>
    <w:basedOn w:val="DefaultParagraphFont"/>
    <w:link w:val="Heading1"/>
    <w:uiPriority w:val="9"/>
    <w:rsid w:val="001E61DB"/>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465</Words>
  <Characters>2653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User</cp:lastModifiedBy>
  <cp:revision>2</cp:revision>
  <dcterms:created xsi:type="dcterms:W3CDTF">2023-12-13T09:21:00Z</dcterms:created>
  <dcterms:modified xsi:type="dcterms:W3CDTF">2023-12-13T09:21:00Z</dcterms:modified>
</cp:coreProperties>
</file>