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</w:t>
      </w:r>
      <w:r>
        <w:rPr>
          <w:color w:val="006EC0"/>
          <w:spacing w:val="-8"/>
        </w:rPr>
        <w:t xml:space="preserve"> </w:t>
      </w:r>
      <w:r>
        <w:rPr>
          <w:rFonts w:hint="default"/>
          <w:color w:val="006EC0"/>
          <w:spacing w:val="-8"/>
          <w:lang w:val="en-US"/>
        </w:rPr>
        <w:t>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</w:t>
      </w:r>
      <w:r>
        <w:rPr>
          <w:rFonts w:hint="default"/>
          <w:b/>
          <w:lang w:val="en-US"/>
        </w:rPr>
        <w:t xml:space="preserve">                      </w:t>
      </w:r>
      <w:r>
        <w:rPr>
          <w:b/>
        </w:rPr>
        <w:t xml:space="preserve"> Database: </w:t>
      </w:r>
      <w:r>
        <w:t>MongoDB, PostgreSQL</w:t>
      </w:r>
    </w:p>
    <w:p w14:paraId="6CC65BC2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t>Spring Boot, React.js, Next.js, Hibernate,</w:t>
      </w:r>
      <w:r>
        <w:rPr>
          <w:rFonts w:hint="default"/>
          <w:lang w:val="en-US"/>
        </w:rPr>
        <w:t xml:space="preserve"> Maven,</w:t>
      </w:r>
      <w:r>
        <w:t xml:space="preserve"> Kafka, Redis, Operating System, DSA</w:t>
      </w:r>
      <w:r>
        <w:tab/>
      </w:r>
      <w:r>
        <w:tab/>
      </w:r>
      <w:r>
        <w:t xml:space="preserve">                                   </w:t>
      </w: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6B5A17EE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</w:t>
      </w:r>
      <w:r>
        <w:rPr>
          <w:rFonts w:hint="default"/>
          <w:b/>
          <w:color w:val="16365D"/>
          <w:sz w:val="22"/>
          <w:szCs w:val="22"/>
          <w:lang w:val="en-US"/>
        </w:rPr>
        <w:t>+</w:t>
      </w:r>
      <w:r>
        <w:rPr>
          <w:b/>
          <w:color w:val="16365D"/>
          <w:sz w:val="22"/>
          <w:szCs w:val="22"/>
        </w:rPr>
        <w:t xml:space="preserve"> </w:t>
      </w:r>
      <w:r>
        <w:rPr>
          <w:rFonts w:hint="default"/>
          <w:b/>
          <w:color w:val="16365D"/>
          <w:sz w:val="22"/>
          <w:szCs w:val="22"/>
          <w:lang w:val="en-US"/>
        </w:rPr>
        <w:t>records</w:t>
      </w:r>
      <w:r>
        <w:rPr>
          <w:b/>
          <w:color w:val="16365D"/>
          <w:sz w:val="22"/>
          <w:szCs w:val="22"/>
        </w:rPr>
        <w:t>/day</w:t>
      </w:r>
      <w:r>
        <w:rPr>
          <w:sz w:val="22"/>
          <w:szCs w:val="22"/>
        </w:rPr>
        <w:t xml:space="preserve"> to validate orders and generate loyalty points</w:t>
      </w:r>
      <w:r>
        <w:rPr>
          <w:rFonts w:hint="default"/>
          <w:sz w:val="22"/>
          <w:szCs w:val="22"/>
          <w:lang w:val="en-US"/>
        </w:rPr>
        <w:t>;</w:t>
      </w:r>
      <w:r>
        <w:rPr>
          <w:sz w:val="22"/>
          <w:szCs w:val="22"/>
        </w:rPr>
        <w:t xml:space="preserve"> introduced batching, parallel workers, and backoff/retry strategies</w:t>
      </w:r>
      <w:r>
        <w:rPr>
          <w:rFonts w:hint="default"/>
          <w:sz w:val="22"/>
          <w:szCs w:val="22"/>
          <w:lang w:val="en-US"/>
        </w:rPr>
        <w:t>, reducing</w:t>
      </w:r>
      <w:r>
        <w:rPr>
          <w:sz w:val="22"/>
          <w:szCs w:val="22"/>
        </w:rPr>
        <w:t xml:space="preserve">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</w:t>
      </w:r>
      <w:r>
        <w:rPr>
          <w:rFonts w:hint="default"/>
          <w:sz w:val="22"/>
          <w:szCs w:val="22"/>
          <w:lang w:val="en-US"/>
        </w:rPr>
        <w:t xml:space="preserve">sockets </w:t>
      </w:r>
      <w:r>
        <w:rPr>
          <w:sz w:val="22"/>
          <w:szCs w:val="22"/>
        </w:rPr>
        <w:t>with Redis Pub/Sub</w:t>
      </w:r>
      <w:r>
        <w:rPr>
          <w:rFonts w:hint="default"/>
          <w:sz w:val="22"/>
          <w:szCs w:val="22"/>
          <w:lang w:val="en-US"/>
        </w:rPr>
        <w:t>;</w:t>
      </w:r>
      <w:r>
        <w:rPr>
          <w:sz w:val="22"/>
          <w:szCs w:val="22"/>
        </w:rPr>
        <w:t xml:space="preserve"> enabl</w:t>
      </w:r>
      <w:r>
        <w:rPr>
          <w:rFonts w:hint="default"/>
          <w:sz w:val="22"/>
          <w:szCs w:val="22"/>
          <w:lang w:val="en-US"/>
        </w:rPr>
        <w:t>ed</w:t>
      </w:r>
      <w:r>
        <w:rPr>
          <w:sz w:val="22"/>
          <w:szCs w:val="22"/>
        </w:rPr>
        <w:t xml:space="preserve"> multi-device sync,</w:t>
      </w:r>
      <w:r>
        <w:rPr>
          <w:rFonts w:hint="default"/>
          <w:sz w:val="22"/>
          <w:szCs w:val="22"/>
          <w:lang w:val="en-US"/>
        </w:rPr>
        <w:t xml:space="preserve"> ensured</w:t>
      </w:r>
      <w:r>
        <w:rPr>
          <w:sz w:val="22"/>
          <w:szCs w:val="22"/>
        </w:rPr>
        <w:t xml:space="preserve"> data persistence during network loss,</w:t>
      </w:r>
      <w:r>
        <w:rPr>
          <w:rFonts w:hint="default"/>
          <w:sz w:val="22"/>
          <w:szCs w:val="22"/>
          <w:lang w:val="en-US"/>
        </w:rPr>
        <w:t xml:space="preserve"> and achieved </w:t>
      </w:r>
      <w:r>
        <w:rPr>
          <w:sz w:val="22"/>
          <w:szCs w:val="22"/>
        </w:rPr>
        <w:t>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D69C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>Enabled seamless access to 10+ internal web applications by designing and developing a centralized Single Sign-On (SSO) system, reducing login time by 40% and improving security compliance across platforms.</w:t>
      </w:r>
    </w:p>
    <w:p w14:paraId="4E9A3B1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 xml:space="preserve">, with advanced features </w:t>
      </w:r>
      <w:r>
        <w:rPr>
          <w:rFonts w:hint="default"/>
          <w:sz w:val="22"/>
          <w:szCs w:val="22"/>
          <w:lang w:val="en-US"/>
        </w:rPr>
        <w:t xml:space="preserve">such as </w:t>
      </w:r>
      <w:r>
        <w:rPr>
          <w:sz w:val="22"/>
          <w:szCs w:val="22"/>
        </w:rPr>
        <w:t>filtering, sorting, column visibility, and centralized state management.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Java, Spring Boot, Spring Security,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Typescript, MongoDB, React.js,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(EC2, S3,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SQS,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F445F8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</w:t>
      </w:r>
      <w:r>
        <w:rPr>
          <w:rFonts w:hint="default"/>
          <w:b/>
          <w:color w:val="16365D"/>
          <w:lang w:val="en-US"/>
        </w:rPr>
        <w:t>;</w:t>
      </w:r>
      <w:r>
        <w:t xml:space="preserve"> introduc</w:t>
      </w:r>
      <w:r>
        <w:rPr>
          <w:rFonts w:hint="default"/>
          <w:lang w:val="en-US"/>
        </w:rPr>
        <w:t>ed</w:t>
      </w:r>
      <w:r>
        <w:t xml:space="preserve"> new features, improv</w:t>
      </w:r>
      <w:r>
        <w:rPr>
          <w:rFonts w:hint="default"/>
          <w:lang w:val="en-US"/>
        </w:rPr>
        <w:t>ed</w:t>
      </w:r>
      <w:r>
        <w:t xml:space="preserve"> scalability, reduc</w:t>
      </w:r>
      <w:r>
        <w:rPr>
          <w:rFonts w:hint="default"/>
          <w:lang w:val="en-US"/>
        </w:rPr>
        <w:t>ed</w:t>
      </w:r>
      <w:r>
        <w:t xml:space="preserve"> build times by 40%, and shorten</w:t>
      </w:r>
      <w:r>
        <w:rPr>
          <w:rFonts w:hint="default"/>
          <w:lang w:val="en-US"/>
        </w:rPr>
        <w:t>ed</w:t>
      </w:r>
      <w:r>
        <w:t xml:space="preserve">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41754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</w:t>
      </w:r>
      <w:r>
        <w:rPr>
          <w:rFonts w:hint="default"/>
          <w:lang w:val="en-US"/>
        </w:rPr>
        <w:t>o;</w:t>
      </w:r>
      <w:r>
        <w:t xml:space="preserve"> automat</w:t>
      </w:r>
      <w:r>
        <w:rPr>
          <w:rFonts w:hint="default"/>
          <w:lang w:val="en-US"/>
        </w:rPr>
        <w:t>ed</w:t>
      </w:r>
      <w:r>
        <w:t xml:space="preserve">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B24B50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Bui</w:t>
      </w:r>
      <w:r>
        <w:rPr>
          <w:rFonts w:hint="default"/>
          <w:lang w:val="en-US"/>
        </w:rPr>
        <w:t>lt</w:t>
      </w:r>
      <w:r>
        <w:t xml:space="preserve"> a</w:t>
      </w:r>
      <w:r>
        <w:rPr>
          <w:rFonts w:hint="default"/>
          <w:lang w:val="en-US"/>
        </w:rPr>
        <w:t>n</w:t>
      </w:r>
      <w:r>
        <w:t xml:space="preserve"> auto-scaling PDF generation service on AWS</w:t>
      </w:r>
      <w:r>
        <w:rPr>
          <w:rFonts w:hint="default"/>
          <w:lang w:val="en-US"/>
        </w:rPr>
        <w:t xml:space="preserve">, </w:t>
      </w:r>
      <w:r>
        <w:t xml:space="preserve"> </w:t>
      </w:r>
      <w:r>
        <w:rPr>
          <w:b/>
          <w:color w:val="16365D"/>
        </w:rPr>
        <w:t>processing 1K+</w:t>
      </w:r>
      <w:r>
        <w:rPr>
          <w:rFonts w:hint="default"/>
          <w:b/>
          <w:color w:val="16365D"/>
          <w:lang w:val="en-US"/>
        </w:rPr>
        <w:t xml:space="preserve"> </w:t>
      </w:r>
      <w:r>
        <w:rPr>
          <w:b/>
          <w:color w:val="16365D"/>
        </w:rPr>
        <w:t xml:space="preserve">documents </w:t>
      </w:r>
      <w:r>
        <w:rPr>
          <w:rFonts w:hint="default"/>
          <w:b/>
          <w:color w:val="16365D"/>
          <w:lang w:val="en-US"/>
        </w:rPr>
        <w:t xml:space="preserve">daily </w:t>
      </w:r>
      <w:r>
        <w:rPr>
          <w:b/>
          <w:color w:val="16365D"/>
        </w:rPr>
        <w:t>via SQS</w:t>
      </w:r>
      <w:r>
        <w:rPr>
          <w:rFonts w:hint="default"/>
          <w:b/>
          <w:color w:val="16365D"/>
          <w:lang w:val="en-US"/>
        </w:rPr>
        <w:t xml:space="preserve">; </w:t>
      </w:r>
      <w:r>
        <w:t xml:space="preserve"> consumed by Docker worker, </w:t>
      </w:r>
      <w:r>
        <w:rPr>
          <w:rFonts w:hint="default"/>
          <w:lang w:val="en-US"/>
        </w:rPr>
        <w:t xml:space="preserve">with </w:t>
      </w:r>
      <w:r>
        <w:t xml:space="preserve">retries, DLQs, and monitoring </w:t>
      </w:r>
      <w:r>
        <w:rPr>
          <w:rFonts w:hint="default"/>
          <w:lang w:val="en-US"/>
        </w:rPr>
        <w:t xml:space="preserve">that </w:t>
      </w:r>
      <w:r>
        <w:t>cut failures by 95% and enable</w:t>
      </w:r>
      <w:r>
        <w:rPr>
          <w:rFonts w:hint="default"/>
          <w:lang w:val="en-US"/>
        </w:rPr>
        <w:t>d</w:t>
      </w:r>
      <w:r>
        <w:t xml:space="preserve"> near </w:t>
      </w:r>
      <w:r>
        <w:rPr>
          <w:rFonts w:hint="default"/>
          <w:lang w:val="en-US"/>
        </w:rPr>
        <w:t xml:space="preserve">real-time </w:t>
      </w:r>
      <w:r>
        <w:t>generation.</w:t>
      </w:r>
    </w:p>
    <w:p w14:paraId="70E6D35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Buil</w:t>
      </w:r>
      <w:r>
        <w:rPr>
          <w:rFonts w:hint="default"/>
          <w:lang w:val="en-US"/>
        </w:rPr>
        <w:t>t</w:t>
      </w:r>
      <w:r>
        <w:t xml:space="preserve"> an end-to-end insurance onboarding flow with eKYC (Aadhaar/PAN), document upload and validation, automated proposal PDF generation, and data workflow from QC (with re-upload for invalid details) to underwriter.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Kubernetes,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Github Actions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Spring Boot,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1AE9E6E1">
      <w:pPr>
        <w:pStyle w:val="5"/>
        <w:numPr>
          <w:ilvl w:val="0"/>
          <w:numId w:val="0"/>
        </w:numPr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</w:t>
      </w:r>
      <w:r>
        <w:rPr>
          <w:rFonts w:hint="default"/>
          <w:b/>
          <w:color w:val="16365D"/>
          <w:lang w:val="en-US"/>
        </w:rPr>
        <w:t>and</w:t>
      </w:r>
      <w:r>
        <w:rPr>
          <w:b/>
          <w:color w:val="16365D"/>
        </w:rPr>
        <w:t xml:space="preserve"> MediaConvert</w:t>
      </w:r>
      <w:r>
        <w:rPr>
          <w:rFonts w:hint="default"/>
          <w:b/>
          <w:color w:val="16365D"/>
          <w:lang w:val="en-US"/>
        </w:rPr>
        <w:t>;</w:t>
      </w:r>
      <w:r>
        <w:rPr>
          <w:b/>
          <w:color w:val="16365D"/>
        </w:rPr>
        <w:t xml:space="preserve"> </w:t>
      </w:r>
      <w:r>
        <w:t>reduced manual video preparation time by 90% and enabled smooth multi-resolution streaming for learners.</w:t>
      </w:r>
    </w:p>
    <w:p w14:paraId="4DB2B071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Secured application authentication by integrating AWS Cognito OAuth2, JWT (with refresh token flow), and RBAC</w:t>
      </w:r>
      <w:r>
        <w:rPr>
          <w:rFonts w:hint="default"/>
          <w:lang w:val="en-US"/>
        </w:rPr>
        <w:t>;</w:t>
      </w:r>
      <w:r>
        <w:t xml:space="preserve">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238A919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hint="default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pacing w:val="-4"/>
        </w:rPr>
        <w:t>Buil</w:t>
      </w:r>
      <w:r>
        <w:rPr>
          <w:rFonts w:hint="default"/>
          <w:spacing w:val="-4"/>
          <w:lang w:val="en-US"/>
        </w:rPr>
        <w:t>t</w:t>
      </w:r>
      <w:r>
        <w:rPr>
          <w:spacing w:val="-4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b/>
          <w:color w:val="16365D"/>
        </w:rPr>
        <w:t xml:space="preserve">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</w:t>
      </w:r>
      <w:r>
        <w:rPr>
          <w:rFonts w:hint="default"/>
          <w:spacing w:val="-4"/>
          <w:lang w:val="en-US"/>
        </w:rPr>
        <w:t xml:space="preserve"> creation.</w:t>
      </w:r>
    </w:p>
    <w:p w14:paraId="6383EFE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right="515" w:rightChars="0" w:firstLine="220" w:firstLineChars="100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Led the development of 5 high-impact projects in 9 months,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Java, Spring Boot,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Spring Security,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PostgreSQL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Redis, Docker,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Next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.js,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</w:t>
      </w:r>
      <w:r>
        <w:rPr>
          <w:color w:val="FFFFFF"/>
        </w:rPr>
        <w:t xml:space="preserve">  </w:t>
      </w:r>
      <w:r>
        <w:rPr>
          <w:rFonts w:hint="default"/>
          <w:color w:val="FFFFFF"/>
          <w:lang w:val="en-US"/>
        </w:rPr>
        <w:t>IIT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featuring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to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t, and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; y</w:t>
      </w:r>
      <w:bookmarkStart w:id="3" w:name="_GoBack"/>
      <w:bookmarkEnd w:id="3"/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030445"/>
    <w:rsid w:val="0FB302DC"/>
    <w:rsid w:val="114225FE"/>
    <w:rsid w:val="124A2691"/>
    <w:rsid w:val="15B56B77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6C44AF"/>
    <w:rsid w:val="1DED29E7"/>
    <w:rsid w:val="22722841"/>
    <w:rsid w:val="25BA0095"/>
    <w:rsid w:val="26DC38D4"/>
    <w:rsid w:val="28AC5D49"/>
    <w:rsid w:val="29A0647A"/>
    <w:rsid w:val="2D7124F1"/>
    <w:rsid w:val="2DC10BBC"/>
    <w:rsid w:val="2E0C464F"/>
    <w:rsid w:val="2E207016"/>
    <w:rsid w:val="30635070"/>
    <w:rsid w:val="323352EB"/>
    <w:rsid w:val="32DD45A6"/>
    <w:rsid w:val="33650EE0"/>
    <w:rsid w:val="3417301F"/>
    <w:rsid w:val="346760D7"/>
    <w:rsid w:val="36FD2780"/>
    <w:rsid w:val="37941F3F"/>
    <w:rsid w:val="38B9190A"/>
    <w:rsid w:val="391C2CC0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9590D"/>
    <w:rsid w:val="46DB1427"/>
    <w:rsid w:val="471575B4"/>
    <w:rsid w:val="47B114C0"/>
    <w:rsid w:val="48800460"/>
    <w:rsid w:val="49B95283"/>
    <w:rsid w:val="4A497A90"/>
    <w:rsid w:val="4B6A3785"/>
    <w:rsid w:val="4C481DFB"/>
    <w:rsid w:val="4D0101DE"/>
    <w:rsid w:val="4D7A022C"/>
    <w:rsid w:val="4EE70197"/>
    <w:rsid w:val="4F0E4F5C"/>
    <w:rsid w:val="5308656A"/>
    <w:rsid w:val="5397150B"/>
    <w:rsid w:val="544256CC"/>
    <w:rsid w:val="54517EE5"/>
    <w:rsid w:val="55230FD1"/>
    <w:rsid w:val="55704153"/>
    <w:rsid w:val="55DF5F29"/>
    <w:rsid w:val="5A754877"/>
    <w:rsid w:val="5B3C1EF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7052746"/>
    <w:rsid w:val="677B034E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3049FE"/>
    <w:rsid w:val="7AD16558"/>
    <w:rsid w:val="7B644801"/>
    <w:rsid w:val="7BED59D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13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2025-09-29T15:35:56Z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