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rFonts w:hint="default"/>
          <w:color w:val="006EC0"/>
          <w:spacing w:val="-10"/>
          <w:lang w:val="en-US"/>
        </w:rPr>
        <w:t>Backend D</w:t>
      </w:r>
      <w:bookmarkStart w:id="2" w:name="_GoBack"/>
      <w:bookmarkEnd w:id="2"/>
      <w:r>
        <w:rPr>
          <w:color w:val="006EC0"/>
        </w:rPr>
        <w:t>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 Javascript, Typescript, Golang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  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 xml:space="preserve">Database: </w:t>
      </w:r>
      <w:r>
        <w:t>MongoDB, PostgreSQL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t>Spring Boot, React.js</w:t>
      </w:r>
      <w:r>
        <w:rPr>
          <w:rFonts w:hint="default"/>
          <w:lang w:val="en-US"/>
        </w:rPr>
        <w:t xml:space="preserve">, Next.js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(via Programming)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 xml:space="preserve"> 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67F85BA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Developed a scalable,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reliable,</w:t>
      </w:r>
      <w:r>
        <w:rPr>
          <w:rFonts w:ascii="Calibri" w:hAnsi="Calibri" w:eastAsia="SimSun" w:cs="Calibri"/>
          <w:color w:val="0070C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real-time chat application using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web sockets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edis Pub/Sub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state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management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multi-device sync, typing indicators,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message history persistence during network loss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 centralized authentication system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enabling single sign-on (SSO) across multiple internal applications, allowing users to log in once via a secure central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page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improving both usability and security consistency.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Node.js, Next.js,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Nest.js,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Typescript, MongoDB, React.js, Socket.io,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2F67892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Contributed to 3 foundational projects within the first 6 months while gaining expertise in the insurance domain,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also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reduced infrastructure costs by 10%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through S3 lifecycle policies, EC2 right-sizing, and eliminating unused resources.</w:t>
      </w:r>
    </w:p>
    <w:p w14:paraId="4119D73B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Node.js, Express.js, Typescript, Next.js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Kafka, MongoDB, Kubernetes, Docker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66E855A1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5933739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488FE25F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Build a fully customizable drag &amp; drop form builder,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74AEB87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Tech stack: Java 17, Spring Boot, MongoDB, Redis, Docker, React.js,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uilt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FB302DC"/>
    <w:rsid w:val="124A2691"/>
    <w:rsid w:val="13FB5DD6"/>
    <w:rsid w:val="16101AC2"/>
    <w:rsid w:val="17AF4B5C"/>
    <w:rsid w:val="185A150A"/>
    <w:rsid w:val="189305E4"/>
    <w:rsid w:val="18BE4823"/>
    <w:rsid w:val="19BD4C1F"/>
    <w:rsid w:val="1AD66518"/>
    <w:rsid w:val="1DED29E7"/>
    <w:rsid w:val="25BA0095"/>
    <w:rsid w:val="299C166D"/>
    <w:rsid w:val="2D7124F1"/>
    <w:rsid w:val="32DD45A6"/>
    <w:rsid w:val="36CE2344"/>
    <w:rsid w:val="36FD2780"/>
    <w:rsid w:val="38B9190A"/>
    <w:rsid w:val="39CA1B5F"/>
    <w:rsid w:val="3D717CBF"/>
    <w:rsid w:val="40CD1523"/>
    <w:rsid w:val="46DB1427"/>
    <w:rsid w:val="47B114C0"/>
    <w:rsid w:val="4B6A3785"/>
    <w:rsid w:val="4D7A022C"/>
    <w:rsid w:val="4EE70197"/>
    <w:rsid w:val="52B16C5E"/>
    <w:rsid w:val="5308656A"/>
    <w:rsid w:val="5A754877"/>
    <w:rsid w:val="5C2573A5"/>
    <w:rsid w:val="5CC56756"/>
    <w:rsid w:val="5CFD3051"/>
    <w:rsid w:val="5EC25D1D"/>
    <w:rsid w:val="64844FF7"/>
    <w:rsid w:val="653B5422"/>
    <w:rsid w:val="69015EC5"/>
    <w:rsid w:val="6A1B30D9"/>
    <w:rsid w:val="6AA9740B"/>
    <w:rsid w:val="7E0A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2025-09-03T14:43:12Z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