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0" w:before="60"/>
      </w:pPr>
      <w:r>
        <w:rPr>
          <w:rFonts w:ascii="Times New Roman" w:cs="Times New Roman" w:eastAsia="Times New Roman" w:hAnsi="Times New Roman"/>
          <w:b/>
          <w:bCs/>
          <w:color w:val="4C1D95"/>
          <w:sz w:val="25"/>
          <w:szCs w:val="25"/>
        </w:rPr>
        <w:t xml:space="preserve">2. Student Details</w:t>
      </w:r>
    </w:p>
    <w:p>
      <w:pPr>
        <w:tabs>
          <w:tab w:val="left" w:pos="4300"/>
        </w:tabs>
        <w:spacing w:after="10"/>
      </w:pPr>
      <w:r>
        <w:rPr>
          <w:rFonts w:ascii="Times New Roman" w:cs="Times New Roman" w:eastAsia="Times New Roman" w:hAnsi="Times New Roman"/>
          <w:b/>
          <w:bCs/>
          <w:sz w:val="24"/>
          <w:szCs w:val="24"/>
        </w:rPr>
        <w:t xml:space="preserve">Name: </w:t>
      </w:r>
      <w:r>
        <w:rPr>
          <w:rFonts w:ascii="Times New Roman" w:cs="Times New Roman" w:eastAsia="Times New Roman" w:hAnsi="Times New Roman"/>
          <w:sz w:val="24"/>
          <w:szCs w:val="24"/>
        </w:rPr>
        <w:t xml:space="preserve">Omkar Padhi</w:t>
      </w:r>
      <w:r>
        <w:rPr>
          <w:rFonts w:ascii="Times New Roman" w:cs="Times New Roman" w:eastAsia="Times New Roman" w:hAnsi="Times New Roman"/>
          <w:b/>
          <w:bCs/>
          <w:sz w:val="24"/>
          <w:szCs w:val="24"/>
        </w:rPr>
        <w:t xml:space="preserve">	Roll No: </w:t>
      </w:r>
      <w:r>
        <w:rPr>
          <w:rFonts w:ascii="Times New Roman" w:cs="Times New Roman" w:eastAsia="Times New Roman" w:hAnsi="Times New Roman"/>
          <w:sz w:val="24"/>
          <w:szCs w:val="24"/>
        </w:rPr>
        <w:t xml:space="preserve">24101C0003</w:t>
      </w:r>
    </w:p>
    <w:p>
      <w:pPr>
        <w:tabs>
          <w:tab w:val="left" w:pos="4300"/>
        </w:tabs>
        <w:spacing w:after="10"/>
      </w:pPr>
      <w:r>
        <w:rPr>
          <w:rFonts w:ascii="Times New Roman" w:cs="Times New Roman" w:eastAsia="Times New Roman" w:hAnsi="Times New Roman"/>
          <w:b/>
          <w:bCs/>
          <w:sz w:val="24"/>
          <w:szCs w:val="24"/>
        </w:rPr>
        <w:t xml:space="preserve">Name: </w:t>
      </w:r>
      <w:r>
        <w:rPr>
          <w:rFonts w:ascii="Times New Roman" w:cs="Times New Roman" w:eastAsia="Times New Roman" w:hAnsi="Times New Roman"/>
          <w:sz w:val="24"/>
          <w:szCs w:val="24"/>
        </w:rPr>
        <w:t xml:space="preserve">Shremaan Kumar</w:t>
      </w:r>
      <w:r>
        <w:rPr>
          <w:rFonts w:ascii="Times New Roman" w:cs="Times New Roman" w:eastAsia="Times New Roman" w:hAnsi="Times New Roman"/>
          <w:b/>
          <w:bCs/>
          <w:sz w:val="24"/>
          <w:szCs w:val="24"/>
        </w:rPr>
        <w:t xml:space="preserve">	Roll No: </w:t>
      </w:r>
      <w:r>
        <w:rPr>
          <w:rFonts w:ascii="Times New Roman" w:cs="Times New Roman" w:eastAsia="Times New Roman" w:hAnsi="Times New Roman"/>
          <w:sz w:val="24"/>
          <w:szCs w:val="24"/>
        </w:rPr>
        <w:t xml:space="preserve">24101C0002</w:t>
      </w:r>
    </w:p>
    <w:p>
      <w:pPr>
        <w:spacing w:after="20"/>
      </w:pPr>
      <w:r>
        <w:rPr>
          <w:rFonts w:ascii="Times New Roman" w:cs="Times New Roman" w:eastAsia="Times New Roman" w:hAnsi="Times New Roman"/>
          <w:b/>
          <w:bCs/>
          <w:sz w:val="24"/>
          <w:szCs w:val="24"/>
        </w:rPr>
        <w:t xml:space="preserve">Department: </w:t>
      </w:r>
      <w:r>
        <w:rPr>
          <w:rFonts w:ascii="Times New Roman" w:cs="Times New Roman" w:eastAsia="Times New Roman" w:hAnsi="Times New Roman"/>
          <w:sz w:val="24"/>
          <w:szCs w:val="24"/>
        </w:rPr>
        <w:t xml:space="preserve">INFT     </w:t>
      </w: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DWM     </w:t>
      </w:r>
      <w:r>
        <w:rPr>
          <w:rFonts w:ascii="Times New Roman" w:cs="Times New Roman" w:eastAsia="Times New Roman" w:hAnsi="Times New Roman"/>
          <w:b/>
          <w:bCs/>
          <w:sz w:val="24"/>
          <w:szCs w:val="24"/>
        </w:rPr>
        <w:t xml:space="preserve">Academic Year: </w:t>
      </w:r>
      <w:r>
        <w:rPr>
          <w:rFonts w:ascii="Times New Roman" w:cs="Times New Roman" w:eastAsia="Times New Roman" w:hAnsi="Times New Roman"/>
          <w:sz w:val="24"/>
          <w:szCs w:val="24"/>
        </w:rPr>
        <w:t xml:space="preserve">2026–2027     </w:t>
      </w:r>
      <w:r>
        <w:rPr>
          <w:rFonts w:ascii="Times New Roman" w:cs="Times New Roman" w:eastAsia="Times New Roman" w:hAnsi="Times New Roman"/>
          <w:b/>
          <w:bCs/>
          <w:sz w:val="24"/>
          <w:szCs w:val="24"/>
        </w:rPr>
        <w:t xml:space="preserve">Project Guide: </w:t>
      </w:r>
      <w:r>
        <w:rPr>
          <w:rFonts w:ascii="Times New Roman" w:cs="Times New Roman" w:eastAsia="Times New Roman" w:hAnsi="Times New Roman"/>
          <w:sz w:val="24"/>
          <w:szCs w:val="24"/>
        </w:rPr>
        <w:t xml:space="preserve">Shruti Agrawal</w:t>
      </w:r>
    </w:p>
    <w:p>
      <w:pPr>
        <w:spacing w:after="10" w:before="100"/>
        <w:jc w:val="center"/>
      </w:pPr>
      <w:r>
        <w:rPr>
          <w:rFonts w:ascii="Times New Roman" w:cs="Times New Roman" w:eastAsia="Times New Roman" w:hAnsi="Times New Roman"/>
          <w:b/>
          <w:bCs/>
          <w:sz w:val="21"/>
          <w:szCs w:val="21"/>
        </w:rPr>
        <w:t xml:space="preserve">PROJECT PROPOSAL</w:t>
      </w:r>
    </w:p>
    <w:p>
      <w:pPr>
        <w:spacing w:after="20"/>
        <w:jc w:val="center"/>
      </w:pPr>
      <w:r>
        <w:rPr>
          <w:rFonts w:ascii="Times New Roman" w:cs="Times New Roman" w:eastAsia="Times New Roman" w:hAnsi="Times New Roman"/>
          <w:b/>
          <w:bCs/>
          <w:sz w:val="30"/>
          <w:szCs w:val="30"/>
        </w:rPr>
        <w:t xml:space="preserve">1. FraudGuard — Financial Fraud Detection &amp; Customer Risk Analysis</w:t>
      </w:r>
    </w:p>
    <w:p>
      <w:pPr>
        <w:pBdr>
          <w:bottom w:val="single" w:color="6D28D9" w:sz="8" w:space="4"/>
        </w:pBdr>
        <w:spacing w:after="60"/>
        <w:jc w:val="center"/>
      </w:pPr>
      <w:r>
        <w:rPr>
          <w:rFonts w:ascii="Times New Roman" w:cs="Times New Roman" w:eastAsia="Times New Roman" w:hAnsi="Times New Roman"/>
          <w:sz w:val="24"/>
          <w:szCs w:val="24"/>
        </w:rPr>
        <w:t xml:space="preserve">Data Warehouse and Mining (DWM)  ·  Department of INFT  ·  Vidyalankar Institute of Technology</w:t>
      </w:r>
    </w:p>
    <w:p>
      <w:pPr>
        <w:keepNext/>
        <w:spacing w:after="10" w:before="60"/>
      </w:pPr>
      <w:r>
        <w:rPr>
          <w:rFonts w:ascii="Times New Roman" w:cs="Times New Roman" w:eastAsia="Times New Roman" w:hAnsi="Times New Roman"/>
          <w:b/>
          <w:bCs/>
          <w:color w:val="4C1D95"/>
          <w:sz w:val="25"/>
          <w:szCs w:val="25"/>
        </w:rPr>
        <w:t xml:space="preserve">3. Introduction</w:t>
      </w:r>
    </w:p>
    <w:p>
      <w:pPr>
        <w:spacing w:after="50" w:line="240"/>
        <w:jc w:val="both"/>
      </w:pPr>
      <w:r>
        <w:rPr>
          <w:rFonts w:ascii="Times New Roman" w:cs="Times New Roman" w:eastAsia="Times New Roman" w:hAnsi="Times New Roman"/>
          <w:sz w:val="24"/>
          <w:szCs w:val="24"/>
        </w:rPr>
        <w:t xml:space="preserve">Lenders process many loan applications, a small share of which are fraudulent. FraudGuard is a web-based system that applies Data Warehouse and Mining to this problem: a star schema and OLAP to explore historical loan data along several dimensions, and classification models to learn fraud patterns from labelled history.</w:t>
      </w:r>
    </w:p>
    <w:p>
      <w:pPr>
        <w:keepNext/>
        <w:spacing w:after="10" w:before="60"/>
      </w:pPr>
      <w:r>
        <w:rPr>
          <w:rFonts w:ascii="Times New Roman" w:cs="Times New Roman" w:eastAsia="Times New Roman" w:hAnsi="Times New Roman"/>
          <w:b/>
          <w:bCs/>
          <w:color w:val="4C1D95"/>
          <w:sz w:val="25"/>
          <w:szCs w:val="25"/>
        </w:rPr>
        <w:t xml:space="preserve">4. Problem Statement</w:t>
      </w:r>
    </w:p>
    <w:p>
      <w:pPr>
        <w:spacing w:after="50" w:line="240"/>
        <w:jc w:val="both"/>
      </w:pPr>
      <w:r>
        <w:rPr>
          <w:rFonts w:ascii="Times New Roman" w:cs="Times New Roman" w:eastAsia="Times New Roman" w:hAnsi="Times New Roman"/>
          <w:sz w:val="24"/>
          <w:szCs w:val="24"/>
        </w:rPr>
        <w:t xml:space="preserve">Manual loan review is slow and subjective, records no reason for decisions and gives no view of fraud across time, loan types or customer segments. Fraud is rare, so simple rules and accuracy-based evaluation are not adequate.</w:t>
      </w:r>
    </w:p>
    <w:p>
      <w:pPr>
        <w:keepNext/>
        <w:spacing w:after="10" w:before="60"/>
      </w:pPr>
      <w:r>
        <w:rPr>
          <w:rFonts w:ascii="Times New Roman" w:cs="Times New Roman" w:eastAsia="Times New Roman" w:hAnsi="Times New Roman"/>
          <w:b/>
          <w:bCs/>
          <w:color w:val="4C1D95"/>
          <w:sz w:val="25"/>
          <w:szCs w:val="25"/>
        </w:rPr>
        <w:t xml:space="preserve">5. Objectives</w:t>
      </w:r>
    </w:p>
    <w:p>
      <w:pPr>
        <w:spacing w:after="50" w:line="240"/>
        <w:jc w:val="both"/>
      </w:pPr>
      <w:r>
        <w:rPr>
          <w:rFonts w:ascii="Times New Roman" w:cs="Times New Roman" w:eastAsia="Times New Roman" w:hAnsi="Times New Roman"/>
          <w:sz w:val="24"/>
          <w:szCs w:val="24"/>
        </w:rPr>
        <w:t xml:space="preserve">(i) Model the loan data as a star schema and analyse it with OLAP; (ii) assess data quality and perform EDA; (iii) build an ML pipeline that handles class imbalance and compare five classifiers; (iv) provide Customer, Bank Officer and Admin / Technical modules with role-based access and an audit trail.</w:t>
      </w:r>
    </w:p>
    <w:p>
      <w:pPr>
        <w:keepNext/>
        <w:spacing w:after="10" w:before="60"/>
      </w:pPr>
      <w:r>
        <w:rPr>
          <w:rFonts w:ascii="Times New Roman" w:cs="Times New Roman" w:eastAsia="Times New Roman" w:hAnsi="Times New Roman"/>
          <w:b/>
          <w:bCs/>
          <w:color w:val="4C1D95"/>
          <w:sz w:val="25"/>
          <w:szCs w:val="25"/>
        </w:rPr>
        <w:t xml:space="preserve">6. Proposed Methodology</w:t>
      </w:r>
    </w:p>
    <w:p>
      <w:pPr>
        <w:spacing w:after="50" w:line="240"/>
        <w:jc w:val="both"/>
      </w:pPr>
      <w:r>
        <w:rPr>
          <w:rFonts w:ascii="Times New Roman" w:cs="Times New Roman" w:eastAsia="Times New Roman" w:hAnsi="Times New Roman"/>
          <w:sz w:val="24"/>
          <w:szCs w:val="24"/>
        </w:rPr>
        <w:t xml:space="preserve">Data profiling → star schema design → preprocessing (cleaning, imputation, scaling, encoding) → stratified 80 / 20 split with SMOTE on training data → train and evaluate five models → backend API, three modules and testing. Tech: React, TypeScript, FastAPI, pandas, scikit-learn, XGBoost, SQLite.</w:t>
      </w:r>
    </w:p>
    <w:p>
      <w:pPr>
        <w:keepNext/>
        <w:spacing w:after="10" w:before="60"/>
      </w:pPr>
      <w:r>
        <w:rPr>
          <w:rFonts w:ascii="Times New Roman" w:cs="Times New Roman" w:eastAsia="Times New Roman" w:hAnsi="Times New Roman"/>
          <w:b/>
          <w:bCs/>
          <w:color w:val="4C1D95"/>
          <w:sz w:val="25"/>
          <w:szCs w:val="25"/>
        </w:rPr>
        <w:t xml:space="preserve">7. Dataset</w:t>
      </w:r>
    </w:p>
    <w:p>
      <w:pPr>
        <w:spacing w:after="50" w:line="240"/>
        <w:jc w:val="both"/>
      </w:pPr>
      <w:r>
        <w:rPr>
          <w:rFonts w:ascii="Times New Roman" w:cs="Times New Roman" w:eastAsia="Times New Roman" w:hAnsi="Times New Roman"/>
          <w:sz w:val="24"/>
          <w:szCs w:val="24"/>
        </w:rPr>
        <w:t xml:space="preserve">5,000 historical loan applications with 25 attributes (5 June 2022 to 4 June 2025); target FraudFlag with 103 fraud (2.06%) and 4,897 genuine records. No credit score is available.</w:t>
      </w:r>
    </w:p>
    <w:p>
      <w:pPr>
        <w:keepNext/>
        <w:spacing w:after="10" w:before="60"/>
      </w:pPr>
      <w:r>
        <w:rPr>
          <w:rFonts w:ascii="Times New Roman" w:cs="Times New Roman" w:eastAsia="Times New Roman" w:hAnsi="Times New Roman"/>
          <w:b/>
          <w:bCs/>
          <w:color w:val="4C1D95"/>
          <w:sz w:val="25"/>
          <w:szCs w:val="25"/>
        </w:rPr>
        <w:t xml:space="preserve">8. DWM Concepts</w:t>
      </w:r>
    </w:p>
    <w:p>
      <w:pPr>
        <w:spacing w:after="50" w:line="240"/>
        <w:jc w:val="both"/>
      </w:pPr>
      <w:r>
        <w:rPr>
          <w:rFonts w:ascii="Times New Roman" w:cs="Times New Roman" w:eastAsia="Times New Roman" w:hAnsi="Times New Roman"/>
          <w:sz w:val="24"/>
          <w:szCs w:val="24"/>
        </w:rPr>
        <w:t xml:space="preserve">Fact table FACT_LOAN_APPLICATION with Date, Customer, Loan, Employment and Fraud Status dimensions; roll-up, drill-down (Year → Quarter → Month → Loan Type), slice, dice, pivot; ETL and data-quality checks.</w:t>
      </w:r>
    </w:p>
    <w:p>
      <w:pPr>
        <w:keepNext/>
        <w:spacing w:after="10" w:before="60"/>
      </w:pPr>
      <w:r>
        <w:rPr>
          <w:rFonts w:ascii="Times New Roman" w:cs="Times New Roman" w:eastAsia="Times New Roman" w:hAnsi="Times New Roman"/>
          <w:b/>
          <w:bCs/>
          <w:color w:val="4C1D95"/>
          <w:sz w:val="25"/>
          <w:szCs w:val="25"/>
        </w:rPr>
        <w:t xml:space="preserve">9. ML Approach</w:t>
      </w:r>
    </w:p>
    <w:p>
      <w:pPr>
        <w:spacing w:after="50" w:line="240"/>
        <w:jc w:val="both"/>
      </w:pPr>
      <w:r>
        <w:rPr>
          <w:rFonts w:ascii="Times New Roman" w:cs="Times New Roman" w:eastAsia="Times New Roman" w:hAnsi="Times New Roman"/>
          <w:sz w:val="24"/>
          <w:szCs w:val="24"/>
        </w:rPr>
        <w:t xml:space="preserve">Binary classification on 13 features with Logistic Regression, Decision Tree, Naive Bayes, Random Forest and XGBoost; evaluated by accuracy, precision, recall, F1, ROC-AUC and confusion matrix. The fraud probability is shown to the officer as a risk level; the officer decides.</w:t>
      </w:r>
    </w:p>
    <w:p>
      <w:pPr>
        <w:keepNext/>
        <w:spacing w:after="10" w:before="60"/>
      </w:pPr>
      <w:r>
        <w:rPr>
          <w:rFonts w:ascii="Times New Roman" w:cs="Times New Roman" w:eastAsia="Times New Roman" w:hAnsi="Times New Roman"/>
          <w:b/>
          <w:bCs/>
          <w:color w:val="4C1D95"/>
          <w:sz w:val="25"/>
          <w:szCs w:val="25"/>
        </w:rPr>
        <w:t xml:space="preserve">10. System Modules</w:t>
      </w:r>
    </w:p>
    <w:p>
      <w:pPr>
        <w:spacing w:after="50" w:line="240"/>
        <w:jc w:val="both"/>
      </w:pPr>
      <w:r>
        <w:rPr>
          <w:rFonts w:ascii="Times New Roman" w:cs="Times New Roman" w:eastAsia="Times New Roman" w:hAnsi="Times New Roman"/>
          <w:b/>
          <w:bCs/>
          <w:sz w:val="24"/>
          <w:szCs w:val="24"/>
        </w:rPr>
        <w:t xml:space="preserve">Customer: </w:t>
      </w:r>
      <w:r>
        <w:rPr>
          <w:rFonts w:ascii="Times New Roman" w:cs="Times New Roman" w:eastAsia="Times New Roman" w:hAnsi="Times New Roman"/>
          <w:sz w:val="24"/>
          <w:szCs w:val="24"/>
        </w:rPr>
        <w:t xml:space="preserve">apply for a loan, track status and rejection reason. </w:t>
      </w:r>
      <w:r>
        <w:rPr>
          <w:rFonts w:ascii="Times New Roman" w:cs="Times New Roman" w:eastAsia="Times New Roman" w:hAnsi="Times New Roman"/>
          <w:b/>
          <w:bCs/>
          <w:sz w:val="24"/>
          <w:szCs w:val="24"/>
        </w:rPr>
        <w:t xml:space="preserve">Bank Officer: </w:t>
      </w:r>
      <w:r>
        <w:rPr>
          <w:rFonts w:ascii="Times New Roman" w:cs="Times New Roman" w:eastAsia="Times New Roman" w:hAnsi="Times New Roman"/>
          <w:sz w:val="24"/>
          <w:szCs w:val="24"/>
        </w:rPr>
        <w:t xml:space="preserve">review applications with fraud probability; approve, reject or send for review. </w:t>
      </w:r>
      <w:r>
        <w:rPr>
          <w:rFonts w:ascii="Times New Roman" w:cs="Times New Roman" w:eastAsia="Times New Roman" w:hAnsi="Times New Roman"/>
          <w:b/>
          <w:bCs/>
          <w:sz w:val="24"/>
          <w:szCs w:val="24"/>
        </w:rPr>
        <w:t xml:space="preserve">Admin / Technical: </w:t>
      </w:r>
      <w:r>
        <w:rPr>
          <w:rFonts w:ascii="Times New Roman" w:cs="Times New Roman" w:eastAsia="Times New Roman" w:hAnsi="Times New Roman"/>
          <w:sz w:val="24"/>
          <w:szCs w:val="24"/>
        </w:rPr>
        <w:t xml:space="preserve">data quality, model comparison, OLAP and system information.</w:t>
      </w:r>
    </w:p>
    <w:p>
      <w:pPr>
        <w:keepNext/>
        <w:spacing w:after="10" w:before="60"/>
      </w:pPr>
      <w:r>
        <w:rPr>
          <w:rFonts w:ascii="Times New Roman" w:cs="Times New Roman" w:eastAsia="Times New Roman" w:hAnsi="Times New Roman"/>
          <w:b/>
          <w:bCs/>
          <w:color w:val="4C1D95"/>
          <w:sz w:val="25"/>
          <w:szCs w:val="25"/>
        </w:rPr>
        <w:t xml:space="preserve">11. Expected Outcomes</w:t>
      </w:r>
    </w:p>
    <w:p>
      <w:pPr>
        <w:spacing w:after="50" w:line="240"/>
        <w:jc w:val="both"/>
      </w:pPr>
      <w:r>
        <w:rPr>
          <w:rFonts w:ascii="Times New Roman" w:cs="Times New Roman" w:eastAsia="Times New Roman" w:hAnsi="Times New Roman"/>
          <w:sz w:val="24"/>
          <w:szCs w:val="24"/>
        </w:rPr>
        <w:t xml:space="preserve">OLAP analysis, a measured comparison of five models, and a working three-role web application with audit trail; results reported as measured.</w:t>
      </w:r>
    </w:p>
    <w:p>
      <w:pPr>
        <w:keepNext/>
        <w:spacing w:after="10" w:before="60"/>
      </w:pPr>
      <w:r>
        <w:rPr>
          <w:rFonts w:ascii="Times New Roman" w:cs="Times New Roman" w:eastAsia="Times New Roman" w:hAnsi="Times New Roman"/>
          <w:b/>
          <w:bCs/>
          <w:color w:val="4C1D95"/>
          <w:sz w:val="25"/>
          <w:szCs w:val="25"/>
        </w:rPr>
        <w:t xml:space="preserve">12. Scope</w:t>
      </w:r>
    </w:p>
    <w:p>
      <w:pPr>
        <w:spacing w:after="50" w:line="240"/>
        <w:jc w:val="both"/>
      </w:pPr>
      <w:r>
        <w:rPr>
          <w:rFonts w:ascii="Times New Roman" w:cs="Times New Roman" w:eastAsia="Times New Roman" w:hAnsi="Times New Roman"/>
          <w:b/>
          <w:bCs/>
          <w:sz w:val="24"/>
          <w:szCs w:val="24"/>
        </w:rPr>
        <w:t xml:space="preserve">In scope: </w:t>
      </w:r>
      <w:r>
        <w:rPr>
          <w:rFonts w:ascii="Times New Roman" w:cs="Times New Roman" w:eastAsia="Times New Roman" w:hAnsi="Times New Roman"/>
          <w:sz w:val="24"/>
          <w:szCs w:val="24"/>
        </w:rPr>
        <w:t xml:space="preserve">given dataset, model comparison, loan workflow. </w:t>
      </w:r>
      <w:r>
        <w:rPr>
          <w:rFonts w:ascii="Times New Roman" w:cs="Times New Roman" w:eastAsia="Times New Roman" w:hAnsi="Times New Roman"/>
          <w:b/>
          <w:bCs/>
          <w:sz w:val="24"/>
          <w:szCs w:val="24"/>
        </w:rPr>
        <w:t xml:space="preserve">Out of scope: </w:t>
      </w:r>
      <w:r>
        <w:rPr>
          <w:rFonts w:ascii="Times New Roman" w:cs="Times New Roman" w:eastAsia="Times New Roman" w:hAnsi="Times New Roman"/>
          <w:sz w:val="24"/>
          <w:szCs w:val="24"/>
        </w:rPr>
        <w:t xml:space="preserve">document verification, bank integration, production deployment.</w:t>
      </w:r>
    </w:p>
    <w:p>
      <w:pPr>
        <w:keepNext/>
        <w:spacing w:after="10" w:before="60"/>
      </w:pPr>
      <w:r>
        <w:rPr>
          <w:rFonts w:ascii="Times New Roman" w:cs="Times New Roman" w:eastAsia="Times New Roman" w:hAnsi="Times New Roman"/>
          <w:b/>
          <w:bCs/>
          <w:color w:val="4C1D95"/>
          <w:sz w:val="25"/>
          <w:szCs w:val="25"/>
        </w:rPr>
        <w:t xml:space="preserve">13. Timeline</w:t>
      </w:r>
    </w:p>
    <w:p>
      <w:pPr>
        <w:spacing w:after="50" w:line="240"/>
        <w:jc w:val="both"/>
      </w:pPr>
      <w:r>
        <w:rPr>
          <w:rFonts w:ascii="Times New Roman" w:cs="Times New Roman" w:eastAsia="Times New Roman" w:hAnsi="Times New Roman"/>
          <w:sz w:val="24"/>
          <w:szCs w:val="24"/>
        </w:rPr>
        <w:t xml:space="preserve">Wk 1–4: proposal, dataset · Wk 5–6: star schema, EDA, OLAP · Wk 7–8: ML models · Wk 9–12: backend and modules · Wk 13–14: testing, report.</w:t>
      </w:r>
    </w:p>
    <w:p>
      <w:pPr>
        <w:keepNext/>
        <w:spacing w:after="10" w:before="60"/>
      </w:pPr>
      <w:r>
        <w:rPr>
          <w:rFonts w:ascii="Times New Roman" w:cs="Times New Roman" w:eastAsia="Times New Roman" w:hAnsi="Times New Roman"/>
          <w:b/>
          <w:bCs/>
          <w:color w:val="4C1D95"/>
          <w:sz w:val="25"/>
          <w:szCs w:val="25"/>
        </w:rPr>
        <w:t xml:space="preserve">14. References</w:t>
      </w:r>
    </w:p>
    <w:p>
      <w:pPr>
        <w:spacing w:after="50" w:line="240"/>
        <w:jc w:val="both"/>
      </w:pPr>
      <w:r>
        <w:rPr>
          <w:rFonts w:ascii="Times New Roman" w:cs="Times New Roman" w:eastAsia="Times New Roman" w:hAnsi="Times New Roman"/>
          <w:sz w:val="24"/>
          <w:szCs w:val="24"/>
        </w:rPr>
        <w:t xml:space="preserve">[1] Han, Kamber, Pei, Data Mining: Concepts and Techniques, 2011. [2] Kimball, Ross, The Data Warehouse Toolkit, 2013. [3] Chawla et al., “SMOTE,” JAIR, 2002. [4] Chen, Guestrin, “XGBoost,” ACM SIGKDD, 2016.</w:t>
      </w:r>
    </w:p>
    <w:p>
      <w:pPr>
        <w:spacing w:before="200"/>
      </w:pPr>
      <w:r>
        <w:rPr>
          <w:rFonts w:ascii="Times New Roman" w:cs="Times New Roman" w:eastAsia="Times New Roman" w:hAnsi="Times New Roman"/>
          <w:sz w:val="24"/>
          <w:szCs w:val="24"/>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9"/>
        <w:gridCol w:w="3489"/>
      </w:tblGrid>
      <w:tr>
        <w:tc>
          <w:tcPr>
            <w:tcW w:type="dxa" w:w="3488"/>
            <w:tcBorders>
              <w:top w:val="none" w:color="FFFFFF" w:sz="0"/>
              <w:left w:val="none" w:color="FFFFFF" w:sz="0"/>
              <w:bottom w:val="none" w:color="FFFFFF" w:sz="0"/>
              <w:right w:val="none" w:color="FFFFFF" w:sz="0"/>
            </w:tcBorders>
          </w:tcPr>
          <w:p>
            <w:pPr>
              <w:spacing w:after="20"/>
              <w:jc w:val="center"/>
            </w:pPr>
            <w:r>
              <w:rPr>
                <w:rFonts w:ascii="Times New Roman" w:cs="Times New Roman" w:eastAsia="Times New Roman" w:hAnsi="Times New Roman"/>
                <w:b w:val="false"/>
                <w:bCs w:val="false"/>
                <w:sz w:val="24"/>
                <w:szCs w:val="24"/>
              </w:rPr>
              <w:t xml:space="preserve">____________________</w:t>
            </w:r>
          </w:p>
          <w:p>
            <w:pPr>
              <w:spacing w:after="0"/>
              <w:jc w:val="center"/>
            </w:pPr>
            <w:r>
              <w:rPr>
                <w:rFonts w:ascii="Times New Roman" w:cs="Times New Roman" w:eastAsia="Times New Roman" w:hAnsi="Times New Roman"/>
                <w:b w:val="false"/>
                <w:bCs w:val="false"/>
                <w:sz w:val="24"/>
                <w:szCs w:val="24"/>
              </w:rPr>
              <w:t xml:space="preserve">Omkar Padhi</w:t>
            </w:r>
          </w:p>
        </w:tc>
        <w:tc>
          <w:tcPr>
            <w:tcW w:type="dxa" w:w="3488"/>
            <w:tcBorders>
              <w:top w:val="none" w:color="FFFFFF" w:sz="0"/>
              <w:left w:val="none" w:color="FFFFFF" w:sz="0"/>
              <w:bottom w:val="none" w:color="FFFFFF" w:sz="0"/>
              <w:right w:val="none" w:color="FFFFFF" w:sz="0"/>
            </w:tcBorders>
          </w:tcPr>
          <w:p>
            <w:pPr>
              <w:spacing w:after="20"/>
              <w:jc w:val="center"/>
            </w:pPr>
            <w:r>
              <w:rPr>
                <w:rFonts w:ascii="Times New Roman" w:cs="Times New Roman" w:eastAsia="Times New Roman" w:hAnsi="Times New Roman"/>
                <w:b w:val="false"/>
                <w:bCs w:val="false"/>
                <w:sz w:val="24"/>
                <w:szCs w:val="24"/>
              </w:rPr>
              <w:t xml:space="preserve">____________________</w:t>
            </w:r>
          </w:p>
          <w:p>
            <w:pPr>
              <w:spacing w:after="0"/>
              <w:jc w:val="center"/>
            </w:pPr>
            <w:r>
              <w:rPr>
                <w:rFonts w:ascii="Times New Roman" w:cs="Times New Roman" w:eastAsia="Times New Roman" w:hAnsi="Times New Roman"/>
                <w:b w:val="false"/>
                <w:bCs w:val="false"/>
                <w:sz w:val="24"/>
                <w:szCs w:val="24"/>
              </w:rPr>
              <w:t xml:space="preserve">Shremaan Kumar</w:t>
            </w:r>
          </w:p>
        </w:tc>
        <w:tc>
          <w:tcPr>
            <w:tcW w:type="dxa" w:w="3488"/>
            <w:tcBorders>
              <w:top w:val="none" w:color="FFFFFF" w:sz="0"/>
              <w:left w:val="none" w:color="FFFFFF" w:sz="0"/>
              <w:bottom w:val="none" w:color="FFFFFF" w:sz="0"/>
              <w:right w:val="none" w:color="FFFFFF" w:sz="0"/>
            </w:tcBorders>
          </w:tcPr>
          <w:p>
            <w:pPr>
              <w:spacing w:after="20"/>
              <w:jc w:val="center"/>
            </w:pPr>
            <w:r>
              <w:rPr>
                <w:rFonts w:ascii="Times New Roman" w:cs="Times New Roman" w:eastAsia="Times New Roman" w:hAnsi="Times New Roman"/>
                <w:b w:val="false"/>
                <w:bCs w:val="false"/>
                <w:sz w:val="24"/>
                <w:szCs w:val="24"/>
              </w:rPr>
              <w:t xml:space="preserve">____________________</w:t>
            </w:r>
          </w:p>
          <w:p>
            <w:pPr>
              <w:spacing w:after="0"/>
              <w:jc w:val="center"/>
            </w:pPr>
            <w:r>
              <w:rPr>
                <w:rFonts w:ascii="Times New Roman" w:cs="Times New Roman" w:eastAsia="Times New Roman" w:hAnsi="Times New Roman"/>
                <w:b w:val="false"/>
                <w:bCs w:val="false"/>
                <w:sz w:val="24"/>
                <w:szCs w:val="24"/>
              </w:rPr>
              <w:t xml:space="preserve">Shruti Agrawal (Project Guide)</w:t>
            </w:r>
          </w:p>
        </w:tc>
      </w:tr>
    </w:tbl>
    <w:sectPr>
      <w:pgSz w:w="11906" w:h="16838" w:orient="portrait"/>
      <w:pgMar w:top="720" w:right="720" w:bottom="6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400"/>
      </w:pPr>
      <w:rPr>
        <w:rFonts w:ascii="Times New Roman" w:cs="Times New Roman" w:eastAsia="Times New Roman" w:hAnsi="Times New Roman"/>
        <w:sz w:val="22"/>
        <w:szCs w:val="22"/>
      </w:rPr>
    </w:lvl>
  </w:abstractNum>
  <w:abstractNum w:abstractNumId="4" w15:restartNumberingAfterBreak="0">
    <w:multiLevelType w:val="hybridMultilevel"/>
    <w:lvl w:ilvl="0" w15:tentative="1">
      <w:start w:val="1"/>
      <w:numFmt w:val="decimal"/>
      <w:lvlText w:val="%1."/>
      <w:lvlJc w:val="left"/>
      <w:pPr>
        <w:ind w:left="540" w:hanging="400"/>
      </w:pPr>
      <w:rPr>
        <w:rFonts w:ascii="Times New Roman" w:cs="Times New Roman" w:eastAsia="Times New Roman" w:hAnsi="Times New Roman"/>
        <w:sz w:val="22"/>
        <w:szCs w:val="22"/>
      </w:rPr>
    </w:lvl>
  </w:abstractNum>
  <w:abstractNum w:abstractNumId="5" w15:restartNumberingAfterBreak="0">
    <w:multiLevelType w:val="hybridMultilevel"/>
    <w:lvl w:ilvl="0" w15:tentative="1">
      <w:start w:val="1"/>
      <w:numFmt w:val="decimal"/>
      <w:lvlText w:val="[%1]"/>
      <w:lvlJc w:val="left"/>
      <w:pPr>
        <w:ind w:left="540" w:hanging="400"/>
      </w:pPr>
      <w:rPr>
        <w:rFonts w:ascii="Times New Roman" w:cs="Times New Roman" w:eastAsia="Times New Roman" w:hAnsi="Times New Roman"/>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4C1D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FraudGuard — Financial Fraud Detection &amp; Customer Risk Analysis — Project Proposal</dc:title>
  <dc:creator>Omkar Padhi, Shremaan Kumar</dc:creator>
  <cp:lastModifiedBy>Un-named</cp:lastModifiedBy>
  <cp:revision>1</cp:revision>
  <dcterms:created xsi:type="dcterms:W3CDTF">2026-10-12T17:20:15.682Z</dcterms:created>
  <dcterms:modified xsi:type="dcterms:W3CDTF">2026-10-12T17:20:15.682Z</dcterms:modified>
</cp:coreProperties>
</file>

<file path=docProps/custom.xml><?xml version="1.0" encoding="utf-8"?>
<Properties xmlns="http://schemas.openxmlformats.org/officeDocument/2006/custom-properties" xmlns:vt="http://schemas.openxmlformats.org/officeDocument/2006/docPropsVTypes"/>
</file>