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15"/>
        <w:rPr>
          <w:sz w:val="34"/>
        </w:rPr>
      </w:pPr>
    </w:p>
    <w:p>
      <w:pPr>
        <w:pStyle w:val="Title"/>
        <w:spacing w:line="276" w:lineRule="auto"/>
      </w:pPr>
      <w:r>
        <w:rPr/>
        <w:t>Vehicle-to-Vehicle Communication for Blind Spot Detection and</w:t>
      </w:r>
      <w:r>
        <w:rPr>
          <w:spacing w:val="-11"/>
        </w:rPr>
        <w:t> </w:t>
      </w:r>
      <w:r>
        <w:rPr/>
        <w:t>Accident</w:t>
      </w:r>
      <w:r>
        <w:rPr>
          <w:spacing w:val="-11"/>
        </w:rPr>
        <w:t> </w:t>
      </w:r>
      <w:r>
        <w:rPr/>
        <w:t>Prevention</w:t>
      </w:r>
      <w:r>
        <w:rPr>
          <w:spacing w:val="-11"/>
        </w:rPr>
        <w:t> </w:t>
      </w:r>
      <w:r>
        <w:rPr/>
        <w:t>Using</w:t>
      </w:r>
      <w:r>
        <w:rPr>
          <w:spacing w:val="-11"/>
        </w:rPr>
        <w:t> </w:t>
      </w:r>
      <w:r>
        <w:rPr/>
        <w:t>Severity-Gated</w:t>
      </w:r>
      <w:r>
        <w:rPr>
          <w:spacing w:val="-11"/>
        </w:rPr>
        <w:t> </w:t>
      </w:r>
      <w:r>
        <w:rPr/>
        <w:t>Collision</w:t>
      </w:r>
      <w:r>
        <w:rPr>
          <w:spacing w:val="-11"/>
        </w:rPr>
        <w:t> </w:t>
      </w:r>
      <w:r>
        <w:rPr/>
        <w:t>Risk </w:t>
      </w:r>
      <w:r>
        <w:rPr>
          <w:spacing w:val="-2"/>
        </w:rPr>
        <w:t>Indexing</w:t>
      </w:r>
    </w:p>
    <w:p>
      <w:pPr>
        <w:spacing w:line="252" w:lineRule="auto" w:before="333"/>
        <w:ind w:left="304" w:right="714" w:firstLine="0"/>
        <w:jc w:val="center"/>
        <w:rPr>
          <w:sz w:val="24"/>
        </w:rPr>
      </w:pPr>
      <w:r>
        <w:rPr>
          <w:sz w:val="24"/>
        </w:rPr>
        <w:t>Omkar Kadam</w:t>
      </w:r>
      <w:r>
        <w:rPr>
          <w:sz w:val="24"/>
          <w:vertAlign w:val="superscript"/>
        </w:rPr>
        <w:t>1</w:t>
      </w:r>
      <w:r>
        <w:rPr>
          <w:sz w:val="24"/>
          <w:vertAlign w:val="baseline"/>
        </w:rPr>
        <w:t>,</w:t>
      </w:r>
      <w:r>
        <w:rPr>
          <w:spacing w:val="40"/>
          <w:sz w:val="24"/>
          <w:vertAlign w:val="baseline"/>
        </w:rPr>
        <w:t> </w:t>
      </w:r>
      <w:r>
        <w:rPr>
          <w:sz w:val="24"/>
          <w:vertAlign w:val="baseline"/>
        </w:rPr>
        <w:t>Abhinav Prasad</w:t>
      </w:r>
      <w:r>
        <w:rPr>
          <w:sz w:val="24"/>
          <w:vertAlign w:val="superscript"/>
        </w:rPr>
        <w:t>1</w:t>
      </w:r>
      <w:r>
        <w:rPr>
          <w:sz w:val="24"/>
          <w:vertAlign w:val="baseline"/>
        </w:rPr>
        <w:t>,</w:t>
      </w:r>
      <w:r>
        <w:rPr>
          <w:spacing w:val="40"/>
          <w:sz w:val="24"/>
          <w:vertAlign w:val="baseline"/>
        </w:rPr>
        <w:t> </w:t>
      </w:r>
      <w:r>
        <w:rPr>
          <w:sz w:val="24"/>
          <w:vertAlign w:val="baseline"/>
        </w:rPr>
        <w:t>Gauri Phanse</w:t>
      </w:r>
      <w:r>
        <w:rPr>
          <w:sz w:val="24"/>
          <w:vertAlign w:val="superscript"/>
        </w:rPr>
        <w:t>1</w:t>
      </w:r>
      <w:r>
        <w:rPr>
          <w:sz w:val="24"/>
          <w:vertAlign w:val="baseline"/>
        </w:rPr>
        <w:t>,</w:t>
      </w:r>
      <w:r>
        <w:rPr>
          <w:spacing w:val="40"/>
          <w:sz w:val="24"/>
          <w:vertAlign w:val="baseline"/>
        </w:rPr>
        <w:t> </w:t>
      </w:r>
      <w:r>
        <w:rPr>
          <w:sz w:val="24"/>
          <w:vertAlign w:val="baseline"/>
        </w:rPr>
        <w:t>Afraz Khan</w:t>
      </w:r>
      <w:r>
        <w:rPr>
          <w:sz w:val="24"/>
          <w:vertAlign w:val="superscript"/>
        </w:rPr>
        <w:t>1</w:t>
      </w:r>
      <w:r>
        <w:rPr>
          <w:sz w:val="24"/>
          <w:vertAlign w:val="baseline"/>
        </w:rPr>
        <w:t>,</w:t>
      </w:r>
      <w:r>
        <w:rPr>
          <w:spacing w:val="40"/>
          <w:sz w:val="24"/>
          <w:vertAlign w:val="baseline"/>
        </w:rPr>
        <w:t> </w:t>
      </w:r>
      <w:r>
        <w:rPr>
          <w:sz w:val="24"/>
          <w:vertAlign w:val="baseline"/>
        </w:rPr>
        <w:t>Vaishali </w:t>
      </w:r>
      <w:r>
        <w:rPr>
          <w:sz w:val="24"/>
          <w:vertAlign w:val="baseline"/>
        </w:rPr>
        <w:t>Khairnar</w:t>
      </w:r>
      <w:r>
        <w:rPr>
          <w:sz w:val="24"/>
          <w:vertAlign w:val="superscript"/>
        </w:rPr>
        <w:t>1</w:t>
      </w:r>
      <w:r>
        <w:rPr>
          <w:sz w:val="24"/>
          <w:vertAlign w:val="baseline"/>
        </w:rPr>
        <w:t>, Safia Sadruddin</w:t>
      </w:r>
      <w:r>
        <w:rPr>
          <w:sz w:val="24"/>
          <w:vertAlign w:val="superscript"/>
        </w:rPr>
        <w:t>2</w:t>
      </w:r>
      <w:r>
        <w:rPr>
          <w:sz w:val="24"/>
          <w:vertAlign w:val="baseline"/>
        </w:rPr>
        <w:t>,</w:t>
      </w:r>
      <w:r>
        <w:rPr>
          <w:spacing w:val="40"/>
          <w:sz w:val="24"/>
          <w:vertAlign w:val="baseline"/>
        </w:rPr>
        <w:t> </w:t>
      </w:r>
      <w:r>
        <w:rPr>
          <w:sz w:val="24"/>
          <w:vertAlign w:val="baseline"/>
        </w:rPr>
        <w:t>Deepali Vora</w:t>
      </w:r>
      <w:r>
        <w:rPr>
          <w:sz w:val="24"/>
          <w:vertAlign w:val="superscript"/>
        </w:rPr>
        <w:t>3*</w:t>
      </w:r>
    </w:p>
    <w:p>
      <w:pPr>
        <w:spacing w:line="240" w:lineRule="auto" w:before="115"/>
        <w:ind w:left="317" w:right="729" w:hanging="2"/>
        <w:jc w:val="center"/>
        <w:rPr>
          <w:sz w:val="22"/>
        </w:rPr>
      </w:pPr>
      <w:r>
        <w:rPr>
          <w:position w:val="8"/>
          <w:sz w:val="16"/>
        </w:rPr>
        <w:t>1</w:t>
      </w:r>
      <w:r>
        <w:rPr>
          <w:sz w:val="22"/>
        </w:rPr>
        <w:t>Department</w:t>
      </w:r>
      <w:r>
        <w:rPr>
          <w:spacing w:val="-7"/>
          <w:sz w:val="22"/>
        </w:rPr>
        <w:t> </w:t>
      </w:r>
      <w:r>
        <w:rPr>
          <w:sz w:val="22"/>
        </w:rPr>
        <w:t>of</w:t>
      </w:r>
      <w:r>
        <w:rPr>
          <w:spacing w:val="-7"/>
          <w:sz w:val="22"/>
        </w:rPr>
        <w:t> </w:t>
      </w:r>
      <w:r>
        <w:rPr>
          <w:sz w:val="22"/>
        </w:rPr>
        <w:t>Information</w:t>
      </w:r>
      <w:r>
        <w:rPr>
          <w:spacing w:val="-7"/>
          <w:sz w:val="22"/>
        </w:rPr>
        <w:t> </w:t>
      </w:r>
      <w:r>
        <w:rPr>
          <w:sz w:val="22"/>
        </w:rPr>
        <w:t>Technology,</w:t>
      </w:r>
      <w:r>
        <w:rPr>
          <w:spacing w:val="-7"/>
          <w:sz w:val="22"/>
        </w:rPr>
        <w:t> </w:t>
      </w:r>
      <w:r>
        <w:rPr>
          <w:sz w:val="22"/>
        </w:rPr>
        <w:t>Terna</w:t>
      </w:r>
      <w:r>
        <w:rPr>
          <w:spacing w:val="-7"/>
          <w:sz w:val="22"/>
        </w:rPr>
        <w:t> </w:t>
      </w:r>
      <w:r>
        <w:rPr>
          <w:sz w:val="22"/>
        </w:rPr>
        <w:t>Engineering</w:t>
      </w:r>
      <w:r>
        <w:rPr>
          <w:spacing w:val="-7"/>
          <w:sz w:val="22"/>
        </w:rPr>
        <w:t> </w:t>
      </w:r>
      <w:r>
        <w:rPr>
          <w:sz w:val="22"/>
        </w:rPr>
        <w:t>College,</w:t>
      </w:r>
      <w:r>
        <w:rPr>
          <w:spacing w:val="-7"/>
          <w:sz w:val="22"/>
        </w:rPr>
        <w:t> </w:t>
      </w:r>
      <w:r>
        <w:rPr>
          <w:sz w:val="22"/>
        </w:rPr>
        <w:t>Nerul,</w:t>
      </w:r>
      <w:r>
        <w:rPr>
          <w:spacing w:val="-7"/>
          <w:sz w:val="22"/>
        </w:rPr>
        <w:t> </w:t>
      </w:r>
      <w:r>
        <w:rPr>
          <w:sz w:val="22"/>
        </w:rPr>
        <w:t>Navi</w:t>
      </w:r>
      <w:r>
        <w:rPr>
          <w:spacing w:val="-7"/>
          <w:sz w:val="22"/>
        </w:rPr>
        <w:t> </w:t>
      </w:r>
      <w:r>
        <w:rPr>
          <w:sz w:val="22"/>
        </w:rPr>
        <w:t>Mumbai,</w:t>
      </w:r>
      <w:r>
        <w:rPr>
          <w:spacing w:val="-7"/>
          <w:sz w:val="22"/>
        </w:rPr>
        <w:t> </w:t>
      </w:r>
      <w:r>
        <w:rPr>
          <w:sz w:val="22"/>
        </w:rPr>
        <w:t>India. </w:t>
      </w:r>
      <w:r>
        <w:rPr>
          <w:position w:val="8"/>
          <w:sz w:val="16"/>
        </w:rPr>
        <w:t>2</w:t>
      </w:r>
      <w:r>
        <w:rPr>
          <w:sz w:val="22"/>
        </w:rPr>
        <w:t>Department of Computer Engineering, Terna Engineering College, Nerul, Navi Mumbai, India. </w:t>
      </w:r>
      <w:r>
        <w:rPr>
          <w:position w:val="8"/>
          <w:sz w:val="16"/>
        </w:rPr>
        <w:t>3</w:t>
      </w:r>
      <w:r>
        <w:rPr>
          <w:sz w:val="22"/>
        </w:rPr>
        <w:t>Symbiosis</w:t>
      </w:r>
      <w:r>
        <w:rPr>
          <w:spacing w:val="-7"/>
          <w:sz w:val="22"/>
        </w:rPr>
        <w:t> </w:t>
      </w:r>
      <w:r>
        <w:rPr>
          <w:sz w:val="22"/>
        </w:rPr>
        <w:t>Institute</w:t>
      </w:r>
      <w:r>
        <w:rPr>
          <w:spacing w:val="-7"/>
          <w:sz w:val="22"/>
        </w:rPr>
        <w:t> </w:t>
      </w:r>
      <w:r>
        <w:rPr>
          <w:sz w:val="22"/>
        </w:rPr>
        <w:t>of</w:t>
      </w:r>
      <w:r>
        <w:rPr>
          <w:spacing w:val="-7"/>
          <w:sz w:val="22"/>
        </w:rPr>
        <w:t> </w:t>
      </w:r>
      <w:r>
        <w:rPr>
          <w:sz w:val="22"/>
        </w:rPr>
        <w:t>Technology,</w:t>
      </w:r>
      <w:r>
        <w:rPr>
          <w:spacing w:val="-7"/>
          <w:sz w:val="22"/>
        </w:rPr>
        <w:t> </w:t>
      </w:r>
      <w:r>
        <w:rPr>
          <w:sz w:val="22"/>
        </w:rPr>
        <w:t>Symbiosis</w:t>
      </w:r>
      <w:r>
        <w:rPr>
          <w:spacing w:val="-7"/>
          <w:sz w:val="22"/>
        </w:rPr>
        <w:t> </w:t>
      </w:r>
      <w:r>
        <w:rPr>
          <w:sz w:val="22"/>
        </w:rPr>
        <w:t>International</w:t>
      </w:r>
      <w:r>
        <w:rPr>
          <w:spacing w:val="-7"/>
          <w:sz w:val="22"/>
        </w:rPr>
        <w:t> </w:t>
      </w:r>
      <w:r>
        <w:rPr>
          <w:sz w:val="22"/>
        </w:rPr>
        <w:t>(Deemed</w:t>
      </w:r>
      <w:r>
        <w:rPr>
          <w:spacing w:val="-7"/>
          <w:sz w:val="22"/>
        </w:rPr>
        <w:t> </w:t>
      </w:r>
      <w:r>
        <w:rPr>
          <w:sz w:val="22"/>
        </w:rPr>
        <w:t>University),</w:t>
      </w:r>
      <w:r>
        <w:rPr>
          <w:spacing w:val="-7"/>
          <w:sz w:val="22"/>
        </w:rPr>
        <w:t> </w:t>
      </w:r>
      <w:r>
        <w:rPr>
          <w:sz w:val="22"/>
        </w:rPr>
        <w:t>Pune,</w:t>
      </w:r>
      <w:r>
        <w:rPr>
          <w:spacing w:val="-7"/>
          <w:sz w:val="22"/>
        </w:rPr>
        <w:t> </w:t>
      </w:r>
      <w:r>
        <w:rPr>
          <w:sz w:val="22"/>
        </w:rPr>
        <w:t>412115, </w:t>
      </w:r>
      <w:r>
        <w:rPr>
          <w:spacing w:val="-2"/>
          <w:sz w:val="22"/>
        </w:rPr>
        <w:t>India.</w:t>
      </w:r>
    </w:p>
    <w:p>
      <w:pPr>
        <w:pStyle w:val="BodyText"/>
        <w:spacing w:before="245"/>
        <w:rPr>
          <w:sz w:val="22"/>
        </w:rPr>
      </w:pPr>
    </w:p>
    <w:p>
      <w:pPr>
        <w:spacing w:before="0"/>
        <w:ind w:left="304" w:right="747" w:firstLine="0"/>
        <w:jc w:val="center"/>
        <w:rPr>
          <w:sz w:val="22"/>
        </w:rPr>
      </w:pPr>
      <w:r>
        <w:rPr>
          <w:sz w:val="22"/>
        </w:rPr>
        <w:t>*Corresponding author(s). E-mail(s): </w:t>
      </w:r>
      <w:hyperlink r:id="rId6">
        <w:r>
          <w:rPr>
            <w:color w:val="0000FF"/>
            <w:spacing w:val="-2"/>
            <w:sz w:val="22"/>
          </w:rPr>
          <w:t>deepali.vora11@sitpune.edu.in</w:t>
        </w:r>
      </w:hyperlink>
      <w:r>
        <w:rPr>
          <w:spacing w:val="-2"/>
          <w:sz w:val="22"/>
        </w:rPr>
        <w:t>;</w:t>
      </w:r>
    </w:p>
    <w:p>
      <w:pPr>
        <w:pStyle w:val="BodyText"/>
        <w:spacing w:before="229"/>
        <w:rPr>
          <w:sz w:val="22"/>
        </w:rPr>
      </w:pPr>
    </w:p>
    <w:p>
      <w:pPr>
        <w:spacing w:before="1"/>
        <w:ind w:left="0" w:right="439" w:firstLine="0"/>
        <w:jc w:val="center"/>
        <w:rPr>
          <w:b/>
          <w:sz w:val="18"/>
        </w:rPr>
      </w:pPr>
      <w:r>
        <w:rPr>
          <w:b/>
          <w:spacing w:val="-2"/>
          <w:sz w:val="18"/>
        </w:rPr>
        <w:t>Abstract</w:t>
      </w:r>
    </w:p>
    <w:p>
      <w:pPr>
        <w:spacing w:line="254" w:lineRule="auto" w:before="72"/>
        <w:ind w:left="534" w:right="951" w:firstLine="6"/>
        <w:jc w:val="both"/>
        <w:rPr>
          <w:sz w:val="18"/>
        </w:rPr>
      </w:pPr>
      <w:r>
        <w:rPr>
          <w:sz w:val="18"/>
        </w:rPr>
        <w:t>Blind spot accidents during lane changes are a major cause of urban traffic collisions. Current driver-assistance systems using radar or cameras fail when other vehicles block the line of sight. This paper presents a Vehicle-to-Vehicle (V2V) Blind Spot Detection system using wireless communication to detect nearby vehicles even when hidden from sensors. The system uses only 5 data fields from the standard Basic Safety Message (BSM) — far fewer</w:t>
      </w:r>
      <w:r>
        <w:rPr>
          <w:spacing w:val="-2"/>
          <w:sz w:val="18"/>
        </w:rPr>
        <w:t> </w:t>
      </w:r>
      <w:r>
        <w:rPr>
          <w:sz w:val="18"/>
        </w:rPr>
        <w:t>than</w:t>
      </w:r>
      <w:r>
        <w:rPr>
          <w:spacing w:val="-2"/>
          <w:sz w:val="18"/>
        </w:rPr>
        <w:t> </w:t>
      </w:r>
      <w:r>
        <w:rPr>
          <w:sz w:val="18"/>
        </w:rPr>
        <w:t>the</w:t>
      </w:r>
      <w:r>
        <w:rPr>
          <w:spacing w:val="-2"/>
          <w:sz w:val="18"/>
        </w:rPr>
        <w:t> </w:t>
      </w:r>
      <w:r>
        <w:rPr>
          <w:sz w:val="18"/>
        </w:rPr>
        <w:t>13</w:t>
      </w:r>
      <w:r>
        <w:rPr>
          <w:spacing w:val="-2"/>
          <w:sz w:val="18"/>
        </w:rPr>
        <w:t> </w:t>
      </w:r>
      <w:r>
        <w:rPr>
          <w:sz w:val="18"/>
        </w:rPr>
        <w:t>fields</w:t>
      </w:r>
      <w:r>
        <w:rPr>
          <w:spacing w:val="-2"/>
          <w:sz w:val="18"/>
        </w:rPr>
        <w:t> </w:t>
      </w:r>
      <w:r>
        <w:rPr>
          <w:sz w:val="18"/>
        </w:rPr>
        <w:t>required</w:t>
      </w:r>
      <w:r>
        <w:rPr>
          <w:spacing w:val="-2"/>
          <w:sz w:val="18"/>
        </w:rPr>
        <w:t> </w:t>
      </w:r>
      <w:r>
        <w:rPr>
          <w:sz w:val="18"/>
        </w:rPr>
        <w:t>by</w:t>
      </w:r>
      <w:r>
        <w:rPr>
          <w:spacing w:val="-2"/>
          <w:sz w:val="18"/>
        </w:rPr>
        <w:t> </w:t>
      </w:r>
      <w:r>
        <w:rPr>
          <w:sz w:val="18"/>
        </w:rPr>
        <w:t>previous</w:t>
      </w:r>
      <w:r>
        <w:rPr>
          <w:spacing w:val="-2"/>
          <w:sz w:val="18"/>
        </w:rPr>
        <w:t> </w:t>
      </w:r>
      <w:r>
        <w:rPr>
          <w:sz w:val="18"/>
        </w:rPr>
        <w:t>systems.</w:t>
      </w:r>
      <w:r>
        <w:rPr>
          <w:spacing w:val="-2"/>
          <w:sz w:val="18"/>
        </w:rPr>
        <w:t> </w:t>
      </w:r>
      <w:r>
        <w:rPr>
          <w:sz w:val="18"/>
        </w:rPr>
        <w:t>We</w:t>
      </w:r>
      <w:r>
        <w:rPr>
          <w:spacing w:val="-2"/>
          <w:sz w:val="18"/>
        </w:rPr>
        <w:t> </w:t>
      </w:r>
      <w:r>
        <w:rPr>
          <w:sz w:val="18"/>
        </w:rPr>
        <w:t>introduce</w:t>
      </w:r>
      <w:r>
        <w:rPr>
          <w:spacing w:val="-2"/>
          <w:sz w:val="18"/>
        </w:rPr>
        <w:t> </w:t>
      </w:r>
      <w:r>
        <w:rPr>
          <w:sz w:val="18"/>
        </w:rPr>
        <w:t>a</w:t>
      </w:r>
      <w:r>
        <w:rPr>
          <w:spacing w:val="-2"/>
          <w:sz w:val="18"/>
        </w:rPr>
        <w:t> </w:t>
      </w:r>
      <w:r>
        <w:rPr>
          <w:sz w:val="18"/>
        </w:rPr>
        <w:t>Collision</w:t>
      </w:r>
      <w:r>
        <w:rPr>
          <w:spacing w:val="-2"/>
          <w:sz w:val="18"/>
        </w:rPr>
        <w:t> </w:t>
      </w:r>
      <w:r>
        <w:rPr>
          <w:sz w:val="18"/>
        </w:rPr>
        <w:t>Risk</w:t>
      </w:r>
      <w:r>
        <w:rPr>
          <w:spacing w:val="-2"/>
          <w:sz w:val="18"/>
        </w:rPr>
        <w:t> </w:t>
      </w:r>
      <w:r>
        <w:rPr>
          <w:sz w:val="18"/>
        </w:rPr>
        <w:t>Index</w:t>
      </w:r>
      <w:r>
        <w:rPr>
          <w:spacing w:val="-2"/>
          <w:sz w:val="18"/>
        </w:rPr>
        <w:t> </w:t>
      </w:r>
      <w:r>
        <w:rPr>
          <w:sz w:val="18"/>
        </w:rPr>
        <w:t>(CRI)</w:t>
      </w:r>
      <w:r>
        <w:rPr>
          <w:spacing w:val="-2"/>
          <w:sz w:val="18"/>
        </w:rPr>
        <w:t> </w:t>
      </w:r>
      <w:r>
        <w:rPr>
          <w:sz w:val="18"/>
        </w:rPr>
        <w:t>with</w:t>
      </w:r>
      <w:r>
        <w:rPr>
          <w:spacing w:val="-2"/>
          <w:sz w:val="18"/>
        </w:rPr>
        <w:t> </w:t>
      </w:r>
      <w:r>
        <w:rPr>
          <w:sz w:val="18"/>
        </w:rPr>
        <w:t>a</w:t>
      </w:r>
      <w:r>
        <w:rPr>
          <w:spacing w:val="-2"/>
          <w:sz w:val="18"/>
        </w:rPr>
        <w:t> </w:t>
      </w:r>
      <w:r>
        <w:rPr>
          <w:sz w:val="18"/>
        </w:rPr>
        <w:t>severity gate that prevents false alarms by requiring at least one danger signal to be genuinely high before triggering a warning. Tested over 146,051 simulated vehicle interactions on a real road network, the physics model achieves</w:t>
      </w:r>
    </w:p>
    <w:p>
      <w:pPr>
        <w:spacing w:line="194" w:lineRule="auto" w:before="13"/>
        <w:ind w:left="535" w:right="951" w:firstLine="5"/>
        <w:jc w:val="both"/>
        <w:rPr>
          <w:sz w:val="18"/>
        </w:rPr>
      </w:pPr>
      <w:r>
        <w:rPr>
          <w:sz w:val="18"/>
        </w:rPr>
        <w:t>an Area Under the Receiver Operating Characteristic curve (AUC) of 0</w:t>
      </w:r>
      <w:r>
        <w:rPr>
          <w:rFonts w:ascii="Lucida Sans Unicode" w:hAnsi="Lucida Sans Unicode"/>
          <w:sz w:val="18"/>
        </w:rPr>
        <w:t>.</w:t>
      </w:r>
      <w:r>
        <w:rPr>
          <w:sz w:val="18"/>
        </w:rPr>
        <w:t>958 with 95% bootstrap confidence </w:t>
      </w:r>
      <w:r>
        <w:rPr>
          <w:spacing w:val="-2"/>
          <w:sz w:val="18"/>
        </w:rPr>
        <w:t>interval</w:t>
      </w:r>
      <w:r>
        <w:rPr>
          <w:spacing w:val="-8"/>
          <w:sz w:val="18"/>
        </w:rPr>
        <w:t> </w:t>
      </w:r>
      <w:r>
        <w:rPr>
          <w:rFonts w:ascii="Lucida Sans Unicode" w:hAnsi="Lucida Sans Unicode"/>
          <w:spacing w:val="-2"/>
          <w:sz w:val="18"/>
        </w:rPr>
        <w:t>[</w:t>
      </w:r>
      <w:r>
        <w:rPr>
          <w:spacing w:val="-2"/>
          <w:sz w:val="18"/>
        </w:rPr>
        <w:t>0</w:t>
      </w:r>
      <w:r>
        <w:rPr>
          <w:rFonts w:ascii="Lucida Sans Unicode" w:hAnsi="Lucida Sans Unicode"/>
          <w:spacing w:val="-2"/>
          <w:sz w:val="18"/>
        </w:rPr>
        <w:t>.</w:t>
      </w:r>
      <w:r>
        <w:rPr>
          <w:spacing w:val="-2"/>
          <w:sz w:val="18"/>
        </w:rPr>
        <w:t>944</w:t>
      </w:r>
      <w:r>
        <w:rPr>
          <w:rFonts w:ascii="Lucida Sans Unicode" w:hAnsi="Lucida Sans Unicode"/>
          <w:spacing w:val="-2"/>
          <w:sz w:val="18"/>
        </w:rPr>
        <w:t>,</w:t>
      </w:r>
      <w:r>
        <w:rPr>
          <w:rFonts w:ascii="Lucida Sans Unicode" w:hAnsi="Lucida Sans Unicode"/>
          <w:spacing w:val="-12"/>
          <w:sz w:val="18"/>
        </w:rPr>
        <w:t> </w:t>
      </w:r>
      <w:r>
        <w:rPr>
          <w:spacing w:val="-2"/>
          <w:sz w:val="18"/>
        </w:rPr>
        <w:t>0</w:t>
      </w:r>
      <w:r>
        <w:rPr>
          <w:rFonts w:ascii="Lucida Sans Unicode" w:hAnsi="Lucida Sans Unicode"/>
          <w:spacing w:val="-2"/>
          <w:sz w:val="18"/>
        </w:rPr>
        <w:t>.</w:t>
      </w:r>
      <w:r>
        <w:rPr>
          <w:spacing w:val="-2"/>
          <w:sz w:val="18"/>
        </w:rPr>
        <w:t>970</w:t>
      </w:r>
      <w:r>
        <w:rPr>
          <w:rFonts w:ascii="Lucida Sans Unicode" w:hAnsi="Lucida Sans Unicode"/>
          <w:spacing w:val="-2"/>
          <w:sz w:val="18"/>
        </w:rPr>
        <w:t>]</w:t>
      </w:r>
      <w:r>
        <w:rPr>
          <w:rFonts w:ascii="Lucida Sans Unicode" w:hAnsi="Lucida Sans Unicode"/>
          <w:spacing w:val="-13"/>
          <w:sz w:val="18"/>
        </w:rPr>
        <w:t> </w:t>
      </w:r>
      <w:r>
        <w:rPr>
          <w:spacing w:val="-2"/>
          <w:sz w:val="18"/>
        </w:rPr>
        <w:t>against</w:t>
      </w:r>
      <w:r>
        <w:rPr>
          <w:spacing w:val="-3"/>
          <w:sz w:val="18"/>
        </w:rPr>
        <w:t> </w:t>
      </w:r>
      <w:r>
        <w:rPr>
          <w:spacing w:val="-2"/>
          <w:sz w:val="18"/>
        </w:rPr>
        <w:t>a</w:t>
      </w:r>
      <w:r>
        <w:rPr>
          <w:spacing w:val="-4"/>
          <w:sz w:val="18"/>
        </w:rPr>
        <w:t> </w:t>
      </w:r>
      <w:r>
        <w:rPr>
          <w:spacing w:val="-2"/>
          <w:sz w:val="18"/>
        </w:rPr>
        <w:t>SUMO</w:t>
      </w:r>
      <w:r>
        <w:rPr>
          <w:spacing w:val="-4"/>
          <w:sz w:val="18"/>
        </w:rPr>
        <w:t> </w:t>
      </w:r>
      <w:r>
        <w:rPr>
          <w:spacing w:val="-2"/>
          <w:sz w:val="18"/>
        </w:rPr>
        <w:t>collision</w:t>
      </w:r>
      <w:r>
        <w:rPr>
          <w:spacing w:val="-4"/>
          <w:sz w:val="18"/>
        </w:rPr>
        <w:t> </w:t>
      </w:r>
      <w:r>
        <w:rPr>
          <w:spacing w:val="-2"/>
          <w:sz w:val="18"/>
        </w:rPr>
        <w:t>ground</w:t>
      </w:r>
      <w:r>
        <w:rPr>
          <w:spacing w:val="-4"/>
          <w:sz w:val="18"/>
        </w:rPr>
        <w:t> </w:t>
      </w:r>
      <w:r>
        <w:rPr>
          <w:spacing w:val="-2"/>
          <w:sz w:val="18"/>
        </w:rPr>
        <w:t>truth</w:t>
      </w:r>
      <w:r>
        <w:rPr>
          <w:spacing w:val="-4"/>
          <w:sz w:val="18"/>
        </w:rPr>
        <w:t> </w:t>
      </w:r>
      <w:r>
        <w:rPr>
          <w:spacing w:val="-2"/>
          <w:sz w:val="18"/>
        </w:rPr>
        <w:t>whose</w:t>
      </w:r>
      <w:r>
        <w:rPr>
          <w:spacing w:val="-4"/>
          <w:sz w:val="18"/>
        </w:rPr>
        <w:t> </w:t>
      </w:r>
      <w:r>
        <w:rPr>
          <w:spacing w:val="-2"/>
          <w:sz w:val="18"/>
        </w:rPr>
        <w:t>labels</w:t>
      </w:r>
      <w:r>
        <w:rPr>
          <w:spacing w:val="-4"/>
          <w:sz w:val="18"/>
        </w:rPr>
        <w:t> </w:t>
      </w:r>
      <w:r>
        <w:rPr>
          <w:spacing w:val="-2"/>
          <w:sz w:val="18"/>
        </w:rPr>
        <w:t>are</w:t>
      </w:r>
      <w:r>
        <w:rPr>
          <w:spacing w:val="-4"/>
          <w:sz w:val="18"/>
        </w:rPr>
        <w:t> </w:t>
      </w:r>
      <w:r>
        <w:rPr>
          <w:spacing w:val="-2"/>
          <w:sz w:val="18"/>
        </w:rPr>
        <w:t>computed</w:t>
      </w:r>
      <w:r>
        <w:rPr>
          <w:spacing w:val="-4"/>
          <w:sz w:val="18"/>
        </w:rPr>
        <w:t> </w:t>
      </w:r>
      <w:r>
        <w:rPr>
          <w:spacing w:val="-2"/>
          <w:sz w:val="18"/>
        </w:rPr>
        <w:t>independently</w:t>
      </w:r>
      <w:r>
        <w:rPr>
          <w:spacing w:val="-4"/>
          <w:sz w:val="18"/>
        </w:rPr>
        <w:t> </w:t>
      </w:r>
      <w:r>
        <w:rPr>
          <w:spacing w:val="-2"/>
          <w:sz w:val="18"/>
        </w:rPr>
        <w:t>of</w:t>
      </w:r>
      <w:r>
        <w:rPr>
          <w:spacing w:val="-4"/>
          <w:sz w:val="18"/>
        </w:rPr>
        <w:t> </w:t>
      </w:r>
      <w:r>
        <w:rPr>
          <w:spacing w:val="-2"/>
          <w:sz w:val="18"/>
        </w:rPr>
        <w:t>the</w:t>
      </w:r>
      <w:r>
        <w:rPr>
          <w:spacing w:val="-4"/>
          <w:sz w:val="18"/>
        </w:rPr>
        <w:t> </w:t>
      </w:r>
      <w:r>
        <w:rPr>
          <w:spacing w:val="-2"/>
          <w:sz w:val="18"/>
        </w:rPr>
        <w:t>CRI </w:t>
      </w:r>
      <w:r>
        <w:rPr>
          <w:sz w:val="18"/>
        </w:rPr>
        <w:t>(</w:t>
      </w:r>
      <w:r>
        <w:rPr>
          <w:i/>
          <w:sz w:val="18"/>
        </w:rPr>
        <w:t>n</w:t>
      </w:r>
      <w:r>
        <w:rPr>
          <w:i/>
          <w:spacing w:val="-12"/>
          <w:sz w:val="18"/>
        </w:rPr>
        <w:t> </w:t>
      </w:r>
      <w:r>
        <w:rPr>
          <w:rFonts w:ascii="Lucida Sans Unicode" w:hAnsi="Lucida Sans Unicode"/>
          <w:sz w:val="18"/>
        </w:rPr>
        <w:t>=</w:t>
      </w:r>
      <w:r>
        <w:rPr>
          <w:rFonts w:ascii="Lucida Sans Unicode" w:hAnsi="Lucida Sans Unicode"/>
          <w:spacing w:val="-14"/>
          <w:sz w:val="18"/>
        </w:rPr>
        <w:t> </w:t>
      </w:r>
      <w:r>
        <w:rPr>
          <w:sz w:val="18"/>
        </w:rPr>
        <w:t>27),</w:t>
      </w:r>
      <w:r>
        <w:rPr>
          <w:spacing w:val="-11"/>
          <w:sz w:val="18"/>
        </w:rPr>
        <w:t> </w:t>
      </w:r>
      <w:r>
        <w:rPr>
          <w:sz w:val="18"/>
        </w:rPr>
        <w:t>statistically</w:t>
      </w:r>
      <w:r>
        <w:rPr>
          <w:spacing w:val="-11"/>
          <w:sz w:val="18"/>
        </w:rPr>
        <w:t> </w:t>
      </w:r>
      <w:r>
        <w:rPr>
          <w:sz w:val="18"/>
        </w:rPr>
        <w:t>significantly</w:t>
      </w:r>
      <w:r>
        <w:rPr>
          <w:spacing w:val="-12"/>
          <w:sz w:val="18"/>
        </w:rPr>
        <w:t> </w:t>
      </w:r>
      <w:r>
        <w:rPr>
          <w:sz w:val="18"/>
        </w:rPr>
        <w:t>above</w:t>
      </w:r>
      <w:r>
        <w:rPr>
          <w:spacing w:val="-11"/>
          <w:sz w:val="18"/>
        </w:rPr>
        <w:t> </w:t>
      </w:r>
      <w:r>
        <w:rPr>
          <w:sz w:val="18"/>
        </w:rPr>
        <w:t>the</w:t>
      </w:r>
      <w:r>
        <w:rPr>
          <w:spacing w:val="-11"/>
          <w:sz w:val="18"/>
        </w:rPr>
        <w:t> </w:t>
      </w:r>
      <w:r>
        <w:rPr>
          <w:sz w:val="18"/>
        </w:rPr>
        <w:t>TTC</w:t>
      </w:r>
      <w:r>
        <w:rPr>
          <w:spacing w:val="-11"/>
          <w:sz w:val="18"/>
        </w:rPr>
        <w:t> </w:t>
      </w:r>
      <w:r>
        <w:rPr>
          <w:sz w:val="18"/>
        </w:rPr>
        <w:t>kinematic,</w:t>
      </w:r>
      <w:r>
        <w:rPr>
          <w:spacing w:val="-9"/>
          <w:sz w:val="18"/>
        </w:rPr>
        <w:t> </w:t>
      </w:r>
      <w:r>
        <w:rPr>
          <w:sz w:val="18"/>
        </w:rPr>
        <w:t>static-box,</w:t>
      </w:r>
      <w:r>
        <w:rPr>
          <w:spacing w:val="-9"/>
          <w:sz w:val="18"/>
        </w:rPr>
        <w:t> </w:t>
      </w:r>
      <w:r>
        <w:rPr>
          <w:sz w:val="18"/>
        </w:rPr>
        <w:t>and</w:t>
      </w:r>
      <w:r>
        <w:rPr>
          <w:spacing w:val="-10"/>
          <w:sz w:val="18"/>
        </w:rPr>
        <w:t> </w:t>
      </w:r>
      <w:r>
        <w:rPr>
          <w:sz w:val="18"/>
        </w:rPr>
        <w:t>XGBoost</w:t>
      </w:r>
      <w:r>
        <w:rPr>
          <w:spacing w:val="-10"/>
          <w:sz w:val="18"/>
        </w:rPr>
        <w:t> </w:t>
      </w:r>
      <w:r>
        <w:rPr>
          <w:sz w:val="18"/>
        </w:rPr>
        <w:t>baselines</w:t>
      </w:r>
      <w:r>
        <w:rPr>
          <w:spacing w:val="-10"/>
          <w:sz w:val="18"/>
        </w:rPr>
        <w:t> </w:t>
      </w:r>
      <w:r>
        <w:rPr>
          <w:sz w:val="18"/>
        </w:rPr>
        <w:t>(paired</w:t>
      </w:r>
      <w:r>
        <w:rPr>
          <w:spacing w:val="-10"/>
          <w:sz w:val="18"/>
        </w:rPr>
        <w:t> </w:t>
      </w:r>
      <w:r>
        <w:rPr>
          <w:sz w:val="18"/>
        </w:rPr>
        <w:t>bootstrap, </w:t>
      </w:r>
      <w:r>
        <w:rPr>
          <w:i/>
          <w:sz w:val="18"/>
        </w:rPr>
        <w:t>p </w:t>
      </w:r>
      <w:r>
        <w:rPr>
          <w:rFonts w:ascii="Lucida Sans Unicode" w:hAnsi="Lucida Sans Unicode"/>
          <w:sz w:val="18"/>
        </w:rPr>
        <w:t>&lt;</w:t>
      </w:r>
      <w:r>
        <w:rPr>
          <w:rFonts w:ascii="Lucida Sans Unicode" w:hAnsi="Lucida Sans Unicode"/>
          <w:spacing w:val="-11"/>
          <w:sz w:val="18"/>
        </w:rPr>
        <w:t> </w:t>
      </w:r>
      <w:r>
        <w:rPr>
          <w:sz w:val="18"/>
        </w:rPr>
        <w:t>0</w:t>
      </w:r>
      <w:r>
        <w:rPr>
          <w:rFonts w:ascii="Lucida Sans Unicode" w:hAnsi="Lucida Sans Unicode"/>
          <w:sz w:val="18"/>
        </w:rPr>
        <w:t>.</w:t>
      </w:r>
      <w:r>
        <w:rPr>
          <w:sz w:val="18"/>
        </w:rPr>
        <w:t>001). On a complementary kinematic near-miss proxy the AUC is 0</w:t>
      </w:r>
      <w:r>
        <w:rPr>
          <w:rFonts w:ascii="Lucida Sans Unicode" w:hAnsi="Lucida Sans Unicode"/>
          <w:sz w:val="18"/>
        </w:rPr>
        <w:t>.</w:t>
      </w:r>
      <w:r>
        <w:rPr>
          <w:sz w:val="18"/>
        </w:rPr>
        <w:t>987 with Area Under the Precision-</w:t>
      </w:r>
      <w:r>
        <w:rPr>
          <w:spacing w:val="-2"/>
          <w:sz w:val="18"/>
        </w:rPr>
        <w:t>Recall</w:t>
      </w:r>
      <w:r>
        <w:rPr>
          <w:spacing w:val="-9"/>
          <w:sz w:val="18"/>
        </w:rPr>
        <w:t> </w:t>
      </w:r>
      <w:r>
        <w:rPr>
          <w:spacing w:val="-2"/>
          <w:sz w:val="18"/>
        </w:rPr>
        <w:t>Curve (AUPRC) </w:t>
      </w:r>
      <w:r>
        <w:rPr>
          <w:rFonts w:ascii="Lucida Sans Unicode" w:hAnsi="Lucida Sans Unicode"/>
          <w:spacing w:val="-2"/>
          <w:sz w:val="18"/>
        </w:rPr>
        <w:t>=</w:t>
      </w:r>
      <w:r>
        <w:rPr>
          <w:rFonts w:ascii="Lucida Sans Unicode" w:hAnsi="Lucida Sans Unicode"/>
          <w:spacing w:val="-13"/>
          <w:sz w:val="18"/>
        </w:rPr>
        <w:t> </w:t>
      </w:r>
      <w:r>
        <w:rPr>
          <w:spacing w:val="-2"/>
          <w:sz w:val="18"/>
        </w:rPr>
        <w:t>0</w:t>
      </w:r>
      <w:r>
        <w:rPr>
          <w:rFonts w:ascii="Lucida Sans Unicode" w:hAnsi="Lucida Sans Unicode"/>
          <w:spacing w:val="-2"/>
          <w:sz w:val="18"/>
        </w:rPr>
        <w:t>.</w:t>
      </w:r>
      <w:r>
        <w:rPr>
          <w:spacing w:val="-2"/>
          <w:sz w:val="18"/>
        </w:rPr>
        <w:t>677 against a 0.024 random baseline. Results are stable across six independent random </w:t>
      </w:r>
      <w:r>
        <w:rPr>
          <w:sz w:val="18"/>
        </w:rPr>
        <w:t>traffic</w:t>
      </w:r>
      <w:r>
        <w:rPr>
          <w:spacing w:val="-12"/>
          <w:sz w:val="18"/>
        </w:rPr>
        <w:t> </w:t>
      </w:r>
      <w:r>
        <w:rPr>
          <w:sz w:val="18"/>
        </w:rPr>
        <w:t>seeds</w:t>
      </w:r>
      <w:r>
        <w:rPr>
          <w:spacing w:val="-10"/>
          <w:sz w:val="18"/>
        </w:rPr>
        <w:t> </w:t>
      </w:r>
      <w:r>
        <w:rPr>
          <w:sz w:val="18"/>
        </w:rPr>
        <w:t>(</w:t>
      </w:r>
      <w:r>
        <w:rPr>
          <w:rFonts w:ascii="Century Gothic" w:hAnsi="Century Gothic"/>
          <w:i/>
          <w:sz w:val="18"/>
        </w:rPr>
        <w:t>σ </w:t>
      </w:r>
      <w:r>
        <w:rPr>
          <w:rFonts w:ascii="Lucida Sans Unicode" w:hAnsi="Lucida Sans Unicode"/>
          <w:sz w:val="18"/>
        </w:rPr>
        <w:t>=</w:t>
      </w:r>
      <w:r>
        <w:rPr>
          <w:rFonts w:ascii="Lucida Sans Unicode" w:hAnsi="Lucida Sans Unicode"/>
          <w:spacing w:val="-15"/>
          <w:sz w:val="18"/>
        </w:rPr>
        <w:t> </w:t>
      </w:r>
      <w:r>
        <w:rPr>
          <w:sz w:val="18"/>
        </w:rPr>
        <w:t>0</w:t>
      </w:r>
      <w:r>
        <w:rPr>
          <w:rFonts w:ascii="Lucida Sans Unicode" w:hAnsi="Lucida Sans Unicode"/>
          <w:sz w:val="18"/>
        </w:rPr>
        <w:t>.</w:t>
      </w:r>
      <w:r>
        <w:rPr>
          <w:sz w:val="18"/>
        </w:rPr>
        <w:t>0041</w:t>
      </w:r>
      <w:r>
        <w:rPr>
          <w:spacing w:val="-5"/>
          <w:sz w:val="18"/>
        </w:rPr>
        <w:t> </w:t>
      </w:r>
      <w:r>
        <w:rPr>
          <w:sz w:val="18"/>
        </w:rPr>
        <w:t>on</w:t>
      </w:r>
      <w:r>
        <w:rPr>
          <w:spacing w:val="-7"/>
          <w:sz w:val="18"/>
        </w:rPr>
        <w:t> </w:t>
      </w:r>
      <w:r>
        <w:rPr>
          <w:sz w:val="18"/>
        </w:rPr>
        <w:t>AUC).</w:t>
      </w:r>
      <w:r>
        <w:rPr>
          <w:spacing w:val="-7"/>
          <w:sz w:val="18"/>
        </w:rPr>
        <w:t> </w:t>
      </w:r>
      <w:r>
        <w:rPr>
          <w:sz w:val="18"/>
        </w:rPr>
        <w:t>An</w:t>
      </w:r>
      <w:r>
        <w:rPr>
          <w:spacing w:val="-7"/>
          <w:sz w:val="18"/>
        </w:rPr>
        <w:t> </w:t>
      </w:r>
      <w:r>
        <w:rPr>
          <w:sz w:val="18"/>
        </w:rPr>
        <w:t>exploratory</w:t>
      </w:r>
      <w:r>
        <w:rPr>
          <w:spacing w:val="-7"/>
          <w:sz w:val="18"/>
        </w:rPr>
        <w:t> </w:t>
      </w:r>
      <w:r>
        <w:rPr>
          <w:sz w:val="18"/>
        </w:rPr>
        <w:t>XGBoost</w:t>
      </w:r>
      <w:r>
        <w:rPr>
          <w:spacing w:val="-7"/>
          <w:sz w:val="18"/>
        </w:rPr>
        <w:t> </w:t>
      </w:r>
      <w:r>
        <w:rPr>
          <w:sz w:val="18"/>
        </w:rPr>
        <w:t>classifier</w:t>
      </w:r>
      <w:r>
        <w:rPr>
          <w:spacing w:val="-7"/>
          <w:sz w:val="18"/>
        </w:rPr>
        <w:t> </w:t>
      </w:r>
      <w:r>
        <w:rPr>
          <w:sz w:val="18"/>
        </w:rPr>
        <w:t>and</w:t>
      </w:r>
      <w:r>
        <w:rPr>
          <w:spacing w:val="-7"/>
          <w:sz w:val="18"/>
        </w:rPr>
        <w:t> </w:t>
      </w:r>
      <w:r>
        <w:rPr>
          <w:sz w:val="18"/>
        </w:rPr>
        <w:t>three</w:t>
      </w:r>
      <w:r>
        <w:rPr>
          <w:spacing w:val="-7"/>
          <w:sz w:val="18"/>
        </w:rPr>
        <w:t> </w:t>
      </w:r>
      <w:r>
        <w:rPr>
          <w:sz w:val="18"/>
        </w:rPr>
        <w:t>additional</w:t>
      </w:r>
      <w:r>
        <w:rPr>
          <w:spacing w:val="-7"/>
          <w:sz w:val="18"/>
        </w:rPr>
        <w:t> </w:t>
      </w:r>
      <w:r>
        <w:rPr>
          <w:sz w:val="18"/>
        </w:rPr>
        <w:t>learners</w:t>
      </w:r>
      <w:r>
        <w:rPr>
          <w:spacing w:val="-7"/>
          <w:sz w:val="18"/>
        </w:rPr>
        <w:t> </w:t>
      </w:r>
      <w:r>
        <w:rPr>
          <w:sz w:val="18"/>
        </w:rPr>
        <w:t>(LightGBM, Random Forest, Logistic Regression) are included as data-driven baselines.</w:t>
      </w:r>
    </w:p>
    <w:p>
      <w:pPr>
        <w:pStyle w:val="BodyText"/>
        <w:rPr>
          <w:sz w:val="18"/>
        </w:rPr>
      </w:pPr>
    </w:p>
    <w:p>
      <w:pPr>
        <w:spacing w:before="1"/>
        <w:ind w:left="541" w:right="0" w:firstLine="0"/>
        <w:jc w:val="both"/>
        <w:rPr>
          <w:sz w:val="16"/>
        </w:rPr>
      </w:pPr>
      <w:r>
        <w:rPr>
          <w:b/>
          <w:sz w:val="16"/>
        </w:rPr>
        <w:t>Keywords:</w:t>
      </w:r>
      <w:r>
        <w:rPr>
          <w:b/>
          <w:spacing w:val="-6"/>
          <w:sz w:val="16"/>
        </w:rPr>
        <w:t> </w:t>
      </w:r>
      <w:r>
        <w:rPr>
          <w:sz w:val="16"/>
        </w:rPr>
        <w:t>Blind</w:t>
      </w:r>
      <w:r>
        <w:rPr>
          <w:spacing w:val="-6"/>
          <w:sz w:val="16"/>
        </w:rPr>
        <w:t> </w:t>
      </w:r>
      <w:r>
        <w:rPr>
          <w:sz w:val="16"/>
        </w:rPr>
        <w:t>Spot</w:t>
      </w:r>
      <w:r>
        <w:rPr>
          <w:spacing w:val="-5"/>
          <w:sz w:val="16"/>
        </w:rPr>
        <w:t> </w:t>
      </w:r>
      <w:r>
        <w:rPr>
          <w:sz w:val="16"/>
        </w:rPr>
        <w:t>Detection,</w:t>
      </w:r>
      <w:r>
        <w:rPr>
          <w:spacing w:val="-5"/>
          <w:sz w:val="16"/>
        </w:rPr>
        <w:t> </w:t>
      </w:r>
      <w:r>
        <w:rPr>
          <w:sz w:val="16"/>
        </w:rPr>
        <w:t>Collision</w:t>
      </w:r>
      <w:r>
        <w:rPr>
          <w:spacing w:val="-6"/>
          <w:sz w:val="16"/>
        </w:rPr>
        <w:t> </w:t>
      </w:r>
      <w:r>
        <w:rPr>
          <w:sz w:val="16"/>
        </w:rPr>
        <w:t>Risk</w:t>
      </w:r>
      <w:r>
        <w:rPr>
          <w:spacing w:val="-5"/>
          <w:sz w:val="16"/>
        </w:rPr>
        <w:t> </w:t>
      </w:r>
      <w:r>
        <w:rPr>
          <w:sz w:val="16"/>
        </w:rPr>
        <w:t>Index,</w:t>
      </w:r>
      <w:r>
        <w:rPr>
          <w:spacing w:val="-6"/>
          <w:sz w:val="16"/>
        </w:rPr>
        <w:t> </w:t>
      </w:r>
      <w:r>
        <w:rPr>
          <w:sz w:val="16"/>
        </w:rPr>
        <w:t>DSRC/C-V2X,</w:t>
      </w:r>
      <w:r>
        <w:rPr>
          <w:spacing w:val="-5"/>
          <w:sz w:val="16"/>
        </w:rPr>
        <w:t> </w:t>
      </w:r>
      <w:r>
        <w:rPr>
          <w:sz w:val="16"/>
        </w:rPr>
        <w:t>Severity</w:t>
      </w:r>
      <w:r>
        <w:rPr>
          <w:spacing w:val="-5"/>
          <w:sz w:val="16"/>
        </w:rPr>
        <w:t> </w:t>
      </w:r>
      <w:r>
        <w:rPr>
          <w:sz w:val="16"/>
        </w:rPr>
        <w:t>Gate,</w:t>
      </w:r>
      <w:r>
        <w:rPr>
          <w:spacing w:val="-6"/>
          <w:sz w:val="16"/>
        </w:rPr>
        <w:t> </w:t>
      </w:r>
      <w:r>
        <w:rPr>
          <w:sz w:val="16"/>
        </w:rPr>
        <w:t>Vehicle-to-Vehicle</w:t>
      </w:r>
      <w:r>
        <w:rPr>
          <w:spacing w:val="-5"/>
          <w:sz w:val="16"/>
        </w:rPr>
        <w:t> </w:t>
      </w:r>
      <w:r>
        <w:rPr>
          <w:spacing w:val="-2"/>
          <w:sz w:val="16"/>
        </w:rPr>
        <w:t>Communication</w:t>
      </w:r>
    </w:p>
    <w:p>
      <w:pPr>
        <w:pStyle w:val="BodyText"/>
      </w:pPr>
    </w:p>
    <w:p>
      <w:pPr>
        <w:pStyle w:val="BodyText"/>
        <w:spacing w:before="87"/>
      </w:pPr>
    </w:p>
    <w:p>
      <w:pPr>
        <w:pStyle w:val="BodyText"/>
        <w:spacing w:after="0"/>
        <w:sectPr>
          <w:footerReference w:type="default" r:id="rId5"/>
          <w:type w:val="continuous"/>
          <w:pgSz w:w="11910" w:h="16840"/>
          <w:pgMar w:header="0" w:footer="2489" w:top="1920" w:bottom="2720" w:left="1275" w:right="992"/>
          <w:pgNumType w:start="1"/>
        </w:sectPr>
      </w:pPr>
    </w:p>
    <w:p>
      <w:pPr>
        <w:pStyle w:val="Heading1"/>
        <w:numPr>
          <w:ilvl w:val="0"/>
          <w:numId w:val="1"/>
        </w:numPr>
        <w:tabs>
          <w:tab w:pos="342" w:val="left" w:leader="none"/>
        </w:tabs>
        <w:spacing w:line="240" w:lineRule="auto" w:before="108" w:after="0"/>
        <w:ind w:left="342" w:right="0" w:hanging="280"/>
        <w:jc w:val="both"/>
      </w:pPr>
      <w:bookmarkStart w:name="Introduction" w:id="1"/>
      <w:bookmarkEnd w:id="1"/>
      <w:r>
        <w:rPr>
          <w:b w:val="0"/>
        </w:rPr>
      </w:r>
      <w:r>
        <w:rPr>
          <w:spacing w:val="-2"/>
        </w:rPr>
        <w:t>Introduction</w:t>
      </w:r>
    </w:p>
    <w:p>
      <w:pPr>
        <w:pStyle w:val="BodyText"/>
        <w:spacing w:line="249" w:lineRule="auto" w:before="172"/>
        <w:ind w:left="53" w:firstLine="9"/>
        <w:jc w:val="both"/>
      </w:pPr>
      <w:r>
        <w:rPr/>
        <w:t>Road traffic injuries cause about 1.19 million deaths worldwide every year, making it the leading cause of death for people aged 5–29 [</w:t>
      </w:r>
      <w:hyperlink w:history="true" w:anchor="_bookmark67">
        <w:r>
          <w:rPr>
            <w:color w:val="0000FF"/>
          </w:rPr>
          <w:t>10</w:t>
        </w:r>
      </w:hyperlink>
      <w:r>
        <w:rPr/>
        <w:t>]. Many of these acci-</w:t>
      </w:r>
      <w:r>
        <w:rPr>
          <w:spacing w:val="-2"/>
        </w:rPr>
        <w:t>dents</w:t>
      </w:r>
      <w:r>
        <w:rPr>
          <w:spacing w:val="-5"/>
        </w:rPr>
        <w:t> </w:t>
      </w:r>
      <w:r>
        <w:rPr>
          <w:spacing w:val="-2"/>
        </w:rPr>
        <w:t>happen</w:t>
      </w:r>
      <w:r>
        <w:rPr>
          <w:spacing w:val="-5"/>
        </w:rPr>
        <w:t> </w:t>
      </w:r>
      <w:r>
        <w:rPr>
          <w:spacing w:val="-2"/>
        </w:rPr>
        <w:t>when</w:t>
      </w:r>
      <w:r>
        <w:rPr>
          <w:spacing w:val="-5"/>
        </w:rPr>
        <w:t> </w:t>
      </w:r>
      <w:r>
        <w:rPr>
          <w:spacing w:val="-2"/>
        </w:rPr>
        <w:t>drivers</w:t>
      </w:r>
      <w:r>
        <w:rPr>
          <w:spacing w:val="-5"/>
        </w:rPr>
        <w:t> </w:t>
      </w:r>
      <w:r>
        <w:rPr>
          <w:spacing w:val="-2"/>
        </w:rPr>
        <w:t>change</w:t>
      </w:r>
      <w:r>
        <w:rPr>
          <w:spacing w:val="-5"/>
        </w:rPr>
        <w:t> </w:t>
      </w:r>
      <w:r>
        <w:rPr>
          <w:spacing w:val="-2"/>
        </w:rPr>
        <w:t>lanes</w:t>
      </w:r>
      <w:r>
        <w:rPr>
          <w:spacing w:val="-5"/>
        </w:rPr>
        <w:t> </w:t>
      </w:r>
      <w:r>
        <w:rPr>
          <w:spacing w:val="-2"/>
        </w:rPr>
        <w:t>without</w:t>
      </w:r>
      <w:r>
        <w:rPr>
          <w:spacing w:val="-5"/>
        </w:rPr>
        <w:t> </w:t>
      </w:r>
      <w:r>
        <w:rPr>
          <w:spacing w:val="-2"/>
        </w:rPr>
        <w:t>seeing </w:t>
      </w:r>
      <w:r>
        <w:rPr/>
        <w:t>vehicles</w:t>
      </w:r>
      <w:r>
        <w:rPr>
          <w:spacing w:val="-7"/>
        </w:rPr>
        <w:t> </w:t>
      </w:r>
      <w:r>
        <w:rPr/>
        <w:t>in</w:t>
      </w:r>
      <w:r>
        <w:rPr>
          <w:spacing w:val="-7"/>
        </w:rPr>
        <w:t> </w:t>
      </w:r>
      <w:r>
        <w:rPr/>
        <w:t>their</w:t>
      </w:r>
      <w:r>
        <w:rPr>
          <w:spacing w:val="-7"/>
        </w:rPr>
        <w:t> </w:t>
      </w:r>
      <w:r>
        <w:rPr/>
        <w:t>blind</w:t>
      </w:r>
      <w:r>
        <w:rPr>
          <w:spacing w:val="-7"/>
        </w:rPr>
        <w:t> </w:t>
      </w:r>
      <w:r>
        <w:rPr/>
        <w:t>spots.</w:t>
      </w:r>
      <w:r>
        <w:rPr>
          <w:spacing w:val="-7"/>
        </w:rPr>
        <w:t> </w:t>
      </w:r>
      <w:r>
        <w:rPr/>
        <w:t>In</w:t>
      </w:r>
      <w:r>
        <w:rPr>
          <w:spacing w:val="-7"/>
        </w:rPr>
        <w:t> </w:t>
      </w:r>
      <w:r>
        <w:rPr/>
        <w:t>India,</w:t>
      </w:r>
      <w:r>
        <w:rPr>
          <w:spacing w:val="-7"/>
        </w:rPr>
        <w:t> </w:t>
      </w:r>
      <w:r>
        <w:rPr/>
        <w:t>dense</w:t>
      </w:r>
      <w:r>
        <w:rPr>
          <w:spacing w:val="-7"/>
        </w:rPr>
        <w:t> </w:t>
      </w:r>
      <w:r>
        <w:rPr/>
        <w:t>and</w:t>
      </w:r>
      <w:r>
        <w:rPr>
          <w:spacing w:val="-7"/>
        </w:rPr>
        <w:t> </w:t>
      </w:r>
      <w:r>
        <w:rPr/>
        <w:t>mixed traffic on urban roads makes the problem worse [</w:t>
      </w:r>
      <w:hyperlink w:history="true" w:anchor="_bookmark68">
        <w:r>
          <w:rPr>
            <w:color w:val="0000FF"/>
          </w:rPr>
          <w:t>11</w:t>
        </w:r>
      </w:hyperlink>
      <w:r>
        <w:rPr/>
        <w:t>]. We</w:t>
      </w:r>
      <w:r>
        <w:rPr>
          <w:spacing w:val="-9"/>
        </w:rPr>
        <w:t> </w:t>
      </w:r>
      <w:r>
        <w:rPr/>
        <w:t>state</w:t>
      </w:r>
      <w:r>
        <w:rPr>
          <w:spacing w:val="-9"/>
        </w:rPr>
        <w:t> </w:t>
      </w:r>
      <w:r>
        <w:rPr/>
        <w:t>the</w:t>
      </w:r>
      <w:r>
        <w:rPr>
          <w:spacing w:val="-8"/>
        </w:rPr>
        <w:t> </w:t>
      </w:r>
      <w:r>
        <w:rPr/>
        <w:t>scope</w:t>
      </w:r>
      <w:r>
        <w:rPr>
          <w:spacing w:val="-9"/>
        </w:rPr>
        <w:t> </w:t>
      </w:r>
      <w:r>
        <w:rPr/>
        <w:t>of</w:t>
      </w:r>
      <w:r>
        <w:rPr>
          <w:spacing w:val="-9"/>
        </w:rPr>
        <w:t> </w:t>
      </w:r>
      <w:r>
        <w:rPr/>
        <w:t>this</w:t>
      </w:r>
      <w:r>
        <w:rPr>
          <w:spacing w:val="-8"/>
        </w:rPr>
        <w:t> </w:t>
      </w:r>
      <w:r>
        <w:rPr/>
        <w:t>study</w:t>
      </w:r>
      <w:r>
        <w:rPr>
          <w:spacing w:val="-9"/>
        </w:rPr>
        <w:t> </w:t>
      </w:r>
      <w:r>
        <w:rPr/>
        <w:t>explicitly</w:t>
      </w:r>
      <w:r>
        <w:rPr>
          <w:spacing w:val="-9"/>
        </w:rPr>
        <w:t> </w:t>
      </w:r>
      <w:r>
        <w:rPr/>
        <w:t>at</w:t>
      </w:r>
      <w:r>
        <w:rPr>
          <w:spacing w:val="-8"/>
        </w:rPr>
        <w:t> </w:t>
      </w:r>
      <w:r>
        <w:rPr/>
        <w:t>the</w:t>
      </w:r>
      <w:r>
        <w:rPr>
          <w:spacing w:val="-9"/>
        </w:rPr>
        <w:t> </w:t>
      </w:r>
      <w:r>
        <w:rPr>
          <w:spacing w:val="-2"/>
        </w:rPr>
        <w:t>outset:</w:t>
      </w:r>
    </w:p>
    <w:p>
      <w:pPr>
        <w:pStyle w:val="BodyText"/>
        <w:spacing w:line="249" w:lineRule="auto" w:before="183"/>
        <w:ind w:left="53" w:right="469" w:firstLine="6"/>
        <w:jc w:val="both"/>
      </w:pPr>
      <w:r>
        <w:rPr/>
        <w:br w:type="column"/>
      </w:r>
      <w:r>
        <w:rPr/>
        <w:t>the</w:t>
      </w:r>
      <w:r>
        <w:rPr>
          <w:spacing w:val="-1"/>
        </w:rPr>
        <w:t> </w:t>
      </w:r>
      <w:r>
        <w:rPr/>
        <w:t>system</w:t>
      </w:r>
      <w:r>
        <w:rPr>
          <w:spacing w:val="-1"/>
        </w:rPr>
        <w:t> </w:t>
      </w:r>
      <w:r>
        <w:rPr/>
        <w:t>addresses</w:t>
      </w:r>
      <w:r>
        <w:rPr>
          <w:spacing w:val="-1"/>
        </w:rPr>
        <w:t> </w:t>
      </w:r>
      <w:r>
        <w:rPr/>
        <w:t>the</w:t>
      </w:r>
      <w:r>
        <w:rPr>
          <w:spacing w:val="-1"/>
        </w:rPr>
        <w:t> </w:t>
      </w:r>
      <w:r>
        <w:rPr>
          <w:i/>
        </w:rPr>
        <w:t>motorised</w:t>
      </w:r>
      <w:r>
        <w:rPr>
          <w:i/>
          <w:spacing w:val="-1"/>
        </w:rPr>
        <w:t> </w:t>
      </w:r>
      <w:r>
        <w:rPr>
          <w:i/>
        </w:rPr>
        <w:t>four-wheeled </w:t>
      </w:r>
      <w:r>
        <w:rPr/>
        <w:t>sub-set of that traffic — passenger cars, SUVs, and trucks exchanging V2V messages. Vulnerable road users (pedestrians, cyclists, and two-wheelers), although a dominant</w:t>
      </w:r>
      <w:r>
        <w:rPr>
          <w:spacing w:val="-11"/>
        </w:rPr>
        <w:t> </w:t>
      </w:r>
      <w:r>
        <w:rPr/>
        <w:t>component</w:t>
      </w:r>
      <w:r>
        <w:rPr>
          <w:spacing w:val="-12"/>
        </w:rPr>
        <w:t> </w:t>
      </w:r>
      <w:r>
        <w:rPr/>
        <w:t>of</w:t>
      </w:r>
      <w:r>
        <w:rPr>
          <w:spacing w:val="-11"/>
        </w:rPr>
        <w:t> </w:t>
      </w:r>
      <w:r>
        <w:rPr/>
        <w:t>Indian</w:t>
      </w:r>
      <w:r>
        <w:rPr>
          <w:spacing w:val="-12"/>
        </w:rPr>
        <w:t> </w:t>
      </w:r>
      <w:r>
        <w:rPr/>
        <w:t>urban</w:t>
      </w:r>
      <w:r>
        <w:rPr>
          <w:spacing w:val="-11"/>
        </w:rPr>
        <w:t> </w:t>
      </w:r>
      <w:r>
        <w:rPr/>
        <w:t>traffic,</w:t>
      </w:r>
      <w:r>
        <w:rPr>
          <w:spacing w:val="-12"/>
        </w:rPr>
        <w:t> </w:t>
      </w:r>
      <w:r>
        <w:rPr/>
        <w:t>broadcast no Basic Safety Message and would require Personal Safety Message (PSM) handling and non-vehicular dynamics</w:t>
      </w:r>
      <w:r>
        <w:rPr>
          <w:spacing w:val="-4"/>
        </w:rPr>
        <w:t> </w:t>
      </w:r>
      <w:r>
        <w:rPr/>
        <w:t>models</w:t>
      </w:r>
      <w:r>
        <w:rPr>
          <w:spacing w:val="-4"/>
        </w:rPr>
        <w:t> </w:t>
      </w:r>
      <w:r>
        <w:rPr/>
        <w:t>that</w:t>
      </w:r>
      <w:r>
        <w:rPr>
          <w:spacing w:val="-4"/>
        </w:rPr>
        <w:t> </w:t>
      </w:r>
      <w:r>
        <w:rPr/>
        <w:t>the</w:t>
      </w:r>
      <w:r>
        <w:rPr>
          <w:spacing w:val="-4"/>
        </w:rPr>
        <w:t> </w:t>
      </w:r>
      <w:r>
        <w:rPr/>
        <w:t>5-field</w:t>
      </w:r>
      <w:r>
        <w:rPr>
          <w:spacing w:val="-4"/>
        </w:rPr>
        <w:t> </w:t>
      </w:r>
      <w:r>
        <w:rPr/>
        <w:t>pipeline</w:t>
      </w:r>
      <w:r>
        <w:rPr>
          <w:spacing w:val="-4"/>
        </w:rPr>
        <w:t> </w:t>
      </w:r>
      <w:r>
        <w:rPr/>
        <w:t>studied</w:t>
      </w:r>
      <w:r>
        <w:rPr>
          <w:spacing w:val="-4"/>
        </w:rPr>
        <w:t> </w:t>
      </w:r>
      <w:r>
        <w:rPr/>
        <w:t>here</w:t>
      </w:r>
    </w:p>
    <w:p>
      <w:pPr>
        <w:pStyle w:val="BodyText"/>
        <w:spacing w:after="0" w:line="249" w:lineRule="auto"/>
        <w:jc w:val="both"/>
        <w:sectPr>
          <w:type w:val="continuous"/>
          <w:pgSz w:w="11910" w:h="16840"/>
          <w:pgMar w:header="0" w:footer="2489" w:top="1920" w:bottom="2720" w:left="1275" w:right="992"/>
          <w:cols w:num="2" w:equalWidth="0">
            <w:col w:w="4407" w:space="358"/>
            <w:col w:w="4878"/>
          </w:cols>
        </w:sectPr>
      </w:pPr>
    </w:p>
    <w:p>
      <w:pPr>
        <w:pStyle w:val="BodyText"/>
        <w:spacing w:line="249" w:lineRule="auto" w:before="88"/>
        <w:ind w:left="214" w:right="71" w:firstLine="7"/>
        <w:jc w:val="both"/>
      </w:pPr>
      <w:r>
        <w:rPr/>
        <w:t>does</w:t>
      </w:r>
      <w:r>
        <w:rPr>
          <w:spacing w:val="-1"/>
        </w:rPr>
        <w:t> </w:t>
      </w:r>
      <w:r>
        <w:rPr/>
        <w:t>not</w:t>
      </w:r>
      <w:r>
        <w:rPr>
          <w:spacing w:val="-1"/>
        </w:rPr>
        <w:t> </w:t>
      </w:r>
      <w:r>
        <w:rPr/>
        <w:t>contain;</w:t>
      </w:r>
      <w:r>
        <w:rPr>
          <w:spacing w:val="-1"/>
        </w:rPr>
        <w:t> </w:t>
      </w:r>
      <w:r>
        <w:rPr/>
        <w:t>they</w:t>
      </w:r>
      <w:r>
        <w:rPr>
          <w:spacing w:val="-1"/>
        </w:rPr>
        <w:t> </w:t>
      </w:r>
      <w:r>
        <w:rPr/>
        <w:t>are</w:t>
      </w:r>
      <w:r>
        <w:rPr>
          <w:spacing w:val="-1"/>
        </w:rPr>
        <w:t> </w:t>
      </w:r>
      <w:r>
        <w:rPr/>
        <w:t>therefore</w:t>
      </w:r>
      <w:r>
        <w:rPr>
          <w:spacing w:val="-1"/>
        </w:rPr>
        <w:t> </w:t>
      </w:r>
      <w:r>
        <w:rPr/>
        <w:t>deferred</w:t>
      </w:r>
      <w:r>
        <w:rPr>
          <w:spacing w:val="-1"/>
        </w:rPr>
        <w:t> </w:t>
      </w:r>
      <w:r>
        <w:rPr/>
        <w:t>to</w:t>
      </w:r>
      <w:r>
        <w:rPr>
          <w:spacing w:val="-1"/>
        </w:rPr>
        <w:t> </w:t>
      </w:r>
      <w:r>
        <w:rPr/>
        <w:t>future work (Section </w:t>
      </w:r>
      <w:hyperlink w:history="true" w:anchor="_bookmark57">
        <w:r>
          <w:rPr>
            <w:color w:val="0000FF"/>
          </w:rPr>
          <w:t>10</w:t>
        </w:r>
      </w:hyperlink>
      <w:r>
        <w:rPr/>
        <w:t>) rather than silently excluded.</w:t>
      </w:r>
    </w:p>
    <w:p>
      <w:pPr>
        <w:pStyle w:val="BodyText"/>
        <w:spacing w:line="249" w:lineRule="auto" w:before="2"/>
        <w:ind w:left="221" w:right="38" w:firstLine="298"/>
        <w:jc w:val="both"/>
      </w:pPr>
      <w:r>
        <w:rPr/>
        <w:t>The canonical failure mode is a lane-change manoeuvre in heavy traffic, illustrated in Fig. </w:t>
      </w:r>
      <w:hyperlink w:history="true" w:anchor="_bookmark0">
        <w:r>
          <w:rPr>
            <w:color w:val="0000FF"/>
          </w:rPr>
          <w:t>1</w:t>
        </w:r>
      </w:hyperlink>
      <w:r>
        <w:rPr/>
        <w:t>. The ego vehicle (a sedan in the middle lane) signals a merge</w:t>
      </w:r>
      <w:r>
        <w:rPr>
          <w:spacing w:val="-9"/>
        </w:rPr>
        <w:t> </w:t>
      </w:r>
      <w:r>
        <w:rPr/>
        <w:t>into</w:t>
      </w:r>
      <w:r>
        <w:rPr>
          <w:spacing w:val="-9"/>
        </w:rPr>
        <w:t> </w:t>
      </w:r>
      <w:r>
        <w:rPr/>
        <w:t>the</w:t>
      </w:r>
      <w:r>
        <w:rPr>
          <w:spacing w:val="-9"/>
        </w:rPr>
        <w:t> </w:t>
      </w:r>
      <w:r>
        <w:rPr/>
        <w:t>adjacent</w:t>
      </w:r>
      <w:r>
        <w:rPr>
          <w:spacing w:val="-9"/>
        </w:rPr>
        <w:t> </w:t>
      </w:r>
      <w:r>
        <w:rPr/>
        <w:t>right-hand</w:t>
      </w:r>
      <w:r>
        <w:rPr>
          <w:spacing w:val="-9"/>
        </w:rPr>
        <w:t> </w:t>
      </w:r>
      <w:r>
        <w:rPr/>
        <w:t>lane.</w:t>
      </w:r>
      <w:r>
        <w:rPr>
          <w:spacing w:val="-9"/>
        </w:rPr>
        <w:t> </w:t>
      </w:r>
      <w:r>
        <w:rPr/>
        <w:t>A</w:t>
      </w:r>
      <w:r>
        <w:rPr>
          <w:spacing w:val="-9"/>
        </w:rPr>
        <w:t> </w:t>
      </w:r>
      <w:r>
        <w:rPr/>
        <w:t>heavy</w:t>
      </w:r>
      <w:r>
        <w:rPr>
          <w:spacing w:val="-9"/>
        </w:rPr>
        <w:t> </w:t>
      </w:r>
      <w:r>
        <w:rPr/>
        <w:t>truck travelling alongside in the ego’s own lane physically occludes</w:t>
      </w:r>
      <w:r>
        <w:rPr>
          <w:spacing w:val="-7"/>
        </w:rPr>
        <w:t> </w:t>
      </w:r>
      <w:r>
        <w:rPr/>
        <w:t>the</w:t>
      </w:r>
      <w:r>
        <w:rPr>
          <w:spacing w:val="-7"/>
        </w:rPr>
        <w:t> </w:t>
      </w:r>
      <w:r>
        <w:rPr/>
        <w:t>ego’s</w:t>
      </w:r>
      <w:r>
        <w:rPr>
          <w:spacing w:val="-7"/>
        </w:rPr>
        <w:t> </w:t>
      </w:r>
      <w:r>
        <w:rPr/>
        <w:t>onboard</w:t>
      </w:r>
      <w:r>
        <w:rPr>
          <w:spacing w:val="-7"/>
        </w:rPr>
        <w:t> </w:t>
      </w:r>
      <w:r>
        <w:rPr/>
        <w:t>radar</w:t>
      </w:r>
      <w:r>
        <w:rPr>
          <w:spacing w:val="-7"/>
        </w:rPr>
        <w:t> </w:t>
      </w:r>
      <w:r>
        <w:rPr/>
        <w:t>and</w:t>
      </w:r>
      <w:r>
        <w:rPr>
          <w:spacing w:val="-7"/>
        </w:rPr>
        <w:t> </w:t>
      </w:r>
      <w:r>
        <w:rPr/>
        <w:t>camera,</w:t>
      </w:r>
      <w:r>
        <w:rPr>
          <w:spacing w:val="-7"/>
        </w:rPr>
        <w:t> </w:t>
      </w:r>
      <w:r>
        <w:rPr/>
        <w:t>hiding</w:t>
      </w:r>
      <w:r>
        <w:rPr>
          <w:spacing w:val="-7"/>
        </w:rPr>
        <w:t> </w:t>
      </w:r>
      <w:r>
        <w:rPr/>
        <w:t>a faster</w:t>
      </w:r>
      <w:r>
        <w:rPr>
          <w:spacing w:val="-13"/>
        </w:rPr>
        <w:t> </w:t>
      </w:r>
      <w:r>
        <w:rPr/>
        <w:t>sedan</w:t>
      </w:r>
      <w:r>
        <w:rPr>
          <w:spacing w:val="-12"/>
        </w:rPr>
        <w:t> </w:t>
      </w:r>
      <w:r>
        <w:rPr/>
        <w:t>that</w:t>
      </w:r>
      <w:r>
        <w:rPr>
          <w:spacing w:val="-13"/>
        </w:rPr>
        <w:t> </w:t>
      </w:r>
      <w:r>
        <w:rPr/>
        <w:t>is</w:t>
      </w:r>
      <w:r>
        <w:rPr>
          <w:spacing w:val="-12"/>
        </w:rPr>
        <w:t> </w:t>
      </w:r>
      <w:r>
        <w:rPr/>
        <w:t>approaching</w:t>
      </w:r>
      <w:r>
        <w:rPr>
          <w:spacing w:val="-13"/>
        </w:rPr>
        <w:t> </w:t>
      </w:r>
      <w:r>
        <w:rPr/>
        <w:t>from</w:t>
      </w:r>
      <w:r>
        <w:rPr>
          <w:spacing w:val="-12"/>
        </w:rPr>
        <w:t> </w:t>
      </w:r>
      <w:r>
        <w:rPr/>
        <w:t>behind</w:t>
      </w:r>
      <w:r>
        <w:rPr>
          <w:spacing w:val="-13"/>
        </w:rPr>
        <w:t> </w:t>
      </w:r>
      <w:r>
        <w:rPr/>
        <w:t>in</w:t>
      </w:r>
      <w:r>
        <w:rPr>
          <w:spacing w:val="-12"/>
        </w:rPr>
        <w:t> </w:t>
      </w:r>
      <w:r>
        <w:rPr/>
        <w:t>the</w:t>
      </w:r>
      <w:r>
        <w:rPr>
          <w:spacing w:val="-13"/>
        </w:rPr>
        <w:t> </w:t>
      </w:r>
      <w:r>
        <w:rPr/>
        <w:t>des-tination lane. The hidden vehicle sits squarely inside the</w:t>
      </w:r>
      <w:r>
        <w:rPr>
          <w:spacing w:val="-13"/>
        </w:rPr>
        <w:t> </w:t>
      </w:r>
      <w:r>
        <w:rPr/>
        <w:t>ego’s</w:t>
      </w:r>
      <w:r>
        <w:rPr>
          <w:spacing w:val="-12"/>
        </w:rPr>
        <w:t> </w:t>
      </w:r>
      <w:r>
        <w:rPr/>
        <w:t>right-side</w:t>
      </w:r>
      <w:r>
        <w:rPr>
          <w:spacing w:val="-13"/>
        </w:rPr>
        <w:t> </w:t>
      </w:r>
      <w:r>
        <w:rPr/>
        <w:t>blind</w:t>
      </w:r>
      <w:r>
        <w:rPr>
          <w:spacing w:val="-12"/>
        </w:rPr>
        <w:t> </w:t>
      </w:r>
      <w:r>
        <w:rPr/>
        <w:t>spot.</w:t>
      </w:r>
      <w:r>
        <w:rPr>
          <w:spacing w:val="-13"/>
        </w:rPr>
        <w:t> </w:t>
      </w:r>
      <w:r>
        <w:rPr/>
        <w:t>The</w:t>
      </w:r>
      <w:r>
        <w:rPr>
          <w:spacing w:val="-12"/>
        </w:rPr>
        <w:t> </w:t>
      </w:r>
      <w:r>
        <w:rPr/>
        <w:t>driver,</w:t>
      </w:r>
      <w:r>
        <w:rPr>
          <w:spacing w:val="-13"/>
        </w:rPr>
        <w:t> </w:t>
      </w:r>
      <w:r>
        <w:rPr/>
        <w:t>receiving</w:t>
      </w:r>
      <w:r>
        <w:rPr>
          <w:spacing w:val="-12"/>
        </w:rPr>
        <w:t> </w:t>
      </w:r>
      <w:r>
        <w:rPr/>
        <w:t>no sensor</w:t>
      </w:r>
      <w:r>
        <w:rPr>
          <w:spacing w:val="-5"/>
        </w:rPr>
        <w:t> </w:t>
      </w:r>
      <w:r>
        <w:rPr/>
        <w:t>alert,</w:t>
      </w:r>
      <w:r>
        <w:rPr>
          <w:spacing w:val="-5"/>
        </w:rPr>
        <w:t> </w:t>
      </w:r>
      <w:r>
        <w:rPr/>
        <w:t>initiates</w:t>
      </w:r>
      <w:r>
        <w:rPr>
          <w:spacing w:val="-5"/>
        </w:rPr>
        <w:t> </w:t>
      </w:r>
      <w:r>
        <w:rPr/>
        <w:t>the</w:t>
      </w:r>
      <w:r>
        <w:rPr>
          <w:spacing w:val="-5"/>
        </w:rPr>
        <w:t> </w:t>
      </w:r>
      <w:r>
        <w:rPr/>
        <w:t>lane</w:t>
      </w:r>
      <w:r>
        <w:rPr>
          <w:spacing w:val="-5"/>
        </w:rPr>
        <w:t> </w:t>
      </w:r>
      <w:r>
        <w:rPr/>
        <w:t>change,</w:t>
      </w:r>
      <w:r>
        <w:rPr>
          <w:spacing w:val="-5"/>
        </w:rPr>
        <w:t> </w:t>
      </w:r>
      <w:r>
        <w:rPr/>
        <w:t>and</w:t>
      </w:r>
      <w:r>
        <w:rPr>
          <w:spacing w:val="-5"/>
        </w:rPr>
        <w:t> </w:t>
      </w:r>
      <w:r>
        <w:rPr/>
        <w:t>the</w:t>
      </w:r>
      <w:r>
        <w:rPr>
          <w:spacing w:val="-5"/>
        </w:rPr>
        <w:t> </w:t>
      </w:r>
      <w:r>
        <w:rPr/>
        <w:t>rear-end </w:t>
      </w:r>
      <w:r>
        <w:rPr>
          <w:spacing w:val="-2"/>
        </w:rPr>
        <w:t>speed</w:t>
      </w:r>
      <w:r>
        <w:rPr>
          <w:spacing w:val="-11"/>
        </w:rPr>
        <w:t> </w:t>
      </w:r>
      <w:r>
        <w:rPr>
          <w:spacing w:val="-2"/>
        </w:rPr>
        <w:t>difference</w:t>
      </w:r>
      <w:r>
        <w:rPr>
          <w:spacing w:val="-10"/>
        </w:rPr>
        <w:t> </w:t>
      </w:r>
      <w:r>
        <w:rPr>
          <w:spacing w:val="-2"/>
        </w:rPr>
        <w:t>leaves</w:t>
      </w:r>
      <w:r>
        <w:rPr>
          <w:spacing w:val="-11"/>
        </w:rPr>
        <w:t> </w:t>
      </w:r>
      <w:r>
        <w:rPr>
          <w:spacing w:val="-2"/>
        </w:rPr>
        <w:t>the</w:t>
      </w:r>
      <w:r>
        <w:rPr>
          <w:spacing w:val="-10"/>
        </w:rPr>
        <w:t> </w:t>
      </w:r>
      <w:r>
        <w:rPr>
          <w:spacing w:val="-2"/>
        </w:rPr>
        <w:t>approaching</w:t>
      </w:r>
      <w:r>
        <w:rPr>
          <w:spacing w:val="-11"/>
        </w:rPr>
        <w:t> </w:t>
      </w:r>
      <w:r>
        <w:rPr>
          <w:spacing w:val="-2"/>
        </w:rPr>
        <w:t>vehicle</w:t>
      </w:r>
      <w:r>
        <w:rPr>
          <w:spacing w:val="-10"/>
        </w:rPr>
        <w:t> </w:t>
      </w:r>
      <w:r>
        <w:rPr>
          <w:spacing w:val="-2"/>
        </w:rPr>
        <w:t>no</w:t>
      </w:r>
      <w:r>
        <w:rPr>
          <w:spacing w:val="-11"/>
        </w:rPr>
        <w:t> </w:t>
      </w:r>
      <w:r>
        <w:rPr>
          <w:spacing w:val="-2"/>
        </w:rPr>
        <w:t>time </w:t>
      </w:r>
      <w:r>
        <w:rPr/>
        <w:t>to</w:t>
      </w:r>
      <w:r>
        <w:rPr>
          <w:spacing w:val="-9"/>
        </w:rPr>
        <w:t> </w:t>
      </w:r>
      <w:r>
        <w:rPr/>
        <w:t>brake.</w:t>
      </w:r>
      <w:r>
        <w:rPr>
          <w:spacing w:val="-9"/>
        </w:rPr>
        <w:t> </w:t>
      </w:r>
      <w:r>
        <w:rPr/>
        <w:t>Side-swipe</w:t>
      </w:r>
      <w:r>
        <w:rPr>
          <w:spacing w:val="-9"/>
        </w:rPr>
        <w:t> </w:t>
      </w:r>
      <w:r>
        <w:rPr/>
        <w:t>collisions</w:t>
      </w:r>
      <w:r>
        <w:rPr>
          <w:spacing w:val="-9"/>
        </w:rPr>
        <w:t> </w:t>
      </w:r>
      <w:r>
        <w:rPr/>
        <w:t>of</w:t>
      </w:r>
      <w:r>
        <w:rPr>
          <w:spacing w:val="-9"/>
        </w:rPr>
        <w:t> </w:t>
      </w:r>
      <w:r>
        <w:rPr/>
        <w:t>this</w:t>
      </w:r>
      <w:r>
        <w:rPr>
          <w:spacing w:val="-9"/>
        </w:rPr>
        <w:t> </w:t>
      </w:r>
      <w:r>
        <w:rPr/>
        <w:t>kind</w:t>
      </w:r>
      <w:r>
        <w:rPr>
          <w:spacing w:val="-9"/>
        </w:rPr>
        <w:t> </w:t>
      </w:r>
      <w:r>
        <w:rPr/>
        <w:t>account</w:t>
      </w:r>
      <w:r>
        <w:rPr>
          <w:spacing w:val="-9"/>
        </w:rPr>
        <w:t> </w:t>
      </w:r>
      <w:r>
        <w:rPr/>
        <w:t>for a non-trivial share of urban lane-change crashes [</w:t>
      </w:r>
      <w:hyperlink w:history="true" w:anchor="_bookmark71">
        <w:r>
          <w:rPr>
            <w:color w:val="0000FF"/>
          </w:rPr>
          <w:t>14</w:t>
        </w:r>
      </w:hyperlink>
      <w:r>
        <w:rPr/>
        <w:t>], and they cannot be eliminated by improving sensor resolution alone — the line-of-sight is geometrically </w:t>
      </w:r>
      <w:r>
        <w:rPr>
          <w:spacing w:val="-2"/>
        </w:rPr>
        <w:t>blocked.</w:t>
      </w:r>
    </w:p>
    <w:p>
      <w:pPr>
        <w:pStyle w:val="BodyText"/>
        <w:spacing w:line="249" w:lineRule="auto" w:before="13"/>
        <w:ind w:left="221" w:right="38" w:firstLine="298"/>
        <w:jc w:val="both"/>
      </w:pPr>
      <w:r>
        <w:rPr/>
        <w:t>Vehicle-to-Vehicle (V2V) communication addresses this gap by letting vehicles exchange short safety</w:t>
      </w:r>
      <w:r>
        <w:rPr>
          <w:spacing w:val="-12"/>
        </w:rPr>
        <w:t> </w:t>
      </w:r>
      <w:r>
        <w:rPr/>
        <w:t>messages</w:t>
      </w:r>
      <w:r>
        <w:rPr>
          <w:spacing w:val="-12"/>
        </w:rPr>
        <w:t> </w:t>
      </w:r>
      <w:r>
        <w:rPr/>
        <w:t>over</w:t>
      </w:r>
      <w:r>
        <w:rPr>
          <w:spacing w:val="-12"/>
        </w:rPr>
        <w:t> </w:t>
      </w:r>
      <w:r>
        <w:rPr/>
        <w:t>radio</w:t>
      </w:r>
      <w:r>
        <w:rPr>
          <w:spacing w:val="-12"/>
        </w:rPr>
        <w:t> </w:t>
      </w:r>
      <w:r>
        <w:rPr/>
        <w:t>links</w:t>
      </w:r>
      <w:r>
        <w:rPr>
          <w:spacing w:val="-12"/>
        </w:rPr>
        <w:t> </w:t>
      </w:r>
      <w:r>
        <w:rPr/>
        <w:t>that</w:t>
      </w:r>
      <w:r>
        <w:rPr>
          <w:spacing w:val="-12"/>
        </w:rPr>
        <w:t> </w:t>
      </w:r>
      <w:r>
        <w:rPr/>
        <w:t>propagate</w:t>
      </w:r>
      <w:r>
        <w:rPr>
          <w:spacing w:val="-12"/>
        </w:rPr>
        <w:t> </w:t>
      </w:r>
      <w:r>
        <w:rPr/>
        <w:t>around obstructions. V2V is not intended as a substitute for radar</w:t>
      </w:r>
      <w:r>
        <w:rPr>
          <w:spacing w:val="-4"/>
        </w:rPr>
        <w:t> </w:t>
      </w:r>
      <w:r>
        <w:rPr/>
        <w:t>or</w:t>
      </w:r>
      <w:r>
        <w:rPr>
          <w:spacing w:val="-4"/>
        </w:rPr>
        <w:t> </w:t>
      </w:r>
      <w:r>
        <w:rPr/>
        <w:t>camera</w:t>
      </w:r>
      <w:r>
        <w:rPr>
          <w:spacing w:val="-4"/>
        </w:rPr>
        <w:t> </w:t>
      </w:r>
      <w:r>
        <w:rPr/>
        <w:t>sensing;</w:t>
      </w:r>
      <w:r>
        <w:rPr>
          <w:spacing w:val="-4"/>
        </w:rPr>
        <w:t> </w:t>
      </w:r>
      <w:r>
        <w:rPr/>
        <w:t>it</w:t>
      </w:r>
      <w:r>
        <w:rPr>
          <w:spacing w:val="-4"/>
        </w:rPr>
        <w:t> </w:t>
      </w:r>
      <w:r>
        <w:rPr/>
        <w:t>is</w:t>
      </w:r>
      <w:r>
        <w:rPr>
          <w:spacing w:val="-4"/>
        </w:rPr>
        <w:t> </w:t>
      </w:r>
      <w:r>
        <w:rPr/>
        <w:t>a</w:t>
      </w:r>
      <w:r>
        <w:rPr>
          <w:spacing w:val="-3"/>
        </w:rPr>
        <w:t> </w:t>
      </w:r>
      <w:r>
        <w:rPr/>
        <w:t>third</w:t>
      </w:r>
      <w:r>
        <w:rPr>
          <w:spacing w:val="-4"/>
        </w:rPr>
        <w:t> </w:t>
      </w:r>
      <w:r>
        <w:rPr/>
        <w:t>sensing</w:t>
      </w:r>
      <w:r>
        <w:rPr>
          <w:spacing w:val="-4"/>
        </w:rPr>
        <w:t> </w:t>
      </w:r>
      <w:r>
        <w:rPr/>
        <w:t>modality, used in combination with the on-board sensors to cover</w:t>
      </w:r>
      <w:r>
        <w:rPr>
          <w:spacing w:val="40"/>
        </w:rPr>
        <w:t> </w:t>
      </w:r>
      <w:r>
        <w:rPr/>
        <w:t>precisely</w:t>
      </w:r>
      <w:r>
        <w:rPr>
          <w:spacing w:val="40"/>
        </w:rPr>
        <w:t> </w:t>
      </w:r>
      <w:r>
        <w:rPr/>
        <w:t>those</w:t>
      </w:r>
      <w:r>
        <w:rPr>
          <w:spacing w:val="40"/>
        </w:rPr>
        <w:t> </w:t>
      </w:r>
      <w:r>
        <w:rPr/>
        <w:t>situations</w:t>
      </w:r>
      <w:r>
        <w:rPr>
          <w:spacing w:val="40"/>
        </w:rPr>
        <w:t> </w:t>
      </w:r>
      <w:r>
        <w:rPr/>
        <w:t>where</w:t>
      </w:r>
      <w:r>
        <w:rPr>
          <w:spacing w:val="40"/>
        </w:rPr>
        <w:t> </w:t>
      </w:r>
      <w:r>
        <w:rPr/>
        <w:t>line-of-sight is geometrically impossible. Each vehicle broadcasts its location, speed, and acceleration as a Basic Safety Message</w:t>
      </w:r>
      <w:r>
        <w:rPr>
          <w:spacing w:val="-13"/>
        </w:rPr>
        <w:t> </w:t>
      </w:r>
      <w:r>
        <w:rPr/>
        <w:t>(BSM)</w:t>
      </w:r>
      <w:r>
        <w:rPr>
          <w:spacing w:val="-12"/>
        </w:rPr>
        <w:t> </w:t>
      </w:r>
      <w:r>
        <w:rPr/>
        <w:t>[</w:t>
      </w:r>
      <w:hyperlink w:history="true" w:anchor="_bookmark58">
        <w:r>
          <w:rPr>
            <w:color w:val="0000FF"/>
          </w:rPr>
          <w:t>1</w:t>
        </w:r>
      </w:hyperlink>
      <w:r>
        <w:rPr/>
        <w:t>,</w:t>
      </w:r>
      <w:r>
        <w:rPr>
          <w:spacing w:val="-13"/>
        </w:rPr>
        <w:t> </w:t>
      </w:r>
      <w:hyperlink w:history="true" w:anchor="_bookmark59">
        <w:r>
          <w:rPr>
            <w:color w:val="0000FF"/>
          </w:rPr>
          <w:t>2</w:t>
        </w:r>
      </w:hyperlink>
      <w:r>
        <w:rPr/>
        <w:t>]</w:t>
      </w:r>
      <w:r>
        <w:rPr>
          <w:spacing w:val="-12"/>
        </w:rPr>
        <w:t> </w:t>
      </w:r>
      <w:r>
        <w:rPr/>
        <w:t>at</w:t>
      </w:r>
      <w:r>
        <w:rPr>
          <w:spacing w:val="-13"/>
        </w:rPr>
        <w:t> </w:t>
      </w:r>
      <w:r>
        <w:rPr/>
        <w:t>10</w:t>
      </w:r>
      <w:r>
        <w:rPr>
          <w:spacing w:val="-12"/>
        </w:rPr>
        <w:t> </w:t>
      </w:r>
      <w:r>
        <w:rPr/>
        <w:t>Hz,</w:t>
      </w:r>
      <w:r>
        <w:rPr>
          <w:spacing w:val="-13"/>
        </w:rPr>
        <w:t> </w:t>
      </w:r>
      <w:r>
        <w:rPr/>
        <w:t>with</w:t>
      </w:r>
      <w:r>
        <w:rPr>
          <w:spacing w:val="-12"/>
        </w:rPr>
        <w:t> </w:t>
      </w:r>
      <w:r>
        <w:rPr/>
        <w:t>an</w:t>
      </w:r>
      <w:r>
        <w:rPr>
          <w:spacing w:val="-13"/>
        </w:rPr>
        <w:t> </w:t>
      </w:r>
      <w:r>
        <w:rPr/>
        <w:t>effective</w:t>
      </w:r>
      <w:r>
        <w:rPr>
          <w:spacing w:val="-12"/>
        </w:rPr>
        <w:t> </w:t>
      </w:r>
      <w:r>
        <w:rPr/>
        <w:t>range of up to roughly 300 m on either Dedicated </w:t>
      </w:r>
      <w:r>
        <w:rPr/>
        <w:t>Short-Range Communication (DSRC, IEEE 802.11p) [</w:t>
      </w:r>
      <w:hyperlink w:history="true" w:anchor="_bookmark60">
        <w:r>
          <w:rPr>
            <w:color w:val="0000FF"/>
          </w:rPr>
          <w:t>3</w:t>
        </w:r>
      </w:hyperlink>
      <w:r>
        <w:rPr/>
        <w:t>] or Cellular V2X (C-V2X, 3GPP) [</w:t>
      </w:r>
      <w:hyperlink w:history="true" w:anchor="_bookmark61">
        <w:r>
          <w:rPr>
            <w:color w:val="0000FF"/>
          </w:rPr>
          <w:t>4</w:t>
        </w:r>
      </w:hyperlink>
      <w:r>
        <w:rPr/>
        <w:t>].</w:t>
      </w:r>
    </w:p>
    <w:p>
      <w:pPr>
        <w:pStyle w:val="BodyText"/>
        <w:spacing w:line="249" w:lineRule="auto" w:before="11"/>
        <w:ind w:left="221" w:right="38" w:firstLine="298"/>
        <w:jc w:val="both"/>
      </w:pPr>
      <w:r>
        <w:rPr>
          <w:spacing w:val="-2"/>
        </w:rPr>
        <w:t>Previous</w:t>
      </w:r>
      <w:r>
        <w:rPr>
          <w:spacing w:val="-9"/>
        </w:rPr>
        <w:t> </w:t>
      </w:r>
      <w:r>
        <w:rPr>
          <w:spacing w:val="-2"/>
        </w:rPr>
        <w:t>V2V</w:t>
      </w:r>
      <w:r>
        <w:rPr>
          <w:spacing w:val="-9"/>
        </w:rPr>
        <w:t> </w:t>
      </w:r>
      <w:r>
        <w:rPr>
          <w:spacing w:val="-2"/>
        </w:rPr>
        <w:t>blind-spot</w:t>
      </w:r>
      <w:r>
        <w:rPr>
          <w:spacing w:val="-9"/>
        </w:rPr>
        <w:t> </w:t>
      </w:r>
      <w:r>
        <w:rPr>
          <w:spacing w:val="-2"/>
        </w:rPr>
        <w:t>systems</w:t>
      </w:r>
      <w:r>
        <w:rPr>
          <w:spacing w:val="-9"/>
        </w:rPr>
        <w:t> </w:t>
      </w:r>
      <w:r>
        <w:rPr>
          <w:spacing w:val="-2"/>
        </w:rPr>
        <w:t>consume</w:t>
      </w:r>
      <w:r>
        <w:rPr>
          <w:spacing w:val="-9"/>
        </w:rPr>
        <w:t> </w:t>
      </w:r>
      <w:r>
        <w:rPr>
          <w:spacing w:val="-2"/>
        </w:rPr>
        <w:t>up</w:t>
      </w:r>
      <w:r>
        <w:rPr>
          <w:spacing w:val="-9"/>
        </w:rPr>
        <w:t> </w:t>
      </w:r>
      <w:r>
        <w:rPr>
          <w:spacing w:val="-2"/>
        </w:rPr>
        <w:t>to</w:t>
      </w:r>
      <w:r>
        <w:rPr>
          <w:spacing w:val="-9"/>
        </w:rPr>
        <w:t> </w:t>
      </w:r>
      <w:r>
        <w:rPr>
          <w:spacing w:val="-2"/>
        </w:rPr>
        <w:t>13 </w:t>
      </w:r>
      <w:r>
        <w:rPr/>
        <w:t>BSM</w:t>
      </w:r>
      <w:r>
        <w:rPr>
          <w:spacing w:val="-2"/>
        </w:rPr>
        <w:t> </w:t>
      </w:r>
      <w:r>
        <w:rPr/>
        <w:t>fields,</w:t>
      </w:r>
      <w:r>
        <w:rPr>
          <w:spacing w:val="-2"/>
        </w:rPr>
        <w:t> </w:t>
      </w:r>
      <w:r>
        <w:rPr/>
        <w:t>including</w:t>
      </w:r>
      <w:r>
        <w:rPr>
          <w:spacing w:val="-2"/>
        </w:rPr>
        <w:t> </w:t>
      </w:r>
      <w:r>
        <w:rPr/>
        <w:t>heading</w:t>
      </w:r>
      <w:r>
        <w:rPr>
          <w:spacing w:val="-2"/>
        </w:rPr>
        <w:t> </w:t>
      </w:r>
      <w:r>
        <w:rPr/>
        <w:t>angle,</w:t>
      </w:r>
      <w:r>
        <w:rPr>
          <w:spacing w:val="-2"/>
        </w:rPr>
        <w:t> </w:t>
      </w:r>
      <w:r>
        <w:rPr/>
        <w:t>turn</w:t>
      </w:r>
      <w:r>
        <w:rPr>
          <w:spacing w:val="-2"/>
        </w:rPr>
        <w:t> </w:t>
      </w:r>
      <w:r>
        <w:rPr/>
        <w:t>signal</w:t>
      </w:r>
      <w:r>
        <w:rPr>
          <w:spacing w:val="-2"/>
        </w:rPr>
        <w:t> </w:t>
      </w:r>
      <w:r>
        <w:rPr/>
        <w:t>indi-cators, and yaw rate [</w:t>
      </w:r>
      <w:hyperlink w:history="true" w:anchor="_bookmark69">
        <w:r>
          <w:rPr>
            <w:color w:val="0000FF"/>
          </w:rPr>
          <w:t>12</w:t>
        </w:r>
      </w:hyperlink>
      <w:r>
        <w:rPr/>
        <w:t>]. Requiring those extra fields excludes</w:t>
      </w:r>
      <w:r>
        <w:rPr>
          <w:spacing w:val="-13"/>
        </w:rPr>
        <w:t> </w:t>
      </w:r>
      <w:r>
        <w:rPr/>
        <w:t>vehicles</w:t>
      </w:r>
      <w:r>
        <w:rPr>
          <w:spacing w:val="-12"/>
        </w:rPr>
        <w:t> </w:t>
      </w:r>
      <w:r>
        <w:rPr/>
        <w:t>whose</w:t>
      </w:r>
      <w:r>
        <w:rPr>
          <w:spacing w:val="-13"/>
        </w:rPr>
        <w:t> </w:t>
      </w:r>
      <w:r>
        <w:rPr/>
        <w:t>on-board</w:t>
      </w:r>
      <w:r>
        <w:rPr>
          <w:spacing w:val="-12"/>
        </w:rPr>
        <w:t> </w:t>
      </w:r>
      <w:r>
        <w:rPr/>
        <w:t>units</w:t>
      </w:r>
      <w:r>
        <w:rPr>
          <w:spacing w:val="-13"/>
        </w:rPr>
        <w:t> </w:t>
      </w:r>
      <w:r>
        <w:rPr/>
        <w:t>broadcast</w:t>
      </w:r>
      <w:r>
        <w:rPr>
          <w:spacing w:val="-12"/>
        </w:rPr>
        <w:t> </w:t>
      </w:r>
      <w:r>
        <w:rPr/>
        <w:t>only the mandatory Part I message, and it creates a hard dependency on CAN-bus access for signals such as the</w:t>
      </w:r>
      <w:r>
        <w:rPr>
          <w:spacing w:val="-13"/>
        </w:rPr>
        <w:t> </w:t>
      </w:r>
      <w:r>
        <w:rPr/>
        <w:t>turn</w:t>
      </w:r>
      <w:r>
        <w:rPr>
          <w:spacing w:val="-12"/>
        </w:rPr>
        <w:t> </w:t>
      </w:r>
      <w:r>
        <w:rPr/>
        <w:t>indicator.</w:t>
      </w:r>
      <w:r>
        <w:rPr>
          <w:spacing w:val="-13"/>
        </w:rPr>
        <w:t> </w:t>
      </w:r>
      <w:r>
        <w:rPr/>
        <w:t>The</w:t>
      </w:r>
      <w:r>
        <w:rPr>
          <w:spacing w:val="-12"/>
        </w:rPr>
        <w:t> </w:t>
      </w:r>
      <w:r>
        <w:rPr/>
        <w:t>system</w:t>
      </w:r>
      <w:r>
        <w:rPr>
          <w:spacing w:val="-13"/>
        </w:rPr>
        <w:t> </w:t>
      </w:r>
      <w:r>
        <w:rPr/>
        <w:t>presented</w:t>
      </w:r>
      <w:r>
        <w:rPr>
          <w:spacing w:val="-12"/>
        </w:rPr>
        <w:t> </w:t>
      </w:r>
      <w:r>
        <w:rPr/>
        <w:t>here</w:t>
      </w:r>
      <w:r>
        <w:rPr>
          <w:spacing w:val="-13"/>
        </w:rPr>
        <w:t> </w:t>
      </w:r>
      <w:r>
        <w:rPr/>
        <w:t>uses</w:t>
      </w:r>
      <w:r>
        <w:rPr>
          <w:spacing w:val="-12"/>
        </w:rPr>
        <w:t> </w:t>
      </w:r>
      <w:r>
        <w:rPr/>
        <w:t>only five fields — GPS position (</w:t>
      </w:r>
      <w:r>
        <w:rPr>
          <w:i/>
        </w:rPr>
        <w:t>x</w:t>
      </w:r>
      <w:r>
        <w:rPr/>
        <w:t>, </w:t>
      </w:r>
      <w:r>
        <w:rPr>
          <w:i/>
        </w:rPr>
        <w:t>y</w:t>
      </w:r>
      <w:r>
        <w:rPr/>
        <w:t>), speed (</w:t>
      </w:r>
      <w:r>
        <w:rPr>
          <w:i/>
        </w:rPr>
        <w:t>v</w:t>
      </w:r>
      <w:r>
        <w:rPr/>
        <w:t>), accelera-tion</w:t>
      </w:r>
      <w:r>
        <w:rPr>
          <w:spacing w:val="-4"/>
        </w:rPr>
        <w:t> </w:t>
      </w:r>
      <w:r>
        <w:rPr/>
        <w:t>(</w:t>
      </w:r>
      <w:r>
        <w:rPr>
          <w:i/>
        </w:rPr>
        <w:t>a</w:t>
      </w:r>
      <w:r>
        <w:rPr/>
        <w:t>),</w:t>
      </w:r>
      <w:r>
        <w:rPr>
          <w:spacing w:val="-4"/>
        </w:rPr>
        <w:t> </w:t>
      </w:r>
      <w:r>
        <w:rPr/>
        <w:t>and</w:t>
      </w:r>
      <w:r>
        <w:rPr>
          <w:spacing w:val="-3"/>
        </w:rPr>
        <w:t> </w:t>
      </w:r>
      <w:r>
        <w:rPr/>
        <w:t>braking</w:t>
      </w:r>
      <w:r>
        <w:rPr>
          <w:spacing w:val="-4"/>
        </w:rPr>
        <w:t> </w:t>
      </w:r>
      <w:r>
        <w:rPr/>
        <w:t>magnitude</w:t>
      </w:r>
      <w:r>
        <w:rPr>
          <w:spacing w:val="-3"/>
        </w:rPr>
        <w:t> </w:t>
      </w:r>
      <w:r>
        <w:rPr/>
        <w:t>(</w:t>
      </w:r>
      <w:r>
        <w:rPr>
          <w:i/>
        </w:rPr>
        <w:t>d</w:t>
      </w:r>
      <w:r>
        <w:rPr/>
        <w:t>)</w:t>
      </w:r>
      <w:r>
        <w:rPr>
          <w:spacing w:val="-4"/>
        </w:rPr>
        <w:t> </w:t>
      </w:r>
      <w:r>
        <w:rPr/>
        <w:t>—</w:t>
      </w:r>
      <w:r>
        <w:rPr>
          <w:spacing w:val="-3"/>
        </w:rPr>
        <w:t> </w:t>
      </w:r>
      <w:r>
        <w:rPr/>
        <w:t>and</w:t>
      </w:r>
      <w:r>
        <w:rPr>
          <w:spacing w:val="-4"/>
        </w:rPr>
        <w:t> </w:t>
      </w:r>
      <w:r>
        <w:rPr/>
        <w:t>derives</w:t>
      </w:r>
      <w:r>
        <w:rPr>
          <w:spacing w:val="-3"/>
        </w:rPr>
        <w:t> </w:t>
      </w:r>
      <w:r>
        <w:rPr/>
        <w:t>the remaining quantities (heading, yaw rate, lane-change intent) from position history.</w:t>
      </w:r>
    </w:p>
    <w:p>
      <w:pPr>
        <w:pStyle w:val="BodyText"/>
        <w:spacing w:before="9"/>
        <w:ind w:left="520"/>
        <w:jc w:val="both"/>
      </w:pPr>
      <w:r>
        <w:rPr/>
        <w:t>The</w:t>
      </w:r>
      <w:r>
        <w:rPr>
          <w:spacing w:val="-2"/>
        </w:rPr>
        <w:t> </w:t>
      </w:r>
      <w:r>
        <w:rPr/>
        <w:t>main</w:t>
      </w:r>
      <w:r>
        <w:rPr>
          <w:spacing w:val="-1"/>
        </w:rPr>
        <w:t> </w:t>
      </w:r>
      <w:r>
        <w:rPr/>
        <w:t>contributions</w:t>
      </w:r>
      <w:r>
        <w:rPr>
          <w:spacing w:val="-1"/>
        </w:rPr>
        <w:t> </w:t>
      </w:r>
      <w:r>
        <w:rPr>
          <w:spacing w:val="-4"/>
        </w:rPr>
        <w:t>are:</w:t>
      </w:r>
    </w:p>
    <w:p>
      <w:pPr>
        <w:pStyle w:val="ListParagraph"/>
        <w:numPr>
          <w:ilvl w:val="0"/>
          <w:numId w:val="2"/>
        </w:numPr>
        <w:tabs>
          <w:tab w:pos="471" w:val="left" w:leader="none"/>
        </w:tabs>
        <w:spacing w:line="249" w:lineRule="auto" w:before="129" w:after="0"/>
        <w:ind w:left="471" w:right="38" w:hanging="250"/>
        <w:jc w:val="both"/>
        <w:rPr>
          <w:sz w:val="20"/>
        </w:rPr>
      </w:pPr>
      <w:r>
        <w:rPr>
          <w:b/>
          <w:sz w:val="20"/>
        </w:rPr>
        <w:t>Severity-gated Collision Risk Index. </w:t>
      </w:r>
      <w:r>
        <w:rPr>
          <w:sz w:val="20"/>
        </w:rPr>
        <w:t>A risk </w:t>
      </w:r>
      <w:r>
        <w:rPr>
          <w:sz w:val="20"/>
        </w:rPr>
        <w:t>for-mula requiring at least one genuinely high danger signal</w:t>
      </w:r>
      <w:r>
        <w:rPr>
          <w:spacing w:val="-9"/>
          <w:sz w:val="20"/>
        </w:rPr>
        <w:t> </w:t>
      </w:r>
      <w:r>
        <w:rPr>
          <w:sz w:val="20"/>
        </w:rPr>
        <w:t>before</w:t>
      </w:r>
      <w:r>
        <w:rPr>
          <w:spacing w:val="-8"/>
          <w:sz w:val="20"/>
        </w:rPr>
        <w:t> </w:t>
      </w:r>
      <w:r>
        <w:rPr>
          <w:sz w:val="20"/>
        </w:rPr>
        <w:t>triggering</w:t>
      </w:r>
      <w:r>
        <w:rPr>
          <w:spacing w:val="-8"/>
          <w:sz w:val="20"/>
        </w:rPr>
        <w:t> </w:t>
      </w:r>
      <w:r>
        <w:rPr>
          <w:sz w:val="20"/>
        </w:rPr>
        <w:t>a</w:t>
      </w:r>
      <w:r>
        <w:rPr>
          <w:spacing w:val="-9"/>
          <w:sz w:val="20"/>
        </w:rPr>
        <w:t> </w:t>
      </w:r>
      <w:r>
        <w:rPr>
          <w:sz w:val="20"/>
        </w:rPr>
        <w:t>warning,</w:t>
      </w:r>
      <w:r>
        <w:rPr>
          <w:spacing w:val="-8"/>
          <w:sz w:val="20"/>
        </w:rPr>
        <w:t> </w:t>
      </w:r>
      <w:r>
        <w:rPr>
          <w:sz w:val="20"/>
        </w:rPr>
        <w:t>preventing</w:t>
      </w:r>
      <w:r>
        <w:rPr>
          <w:spacing w:val="-8"/>
          <w:sz w:val="20"/>
        </w:rPr>
        <w:t> </w:t>
      </w:r>
      <w:r>
        <w:rPr>
          <w:sz w:val="20"/>
        </w:rPr>
        <w:t>false alarms from small values adding up.</w:t>
      </w:r>
    </w:p>
    <w:p>
      <w:pPr>
        <w:pStyle w:val="ListParagraph"/>
        <w:numPr>
          <w:ilvl w:val="0"/>
          <w:numId w:val="2"/>
        </w:numPr>
        <w:tabs>
          <w:tab w:pos="456" w:val="left" w:leader="none"/>
          <w:tab w:pos="471" w:val="left" w:leader="none"/>
        </w:tabs>
        <w:spacing w:line="249" w:lineRule="auto" w:before="4" w:after="0"/>
        <w:ind w:left="456" w:right="67" w:hanging="235"/>
        <w:jc w:val="both"/>
        <w:rPr>
          <w:sz w:val="20"/>
        </w:rPr>
      </w:pPr>
      <w:r>
        <w:rPr>
          <w:b/>
          <w:sz w:val="20"/>
        </w:rPr>
        <w:t>Minimal</w:t>
      </w:r>
      <w:r>
        <w:rPr>
          <w:b/>
          <w:spacing w:val="40"/>
          <w:sz w:val="20"/>
        </w:rPr>
        <w:t> </w:t>
      </w:r>
      <w:r>
        <w:rPr>
          <w:b/>
          <w:sz w:val="20"/>
        </w:rPr>
        <w:t>5-field</w:t>
      </w:r>
      <w:r>
        <w:rPr>
          <w:b/>
          <w:spacing w:val="40"/>
          <w:sz w:val="20"/>
        </w:rPr>
        <w:t> </w:t>
      </w:r>
      <w:r>
        <w:rPr>
          <w:b/>
          <w:sz w:val="20"/>
        </w:rPr>
        <w:t>BSM.</w:t>
      </w:r>
      <w:r>
        <w:rPr>
          <w:b/>
          <w:spacing w:val="40"/>
          <w:sz w:val="20"/>
        </w:rPr>
        <w:t> </w:t>
      </w:r>
      <w:r>
        <w:rPr>
          <w:sz w:val="20"/>
        </w:rPr>
        <w:t>Eliminates</w:t>
      </w:r>
      <w:r>
        <w:rPr>
          <w:spacing w:val="40"/>
          <w:sz w:val="20"/>
        </w:rPr>
        <w:t> </w:t>
      </w:r>
      <w:r>
        <w:rPr>
          <w:sz w:val="20"/>
        </w:rPr>
        <w:t>the</w:t>
      </w:r>
      <w:r>
        <w:rPr>
          <w:spacing w:val="40"/>
          <w:sz w:val="20"/>
        </w:rPr>
        <w:t> </w:t>
      </w:r>
      <w:r>
        <w:rPr>
          <w:sz w:val="20"/>
        </w:rPr>
        <w:t>need</w:t>
      </w:r>
      <w:r>
        <w:rPr>
          <w:spacing w:val="40"/>
          <w:sz w:val="20"/>
        </w:rPr>
        <w:t> </w:t>
      </w:r>
      <w:r>
        <w:rPr>
          <w:sz w:val="20"/>
        </w:rPr>
        <w:t>for 13 fields, making the system compatible with all vehicle types.</w:t>
      </w:r>
    </w:p>
    <w:p>
      <w:pPr>
        <w:pStyle w:val="ListParagraph"/>
        <w:numPr>
          <w:ilvl w:val="0"/>
          <w:numId w:val="2"/>
        </w:numPr>
        <w:tabs>
          <w:tab w:pos="464" w:val="left" w:leader="none"/>
          <w:tab w:pos="471" w:val="left" w:leader="none"/>
        </w:tabs>
        <w:spacing w:line="249" w:lineRule="auto" w:before="88" w:after="0"/>
        <w:ind w:left="464" w:right="310" w:hanging="243"/>
        <w:jc w:val="both"/>
        <w:rPr>
          <w:sz w:val="20"/>
        </w:rPr>
      </w:pPr>
      <w:r>
        <w:rPr/>
        <w:br w:type="column"/>
      </w:r>
      <w:r>
        <w:rPr>
          <w:sz w:val="20"/>
        </w:rPr>
        <w:tab/>
      </w:r>
      <w:r>
        <w:rPr>
          <w:b/>
          <w:sz w:val="20"/>
        </w:rPr>
        <w:t>Exploratory ML baseline comparison. </w:t>
      </w:r>
      <w:r>
        <w:rPr>
          <w:sz w:val="20"/>
        </w:rPr>
        <w:t>An XGBoost</w:t>
      </w:r>
      <w:r>
        <w:rPr>
          <w:spacing w:val="-13"/>
          <w:sz w:val="20"/>
        </w:rPr>
        <w:t> </w:t>
      </w:r>
      <w:r>
        <w:rPr>
          <w:sz w:val="20"/>
        </w:rPr>
        <w:t>classifier</w:t>
      </w:r>
      <w:r>
        <w:rPr>
          <w:spacing w:val="-12"/>
          <w:sz w:val="20"/>
        </w:rPr>
        <w:t> </w:t>
      </w:r>
      <w:r>
        <w:rPr>
          <w:sz w:val="20"/>
        </w:rPr>
        <w:t>reveals</w:t>
      </w:r>
      <w:r>
        <w:rPr>
          <w:spacing w:val="-13"/>
          <w:sz w:val="20"/>
        </w:rPr>
        <w:t> </w:t>
      </w:r>
      <w:r>
        <w:rPr>
          <w:sz w:val="20"/>
        </w:rPr>
        <w:t>that</w:t>
      </w:r>
      <w:r>
        <w:rPr>
          <w:spacing w:val="-12"/>
          <w:sz w:val="20"/>
        </w:rPr>
        <w:t> </w:t>
      </w:r>
      <w:r>
        <w:rPr>
          <w:sz w:val="20"/>
        </w:rPr>
        <w:t>physics</w:t>
      </w:r>
      <w:r>
        <w:rPr>
          <w:spacing w:val="-13"/>
          <w:sz w:val="20"/>
        </w:rPr>
        <w:t> </w:t>
      </w:r>
      <w:r>
        <w:rPr>
          <w:sz w:val="20"/>
        </w:rPr>
        <w:t>models</w:t>
      </w:r>
      <w:r>
        <w:rPr>
          <w:spacing w:val="-12"/>
          <w:sz w:val="20"/>
        </w:rPr>
        <w:t> </w:t>
      </w:r>
      <w:r>
        <w:rPr>
          <w:sz w:val="20"/>
        </w:rPr>
        <w:t>out-perform data-driven approaches when dangerous events are rare.</w:t>
      </w:r>
    </w:p>
    <w:p>
      <w:pPr>
        <w:pStyle w:val="ListParagraph"/>
        <w:numPr>
          <w:ilvl w:val="0"/>
          <w:numId w:val="2"/>
        </w:numPr>
        <w:tabs>
          <w:tab w:pos="464" w:val="left" w:leader="none"/>
          <w:tab w:pos="471" w:val="left" w:leader="none"/>
        </w:tabs>
        <w:spacing w:line="249" w:lineRule="auto" w:before="4" w:after="0"/>
        <w:ind w:left="464" w:right="338" w:hanging="243"/>
        <w:jc w:val="both"/>
        <w:rPr>
          <w:sz w:val="20"/>
        </w:rPr>
      </w:pPr>
      <w:r>
        <w:rPr>
          <w:b/>
          <w:sz w:val="20"/>
        </w:rPr>
        <w:t>Realistic</w:t>
      </w:r>
      <w:r>
        <w:rPr>
          <w:b/>
          <w:sz w:val="20"/>
        </w:rPr>
        <w:t> testing. </w:t>
      </w:r>
      <w:r>
        <w:rPr>
          <w:sz w:val="20"/>
        </w:rPr>
        <w:t>Tested on a real road network </w:t>
      </w:r>
      <w:r>
        <w:rPr>
          <w:spacing w:val="-2"/>
          <w:sz w:val="20"/>
        </w:rPr>
        <w:t>with</w:t>
      </w:r>
      <w:r>
        <w:rPr>
          <w:spacing w:val="-11"/>
          <w:sz w:val="20"/>
        </w:rPr>
        <w:t> </w:t>
      </w:r>
      <w:r>
        <w:rPr>
          <w:spacing w:val="-2"/>
          <w:sz w:val="20"/>
        </w:rPr>
        <w:t>traffic</w:t>
      </w:r>
      <w:r>
        <w:rPr>
          <w:spacing w:val="-10"/>
          <w:sz w:val="20"/>
        </w:rPr>
        <w:t> </w:t>
      </w:r>
      <w:r>
        <w:rPr>
          <w:spacing w:val="-2"/>
          <w:sz w:val="20"/>
        </w:rPr>
        <w:t>signal</w:t>
      </w:r>
      <w:r>
        <w:rPr>
          <w:spacing w:val="-11"/>
          <w:sz w:val="20"/>
        </w:rPr>
        <w:t> </w:t>
      </w:r>
      <w:r>
        <w:rPr>
          <w:spacing w:val="-2"/>
          <w:sz w:val="20"/>
        </w:rPr>
        <w:t>violations,</w:t>
      </w:r>
      <w:r>
        <w:rPr>
          <w:spacing w:val="-10"/>
          <w:sz w:val="20"/>
        </w:rPr>
        <w:t> </w:t>
      </w:r>
      <w:r>
        <w:rPr>
          <w:spacing w:val="-2"/>
          <w:sz w:val="20"/>
        </w:rPr>
        <w:t>narrow</w:t>
      </w:r>
      <w:r>
        <w:rPr>
          <w:spacing w:val="-11"/>
          <w:sz w:val="20"/>
        </w:rPr>
        <w:t> </w:t>
      </w:r>
      <w:r>
        <w:rPr>
          <w:spacing w:val="-2"/>
          <w:sz w:val="20"/>
        </w:rPr>
        <w:t>hilly</w:t>
      </w:r>
      <w:r>
        <w:rPr>
          <w:spacing w:val="-10"/>
          <w:sz w:val="20"/>
        </w:rPr>
        <w:t> </w:t>
      </w:r>
      <w:r>
        <w:rPr>
          <w:spacing w:val="-2"/>
          <w:sz w:val="20"/>
        </w:rPr>
        <w:t>roads,</w:t>
      </w:r>
      <w:r>
        <w:rPr>
          <w:spacing w:val="-11"/>
          <w:sz w:val="20"/>
        </w:rPr>
        <w:t> </w:t>
      </w:r>
      <w:r>
        <w:rPr>
          <w:spacing w:val="-2"/>
          <w:sz w:val="20"/>
        </w:rPr>
        <w:t>and </w:t>
      </w:r>
      <w:r>
        <w:rPr>
          <w:sz w:val="20"/>
        </w:rPr>
        <w:t>simulated communication failures.</w:t>
      </w:r>
    </w:p>
    <w:p>
      <w:pPr>
        <w:pStyle w:val="BodyText"/>
        <w:spacing w:before="119"/>
      </w:pPr>
    </w:p>
    <w:p>
      <w:pPr>
        <w:pStyle w:val="Heading1"/>
        <w:numPr>
          <w:ilvl w:val="0"/>
          <w:numId w:val="1"/>
        </w:numPr>
        <w:tabs>
          <w:tab w:pos="501" w:val="left" w:leader="none"/>
        </w:tabs>
        <w:spacing w:line="240" w:lineRule="auto" w:before="0" w:after="0"/>
        <w:ind w:left="501" w:right="0" w:hanging="280"/>
        <w:jc w:val="both"/>
      </w:pPr>
      <w:bookmarkStart w:name="Related Work" w:id="2"/>
      <w:bookmarkEnd w:id="2"/>
      <w:r>
        <w:rPr>
          <w:b w:val="0"/>
        </w:rPr>
      </w:r>
      <w:r>
        <w:rPr/>
        <w:t>Related</w:t>
      </w:r>
      <w:r>
        <w:rPr>
          <w:spacing w:val="-2"/>
        </w:rPr>
        <w:t> </w:t>
      </w:r>
      <w:r>
        <w:rPr>
          <w:spacing w:val="-4"/>
        </w:rPr>
        <w:t>Work</w:t>
      </w:r>
    </w:p>
    <w:p>
      <w:pPr>
        <w:pStyle w:val="BodyText"/>
        <w:spacing w:line="249" w:lineRule="auto" w:before="172"/>
        <w:ind w:left="221" w:right="310"/>
        <w:jc w:val="both"/>
      </w:pPr>
      <w:r>
        <w:rPr/>
        <w:t>Research on blind-spot detection has converged from three</w:t>
      </w:r>
      <w:r>
        <w:rPr>
          <w:spacing w:val="-8"/>
        </w:rPr>
        <w:t> </w:t>
      </w:r>
      <w:r>
        <w:rPr/>
        <w:t>originally</w:t>
      </w:r>
      <w:r>
        <w:rPr>
          <w:spacing w:val="-9"/>
        </w:rPr>
        <w:t> </w:t>
      </w:r>
      <w:r>
        <w:rPr/>
        <w:t>separate</w:t>
      </w:r>
      <w:r>
        <w:rPr>
          <w:spacing w:val="-8"/>
        </w:rPr>
        <w:t> </w:t>
      </w:r>
      <w:r>
        <w:rPr/>
        <w:t>communities</w:t>
      </w:r>
      <w:r>
        <w:rPr>
          <w:spacing w:val="-8"/>
        </w:rPr>
        <w:t> </w:t>
      </w:r>
      <w:r>
        <w:rPr/>
        <w:t>—</w:t>
      </w:r>
      <w:r>
        <w:rPr>
          <w:spacing w:val="-9"/>
        </w:rPr>
        <w:t> </w:t>
      </w:r>
      <w:r>
        <w:rPr/>
        <w:t>sensor-based driver-assistance systems, V2V communication </w:t>
      </w:r>
      <w:r>
        <w:rPr/>
        <w:t>pro-tocols, and learning-based risk assessment — and a fourth, C-V2X cooperative perception, has emerged more recently. This section covers each in turn.</w:t>
      </w:r>
    </w:p>
    <w:p>
      <w:pPr>
        <w:pStyle w:val="BodyText"/>
        <w:spacing w:before="119"/>
      </w:pPr>
    </w:p>
    <w:p>
      <w:pPr>
        <w:pStyle w:val="Heading2"/>
        <w:numPr>
          <w:ilvl w:val="1"/>
          <w:numId w:val="1"/>
        </w:numPr>
        <w:tabs>
          <w:tab w:pos="641" w:val="left" w:leader="none"/>
        </w:tabs>
        <w:spacing w:line="242" w:lineRule="auto" w:before="0" w:after="0"/>
        <w:ind w:left="641" w:right="734" w:hanging="420"/>
        <w:jc w:val="left"/>
      </w:pPr>
      <w:bookmarkStart w:name="Sensor-Based and V2V Blind Spot Detectio" w:id="3"/>
      <w:bookmarkEnd w:id="3"/>
      <w:r>
        <w:rPr>
          <w:b w:val="0"/>
        </w:rPr>
      </w:r>
      <w:r>
        <w:rPr/>
        <w:t>Sensor-Based</w:t>
      </w:r>
      <w:r>
        <w:rPr>
          <w:spacing w:val="-11"/>
        </w:rPr>
        <w:t> </w:t>
      </w:r>
      <w:r>
        <w:rPr/>
        <w:t>and</w:t>
      </w:r>
      <w:r>
        <w:rPr>
          <w:spacing w:val="-11"/>
        </w:rPr>
        <w:t> </w:t>
      </w:r>
      <w:r>
        <w:rPr/>
        <w:t>V2V</w:t>
      </w:r>
      <w:r>
        <w:rPr>
          <w:spacing w:val="-11"/>
        </w:rPr>
        <w:t> </w:t>
      </w:r>
      <w:r>
        <w:rPr/>
        <w:t>Blind</w:t>
      </w:r>
      <w:r>
        <w:rPr>
          <w:spacing w:val="-11"/>
        </w:rPr>
        <w:t> </w:t>
      </w:r>
      <w:r>
        <w:rPr/>
        <w:t>Spot </w:t>
      </w:r>
      <w:r>
        <w:rPr>
          <w:spacing w:val="-2"/>
        </w:rPr>
        <w:t>Detection</w:t>
      </w:r>
    </w:p>
    <w:p>
      <w:pPr>
        <w:pStyle w:val="BodyText"/>
        <w:spacing w:line="249" w:lineRule="auto" w:before="120"/>
        <w:ind w:left="221" w:right="310"/>
        <w:jc w:val="both"/>
      </w:pPr>
      <w:r>
        <w:rPr/>
        <w:t>Current</w:t>
      </w:r>
      <w:r>
        <w:rPr>
          <w:spacing w:val="-1"/>
        </w:rPr>
        <w:t> </w:t>
      </w:r>
      <w:r>
        <w:rPr/>
        <w:t>commercial</w:t>
      </w:r>
      <w:r>
        <w:rPr>
          <w:spacing w:val="-1"/>
        </w:rPr>
        <w:t> </w:t>
      </w:r>
      <w:r>
        <w:rPr/>
        <w:t>systems</w:t>
      </w:r>
      <w:r>
        <w:rPr>
          <w:spacing w:val="-1"/>
        </w:rPr>
        <w:t> </w:t>
      </w:r>
      <w:r>
        <w:rPr/>
        <w:t>use</w:t>
      </w:r>
      <w:r>
        <w:rPr>
          <w:spacing w:val="-2"/>
        </w:rPr>
        <w:t> </w:t>
      </w:r>
      <w:r>
        <w:rPr/>
        <w:t>radar</w:t>
      </w:r>
      <w:r>
        <w:rPr>
          <w:spacing w:val="-1"/>
        </w:rPr>
        <w:t> </w:t>
      </w:r>
      <w:r>
        <w:rPr/>
        <w:t>sensors</w:t>
      </w:r>
      <w:r>
        <w:rPr>
          <w:spacing w:val="-2"/>
        </w:rPr>
        <w:t> </w:t>
      </w:r>
      <w:r>
        <w:rPr/>
        <w:t>on</w:t>
      </w:r>
      <w:r>
        <w:rPr>
          <w:spacing w:val="-1"/>
        </w:rPr>
        <w:t> </w:t>
      </w:r>
      <w:r>
        <w:rPr/>
        <w:t>rear bumpers, which work well on open roads but fail in dense traffic where large vehicles block signals. V2V communication overcomes this as radio signals pass through</w:t>
      </w:r>
      <w:r>
        <w:rPr>
          <w:spacing w:val="-4"/>
        </w:rPr>
        <w:t> </w:t>
      </w:r>
      <w:r>
        <w:rPr/>
        <w:t>vehicles.</w:t>
      </w:r>
      <w:r>
        <w:rPr>
          <w:spacing w:val="-3"/>
        </w:rPr>
        <w:t> </w:t>
      </w:r>
      <w:r>
        <w:rPr/>
        <w:t>V2V</w:t>
      </w:r>
      <w:r>
        <w:rPr>
          <w:spacing w:val="-4"/>
        </w:rPr>
        <w:t> </w:t>
      </w:r>
      <w:r>
        <w:rPr/>
        <w:t>systems</w:t>
      </w:r>
      <w:r>
        <w:rPr>
          <w:spacing w:val="-4"/>
        </w:rPr>
        <w:t> </w:t>
      </w:r>
      <w:r>
        <w:rPr/>
        <w:t>use</w:t>
      </w:r>
      <w:r>
        <w:rPr>
          <w:spacing w:val="-4"/>
        </w:rPr>
        <w:t> </w:t>
      </w:r>
      <w:r>
        <w:rPr/>
        <w:t>SAE</w:t>
      </w:r>
      <w:r>
        <w:rPr>
          <w:spacing w:val="-3"/>
        </w:rPr>
        <w:t> </w:t>
      </w:r>
      <w:r>
        <w:rPr/>
        <w:t>J2735</w:t>
      </w:r>
      <w:r>
        <w:rPr>
          <w:spacing w:val="-4"/>
        </w:rPr>
        <w:t> </w:t>
      </w:r>
      <w:r>
        <w:rPr/>
        <w:t>[</w:t>
      </w:r>
      <w:hyperlink w:history="true" w:anchor="_bookmark58">
        <w:r>
          <w:rPr>
            <w:color w:val="0000FF"/>
          </w:rPr>
          <w:t>1</w:t>
        </w:r>
      </w:hyperlink>
      <w:r>
        <w:rPr/>
        <w:t>]</w:t>
      </w:r>
      <w:r>
        <w:rPr>
          <w:spacing w:val="-4"/>
        </w:rPr>
        <w:t> </w:t>
      </w:r>
      <w:r>
        <w:rPr/>
        <w:t>for message formatting and IEEE 802.11p [</w:t>
      </w:r>
      <w:hyperlink w:history="true" w:anchor="_bookmark60">
        <w:r>
          <w:rPr>
            <w:color w:val="0000FF"/>
          </w:rPr>
          <w:t>3</w:t>
        </w:r>
      </w:hyperlink>
      <w:r>
        <w:rPr/>
        <w:t>] for </w:t>
      </w:r>
      <w:r>
        <w:rPr/>
        <w:t>trans-mission.</w:t>
      </w:r>
      <w:r>
        <w:rPr>
          <w:spacing w:val="-9"/>
        </w:rPr>
        <w:t> </w:t>
      </w:r>
      <w:r>
        <w:rPr/>
        <w:t>The</w:t>
      </w:r>
      <w:r>
        <w:rPr>
          <w:spacing w:val="-10"/>
        </w:rPr>
        <w:t> </w:t>
      </w:r>
      <w:r>
        <w:rPr/>
        <w:t>SAE</w:t>
      </w:r>
      <w:r>
        <w:rPr>
          <w:spacing w:val="-9"/>
        </w:rPr>
        <w:t> </w:t>
      </w:r>
      <w:r>
        <w:rPr/>
        <w:t>J2945/1</w:t>
      </w:r>
      <w:r>
        <w:rPr>
          <w:spacing w:val="-10"/>
        </w:rPr>
        <w:t> </w:t>
      </w:r>
      <w:r>
        <w:rPr/>
        <w:t>standard</w:t>
      </w:r>
      <w:r>
        <w:rPr>
          <w:spacing w:val="-9"/>
        </w:rPr>
        <w:t> </w:t>
      </w:r>
      <w:r>
        <w:rPr/>
        <w:t>[</w:t>
      </w:r>
      <w:hyperlink w:history="true" w:anchor="_bookmark59">
        <w:r>
          <w:rPr>
            <w:color w:val="0000FF"/>
          </w:rPr>
          <w:t>2</w:t>
        </w:r>
      </w:hyperlink>
      <w:r>
        <w:rPr/>
        <w:t>]</w:t>
      </w:r>
      <w:r>
        <w:rPr>
          <w:spacing w:val="-9"/>
        </w:rPr>
        <w:t> </w:t>
      </w:r>
      <w:r>
        <w:rPr/>
        <w:t>requires</w:t>
      </w:r>
      <w:r>
        <w:rPr>
          <w:spacing w:val="-10"/>
        </w:rPr>
        <w:t> </w:t>
      </w:r>
      <w:r>
        <w:rPr/>
        <w:t>10</w:t>
      </w:r>
      <w:r>
        <w:rPr>
          <w:spacing w:val="-9"/>
        </w:rPr>
        <w:t> </w:t>
      </w:r>
      <w:r>
        <w:rPr/>
        <w:t>Hz BSM broadcasts. Our system uses only 5 BSM Part I fields, compatible with basic on-board units [</w:t>
      </w:r>
      <w:hyperlink w:history="true" w:anchor="_bookmark70">
        <w:r>
          <w:rPr>
            <w:color w:val="0000FF"/>
          </w:rPr>
          <w:t>13</w:t>
        </w:r>
      </w:hyperlink>
      <w:r>
        <w:rPr/>
        <w:t>].</w:t>
      </w:r>
    </w:p>
    <w:p>
      <w:pPr>
        <w:pStyle w:val="BodyText"/>
        <w:spacing w:before="121"/>
      </w:pPr>
    </w:p>
    <w:p>
      <w:pPr>
        <w:pStyle w:val="Heading2"/>
        <w:numPr>
          <w:ilvl w:val="1"/>
          <w:numId w:val="1"/>
        </w:numPr>
        <w:tabs>
          <w:tab w:pos="641" w:val="left" w:leader="none"/>
        </w:tabs>
        <w:spacing w:line="242" w:lineRule="auto" w:before="0" w:after="0"/>
        <w:ind w:left="641" w:right="1132" w:hanging="420"/>
        <w:jc w:val="left"/>
      </w:pPr>
      <w:bookmarkStart w:name="Risk Assessment and Machine Learning" w:id="4"/>
      <w:bookmarkEnd w:id="4"/>
      <w:r>
        <w:rPr>
          <w:b w:val="0"/>
        </w:rPr>
      </w:r>
      <w:r>
        <w:rPr/>
        <w:t>Risk</w:t>
      </w:r>
      <w:r>
        <w:rPr>
          <w:spacing w:val="-11"/>
        </w:rPr>
        <w:t> </w:t>
      </w:r>
      <w:r>
        <w:rPr/>
        <w:t>Assessment</w:t>
      </w:r>
      <w:r>
        <w:rPr>
          <w:spacing w:val="-11"/>
        </w:rPr>
        <w:t> </w:t>
      </w:r>
      <w:r>
        <w:rPr/>
        <w:t>and</w:t>
      </w:r>
      <w:r>
        <w:rPr>
          <w:spacing w:val="-11"/>
        </w:rPr>
        <w:t> </w:t>
      </w:r>
      <w:r>
        <w:rPr/>
        <w:t>Machine </w:t>
      </w:r>
      <w:r>
        <w:rPr>
          <w:spacing w:val="-2"/>
        </w:rPr>
        <w:t>Learning</w:t>
      </w:r>
    </w:p>
    <w:p>
      <w:pPr>
        <w:pStyle w:val="BodyText"/>
        <w:spacing w:line="249" w:lineRule="auto" w:before="120"/>
        <w:ind w:left="214" w:right="309" w:firstLine="1"/>
        <w:jc w:val="both"/>
      </w:pPr>
      <w:r>
        <w:rPr/>
        <w:t>Time-to-Collision</w:t>
      </w:r>
      <w:r>
        <w:rPr>
          <w:spacing w:val="-12"/>
        </w:rPr>
        <w:t> </w:t>
      </w:r>
      <w:r>
        <w:rPr/>
        <w:t>(TTC),</w:t>
      </w:r>
      <w:r>
        <w:rPr>
          <w:spacing w:val="-12"/>
        </w:rPr>
        <w:t> </w:t>
      </w:r>
      <w:r>
        <w:rPr/>
        <w:t>introduced</w:t>
      </w:r>
      <w:r>
        <w:rPr>
          <w:spacing w:val="-12"/>
        </w:rPr>
        <w:t> </w:t>
      </w:r>
      <w:r>
        <w:rPr/>
        <w:t>by</w:t>
      </w:r>
      <w:r>
        <w:rPr>
          <w:spacing w:val="-12"/>
        </w:rPr>
        <w:t> </w:t>
      </w:r>
      <w:r>
        <w:rPr/>
        <w:t>Hayward</w:t>
      </w:r>
      <w:r>
        <w:rPr>
          <w:spacing w:val="-12"/>
        </w:rPr>
        <w:t> </w:t>
      </w:r>
      <w:r>
        <w:rPr/>
        <w:t>[</w:t>
      </w:r>
      <w:hyperlink w:history="true" w:anchor="_bookmark76">
        <w:r>
          <w:rPr>
            <w:color w:val="0000FF"/>
          </w:rPr>
          <w:t>19</w:t>
        </w:r>
      </w:hyperlink>
      <w:r>
        <w:rPr/>
        <w:t>] and since extended into a family of surrogate safety </w:t>
      </w:r>
      <w:r>
        <w:rPr>
          <w:spacing w:val="-2"/>
        </w:rPr>
        <w:t>measures</w:t>
      </w:r>
      <w:r>
        <w:rPr>
          <w:spacing w:val="-7"/>
        </w:rPr>
        <w:t> </w:t>
      </w:r>
      <w:r>
        <w:rPr>
          <w:spacing w:val="-2"/>
        </w:rPr>
        <w:t>[</w:t>
      </w:r>
      <w:hyperlink w:history="true" w:anchor="_bookmark77">
        <w:r>
          <w:rPr>
            <w:color w:val="0000FF"/>
            <w:spacing w:val="-2"/>
          </w:rPr>
          <w:t>20</w:t>
        </w:r>
      </w:hyperlink>
      <w:r>
        <w:rPr>
          <w:spacing w:val="-2"/>
        </w:rPr>
        <w:t>],</w:t>
      </w:r>
      <w:r>
        <w:rPr>
          <w:spacing w:val="-7"/>
        </w:rPr>
        <w:t> </w:t>
      </w:r>
      <w:r>
        <w:rPr>
          <w:spacing w:val="-2"/>
        </w:rPr>
        <w:t>is</w:t>
      </w:r>
      <w:r>
        <w:rPr>
          <w:spacing w:val="-7"/>
        </w:rPr>
        <w:t> </w:t>
      </w:r>
      <w:r>
        <w:rPr>
          <w:spacing w:val="-2"/>
        </w:rPr>
        <w:t>widely</w:t>
      </w:r>
      <w:r>
        <w:rPr>
          <w:spacing w:val="-7"/>
        </w:rPr>
        <w:t> </w:t>
      </w:r>
      <w:r>
        <w:rPr>
          <w:spacing w:val="-2"/>
        </w:rPr>
        <w:t>used</w:t>
      </w:r>
      <w:r>
        <w:rPr>
          <w:spacing w:val="-7"/>
        </w:rPr>
        <w:t> </w:t>
      </w:r>
      <w:r>
        <w:rPr>
          <w:spacing w:val="-2"/>
        </w:rPr>
        <w:t>in</w:t>
      </w:r>
      <w:r>
        <w:rPr>
          <w:spacing w:val="-7"/>
        </w:rPr>
        <w:t> </w:t>
      </w:r>
      <w:r>
        <w:rPr>
          <w:spacing w:val="-2"/>
        </w:rPr>
        <w:t>Euro</w:t>
      </w:r>
      <w:r>
        <w:rPr>
          <w:spacing w:val="-7"/>
        </w:rPr>
        <w:t> </w:t>
      </w:r>
      <w:r>
        <w:rPr>
          <w:spacing w:val="-2"/>
        </w:rPr>
        <w:t>NCAP</w:t>
      </w:r>
      <w:r>
        <w:rPr>
          <w:spacing w:val="-7"/>
        </w:rPr>
        <w:t> </w:t>
      </w:r>
      <w:r>
        <w:rPr>
          <w:spacing w:val="-2"/>
        </w:rPr>
        <w:t>testing</w:t>
      </w:r>
      <w:r>
        <w:rPr>
          <w:spacing w:val="-7"/>
        </w:rPr>
        <w:t> </w:t>
      </w:r>
      <w:r>
        <w:rPr>
          <w:spacing w:val="-2"/>
        </w:rPr>
        <w:t>[</w:t>
      </w:r>
      <w:hyperlink w:history="true" w:anchor="_bookmark62">
        <w:r>
          <w:rPr>
            <w:color w:val="0000FF"/>
            <w:spacing w:val="-2"/>
          </w:rPr>
          <w:t>5</w:t>
        </w:r>
      </w:hyperlink>
      <w:r>
        <w:rPr>
          <w:spacing w:val="-2"/>
        </w:rPr>
        <w:t>] </w:t>
      </w:r>
      <w:r>
        <w:rPr/>
        <w:t>but</w:t>
      </w:r>
      <w:r>
        <w:rPr>
          <w:spacing w:val="-11"/>
        </w:rPr>
        <w:t> </w:t>
      </w:r>
      <w:r>
        <w:rPr/>
        <w:t>becomes</w:t>
      </w:r>
      <w:r>
        <w:rPr>
          <w:spacing w:val="-11"/>
        </w:rPr>
        <w:t> </w:t>
      </w:r>
      <w:r>
        <w:rPr/>
        <w:t>unreliable</w:t>
      </w:r>
      <w:r>
        <w:rPr>
          <w:spacing w:val="-11"/>
        </w:rPr>
        <w:t> </w:t>
      </w:r>
      <w:r>
        <w:rPr/>
        <w:t>with</w:t>
      </w:r>
      <w:r>
        <w:rPr>
          <w:spacing w:val="-11"/>
        </w:rPr>
        <w:t> </w:t>
      </w:r>
      <w:r>
        <w:rPr/>
        <w:t>lateral</w:t>
      </w:r>
      <w:r>
        <w:rPr>
          <w:spacing w:val="-11"/>
        </w:rPr>
        <w:t> </w:t>
      </w:r>
      <w:r>
        <w:rPr/>
        <w:t>vehicle</w:t>
      </w:r>
      <w:r>
        <w:rPr>
          <w:spacing w:val="-11"/>
        </w:rPr>
        <w:t> </w:t>
      </w:r>
      <w:r>
        <w:rPr/>
        <w:t>movement. Early</w:t>
      </w:r>
      <w:r>
        <w:rPr>
          <w:spacing w:val="-8"/>
        </w:rPr>
        <w:t> </w:t>
      </w:r>
      <w:r>
        <w:rPr/>
        <w:t>V2V</w:t>
      </w:r>
      <w:r>
        <w:rPr>
          <w:spacing w:val="-9"/>
        </w:rPr>
        <w:t> </w:t>
      </w:r>
      <w:r>
        <w:rPr/>
        <w:t>systems</w:t>
      </w:r>
      <w:r>
        <w:rPr>
          <w:spacing w:val="-8"/>
        </w:rPr>
        <w:t> </w:t>
      </w:r>
      <w:r>
        <w:rPr/>
        <w:t>used</w:t>
      </w:r>
      <w:r>
        <w:rPr>
          <w:spacing w:val="-8"/>
        </w:rPr>
        <w:t> </w:t>
      </w:r>
      <w:r>
        <w:rPr/>
        <w:t>shared</w:t>
      </w:r>
      <w:r>
        <w:rPr>
          <w:spacing w:val="-9"/>
        </w:rPr>
        <w:t> </w:t>
      </w:r>
      <w:r>
        <w:rPr/>
        <w:t>GPS</w:t>
      </w:r>
      <w:r>
        <w:rPr>
          <w:spacing w:val="-8"/>
        </w:rPr>
        <w:t> </w:t>
      </w:r>
      <w:r>
        <w:rPr/>
        <w:t>coordinates</w:t>
      </w:r>
      <w:r>
        <w:rPr>
          <w:spacing w:val="-8"/>
        </w:rPr>
        <w:t> </w:t>
      </w:r>
      <w:r>
        <w:rPr/>
        <w:t>[</w:t>
      </w:r>
      <w:hyperlink w:history="true" w:anchor="_bookmark74">
        <w:r>
          <w:rPr>
            <w:color w:val="0000FF"/>
          </w:rPr>
          <w:t>17</w:t>
        </w:r>
      </w:hyperlink>
      <w:r>
        <w:rPr/>
        <w:t>]; Kim </w:t>
      </w:r>
      <w:r>
        <w:rPr>
          <w:i/>
        </w:rPr>
        <w:t>et al. </w:t>
      </w:r>
      <w:r>
        <w:rPr/>
        <w:t>developed threat assessment using V2V data [</w:t>
      </w:r>
      <w:hyperlink w:history="true" w:anchor="_bookmark73">
        <w:r>
          <w:rPr>
            <w:color w:val="0000FF"/>
          </w:rPr>
          <w:t>16</w:t>
        </w:r>
      </w:hyperlink>
      <w:r>
        <w:rPr/>
        <w:t>]; Mousa </w:t>
      </w:r>
      <w:r>
        <w:rPr>
          <w:i/>
        </w:rPr>
        <w:t>et al. </w:t>
      </w:r>
      <w:r>
        <w:rPr/>
        <w:t>created a 13-field V2V blind spot system [</w:t>
      </w:r>
      <w:hyperlink w:history="true" w:anchor="_bookmark69">
        <w:r>
          <w:rPr>
            <w:color w:val="0000FF"/>
          </w:rPr>
          <w:t>12</w:t>
        </w:r>
      </w:hyperlink>
      <w:r>
        <w:rPr/>
        <w:t>]. A common problem is that multiple small risk values trigger false warnings — our sever-ity gate prevents this. Machine learning models like XGBoost</w:t>
      </w:r>
      <w:r>
        <w:rPr>
          <w:spacing w:val="-10"/>
        </w:rPr>
        <w:t> </w:t>
      </w:r>
      <w:r>
        <w:rPr/>
        <w:t>work</w:t>
      </w:r>
      <w:r>
        <w:rPr>
          <w:spacing w:val="-10"/>
        </w:rPr>
        <w:t> </w:t>
      </w:r>
      <w:r>
        <w:rPr/>
        <w:t>well</w:t>
      </w:r>
      <w:r>
        <w:rPr>
          <w:spacing w:val="-10"/>
        </w:rPr>
        <w:t> </w:t>
      </w:r>
      <w:r>
        <w:rPr/>
        <w:t>for</w:t>
      </w:r>
      <w:r>
        <w:rPr>
          <w:spacing w:val="-10"/>
        </w:rPr>
        <w:t> </w:t>
      </w:r>
      <w:r>
        <w:rPr/>
        <w:t>structured</w:t>
      </w:r>
      <w:r>
        <w:rPr>
          <w:spacing w:val="-10"/>
        </w:rPr>
        <w:t> </w:t>
      </w:r>
      <w:r>
        <w:rPr/>
        <w:t>data,</w:t>
      </w:r>
      <w:r>
        <w:rPr>
          <w:spacing w:val="-10"/>
        </w:rPr>
        <w:t> </w:t>
      </w:r>
      <w:r>
        <w:rPr/>
        <w:t>but</w:t>
      </w:r>
      <w:r>
        <w:rPr>
          <w:spacing w:val="-10"/>
        </w:rPr>
        <w:t> </w:t>
      </w:r>
      <w:r>
        <w:rPr/>
        <w:t>raise</w:t>
      </w:r>
      <w:r>
        <w:rPr>
          <w:spacing w:val="-10"/>
        </w:rPr>
        <w:t> </w:t>
      </w:r>
      <w:r>
        <w:rPr/>
        <w:t>inter-pretability</w:t>
      </w:r>
      <w:r>
        <w:rPr>
          <w:spacing w:val="-13"/>
        </w:rPr>
        <w:t> </w:t>
      </w:r>
      <w:r>
        <w:rPr/>
        <w:t>concerns</w:t>
      </w:r>
      <w:r>
        <w:rPr>
          <w:spacing w:val="-12"/>
        </w:rPr>
        <w:t> </w:t>
      </w:r>
      <w:r>
        <w:rPr/>
        <w:t>for</w:t>
      </w:r>
      <w:r>
        <w:rPr>
          <w:spacing w:val="-13"/>
        </w:rPr>
        <w:t> </w:t>
      </w:r>
      <w:r>
        <w:rPr/>
        <w:t>safety</w:t>
      </w:r>
      <w:r>
        <w:rPr>
          <w:spacing w:val="-12"/>
        </w:rPr>
        <w:t> </w:t>
      </w:r>
      <w:r>
        <w:rPr/>
        <w:t>decisions.</w:t>
      </w:r>
      <w:r>
        <w:rPr>
          <w:spacing w:val="-13"/>
        </w:rPr>
        <w:t> </w:t>
      </w:r>
      <w:r>
        <w:rPr/>
        <w:t>The</w:t>
      </w:r>
      <w:r>
        <w:rPr>
          <w:spacing w:val="-12"/>
        </w:rPr>
        <w:t> </w:t>
      </w:r>
      <w:r>
        <w:rPr/>
        <w:t>Synthetic Minority Over-sampling Technique (SMOTE) [</w:t>
      </w:r>
      <w:hyperlink w:history="true" w:anchor="_bookmark72">
        <w:r>
          <w:rPr>
            <w:color w:val="0000FF"/>
          </w:rPr>
          <w:t>15</w:t>
        </w:r>
      </w:hyperlink>
      <w:r>
        <w:rPr/>
        <w:t>] helps</w:t>
      </w:r>
      <w:r>
        <w:rPr>
          <w:spacing w:val="40"/>
        </w:rPr>
        <w:t> </w:t>
      </w:r>
      <w:r>
        <w:rPr/>
        <w:t>handle</w:t>
      </w:r>
      <w:r>
        <w:rPr>
          <w:spacing w:val="40"/>
        </w:rPr>
        <w:t> </w:t>
      </w:r>
      <w:r>
        <w:rPr/>
        <w:t>rare</w:t>
      </w:r>
      <w:r>
        <w:rPr>
          <w:spacing w:val="40"/>
        </w:rPr>
        <w:t> </w:t>
      </w:r>
      <w:r>
        <w:rPr/>
        <w:t>dangerous</w:t>
      </w:r>
      <w:r>
        <w:rPr>
          <w:spacing w:val="40"/>
        </w:rPr>
        <w:t> </w:t>
      </w:r>
      <w:r>
        <w:rPr/>
        <w:t>events</w:t>
      </w:r>
      <w:r>
        <w:rPr>
          <w:spacing w:val="40"/>
        </w:rPr>
        <w:t> </w:t>
      </w:r>
      <w:r>
        <w:rPr/>
        <w:t>by</w:t>
      </w:r>
      <w:r>
        <w:rPr>
          <w:spacing w:val="40"/>
        </w:rPr>
        <w:t> </w:t>
      </w:r>
      <w:r>
        <w:rPr/>
        <w:t>interpolat-ing new minority-class samples in feature space. In our system, an XGBoost classifier is included as an exploratory comparison only.</w:t>
      </w:r>
    </w:p>
    <w:p>
      <w:pPr>
        <w:pStyle w:val="BodyText"/>
        <w:spacing w:after="0" w:line="249" w:lineRule="auto"/>
        <w:jc w:val="both"/>
        <w:sectPr>
          <w:pgSz w:w="11910" w:h="16840"/>
          <w:pgMar w:header="0" w:footer="2489" w:top="1380" w:bottom="2720" w:left="1275" w:right="992"/>
          <w:cols w:num="2" w:equalWidth="0">
            <w:col w:w="4604" w:space="158"/>
            <w:col w:w="4881"/>
          </w:cols>
        </w:sectPr>
      </w:pPr>
    </w:p>
    <w:p>
      <w:pPr>
        <w:spacing w:line="240" w:lineRule="auto"/>
        <w:ind w:left="365" w:right="0" w:firstLine="0"/>
        <w:rPr>
          <w:sz w:val="20"/>
        </w:rPr>
      </w:pPr>
      <w:r>
        <w:rPr>
          <w:sz w:val="20"/>
        </w:rPr>
        <w:drawing>
          <wp:inline distT="0" distB="0" distL="0" distR="0">
            <wp:extent cx="5160856" cy="1480184"/>
            <wp:effectExtent l="0" t="0" r="0" b="0"/>
            <wp:docPr id="2" name="Image 2"/>
            <wp:cNvGraphicFramePr>
              <a:graphicFrameLocks/>
            </wp:cNvGraphicFramePr>
            <a:graphic>
              <a:graphicData uri="http://schemas.openxmlformats.org/drawingml/2006/picture">
                <pic:pic>
                  <pic:nvPicPr>
                    <pic:cNvPr id="2" name="Image 2"/>
                    <pic:cNvPicPr/>
                  </pic:nvPicPr>
                  <pic:blipFill>
                    <a:blip r:embed="rId7" cstate="print"/>
                    <a:stretch>
                      <a:fillRect/>
                    </a:stretch>
                  </pic:blipFill>
                  <pic:spPr>
                    <a:xfrm>
                      <a:off x="0" y="0"/>
                      <a:ext cx="5160856" cy="1480184"/>
                    </a:xfrm>
                    <a:prstGeom prst="rect">
                      <a:avLst/>
                    </a:prstGeom>
                  </pic:spPr>
                </pic:pic>
              </a:graphicData>
            </a:graphic>
          </wp:inline>
        </w:drawing>
      </w:r>
      <w:r>
        <w:rPr>
          <w:sz w:val="20"/>
        </w:rPr>
      </w:r>
    </w:p>
    <w:p>
      <w:pPr>
        <w:pStyle w:val="BodyText"/>
        <w:spacing w:before="53"/>
        <w:rPr>
          <w:sz w:val="16"/>
        </w:rPr>
      </w:pPr>
    </w:p>
    <w:p>
      <w:pPr>
        <w:spacing w:line="240" w:lineRule="auto" w:before="0"/>
        <w:ind w:left="62" w:right="498" w:firstLine="0"/>
        <w:jc w:val="both"/>
        <w:rPr>
          <w:sz w:val="16"/>
        </w:rPr>
      </w:pPr>
      <w:r>
        <w:rPr>
          <w:b/>
          <w:sz w:val="16"/>
        </w:rPr>
        <w:t>Fig.</w:t>
      </w:r>
      <w:r>
        <w:rPr>
          <w:b/>
          <w:spacing w:val="-5"/>
          <w:sz w:val="16"/>
        </w:rPr>
        <w:t> </w:t>
      </w:r>
      <w:r>
        <w:rPr>
          <w:b/>
          <w:sz w:val="16"/>
        </w:rPr>
        <w:t>1</w:t>
      </w:r>
      <w:r>
        <w:rPr>
          <w:b/>
          <w:spacing w:val="58"/>
          <w:sz w:val="16"/>
        </w:rPr>
        <w:t> </w:t>
      </w:r>
      <w:bookmarkStart w:name="_bookmark0" w:id="5"/>
      <w:bookmarkEnd w:id="5"/>
      <w:r>
        <w:rPr>
          <w:b/>
          <w:spacing w:val="-9"/>
          <w:sz w:val="16"/>
        </w:rPr>
      </w:r>
      <w:r>
        <w:rPr>
          <w:sz w:val="16"/>
        </w:rPr>
        <w:t>Lane-change</w:t>
      </w:r>
      <w:r>
        <w:rPr>
          <w:spacing w:val="-5"/>
          <w:sz w:val="16"/>
        </w:rPr>
        <w:t> </w:t>
      </w:r>
      <w:r>
        <w:rPr>
          <w:sz w:val="16"/>
        </w:rPr>
        <w:t>blind-spot</w:t>
      </w:r>
      <w:r>
        <w:rPr>
          <w:spacing w:val="-5"/>
          <w:sz w:val="16"/>
        </w:rPr>
        <w:t> </w:t>
      </w:r>
      <w:r>
        <w:rPr>
          <w:sz w:val="16"/>
        </w:rPr>
        <w:t>scenario</w:t>
      </w:r>
      <w:r>
        <w:rPr>
          <w:spacing w:val="-5"/>
          <w:sz w:val="16"/>
        </w:rPr>
        <w:t> </w:t>
      </w:r>
      <w:r>
        <w:rPr>
          <w:sz w:val="16"/>
        </w:rPr>
        <w:t>with</w:t>
      </w:r>
      <w:r>
        <w:rPr>
          <w:spacing w:val="-5"/>
          <w:sz w:val="16"/>
        </w:rPr>
        <w:t> </w:t>
      </w:r>
      <w:r>
        <w:rPr>
          <w:sz w:val="16"/>
        </w:rPr>
        <w:t>driving</w:t>
      </w:r>
      <w:r>
        <w:rPr>
          <w:spacing w:val="-6"/>
          <w:sz w:val="16"/>
        </w:rPr>
        <w:t> </w:t>
      </w:r>
      <w:r>
        <w:rPr>
          <w:sz w:val="16"/>
        </w:rPr>
        <w:t>directions</w:t>
      </w:r>
      <w:r>
        <w:rPr>
          <w:spacing w:val="-5"/>
          <w:sz w:val="16"/>
        </w:rPr>
        <w:t> </w:t>
      </w:r>
      <w:r>
        <w:rPr>
          <w:sz w:val="16"/>
        </w:rPr>
        <w:t>and</w:t>
      </w:r>
      <w:r>
        <w:rPr>
          <w:spacing w:val="-5"/>
          <w:sz w:val="16"/>
        </w:rPr>
        <w:t> </w:t>
      </w:r>
      <w:r>
        <w:rPr>
          <w:sz w:val="16"/>
        </w:rPr>
        <w:t>movement</w:t>
      </w:r>
      <w:r>
        <w:rPr>
          <w:spacing w:val="-5"/>
          <w:sz w:val="16"/>
        </w:rPr>
        <w:t> </w:t>
      </w:r>
      <w:r>
        <w:rPr>
          <w:sz w:val="16"/>
        </w:rPr>
        <w:t>sequence.</w:t>
      </w:r>
      <w:r>
        <w:rPr>
          <w:spacing w:val="-5"/>
          <w:sz w:val="16"/>
        </w:rPr>
        <w:t> </w:t>
      </w:r>
      <w:r>
        <w:rPr>
          <w:sz w:val="16"/>
        </w:rPr>
        <w:t>All</w:t>
      </w:r>
      <w:r>
        <w:rPr>
          <w:spacing w:val="-5"/>
          <w:sz w:val="16"/>
        </w:rPr>
        <w:t> </w:t>
      </w:r>
      <w:r>
        <w:rPr>
          <w:sz w:val="16"/>
        </w:rPr>
        <w:t>traffic</w:t>
      </w:r>
      <w:r>
        <w:rPr>
          <w:spacing w:val="-5"/>
          <w:sz w:val="16"/>
        </w:rPr>
        <w:t> </w:t>
      </w:r>
      <w:r>
        <w:rPr>
          <w:sz w:val="16"/>
        </w:rPr>
        <w:t>moves</w:t>
      </w:r>
      <w:r>
        <w:rPr>
          <w:spacing w:val="-5"/>
          <w:sz w:val="16"/>
        </w:rPr>
        <w:t> </w:t>
      </w:r>
      <w:r>
        <w:rPr>
          <w:sz w:val="16"/>
        </w:rPr>
        <w:t>left</w:t>
      </w:r>
      <w:r>
        <w:rPr>
          <w:spacing w:val="-5"/>
          <w:sz w:val="16"/>
        </w:rPr>
        <w:t> </w:t>
      </w:r>
      <w:r>
        <w:rPr>
          <w:sz w:val="16"/>
        </w:rPr>
        <w:t>to</w:t>
      </w:r>
      <w:r>
        <w:rPr>
          <w:spacing w:val="-5"/>
          <w:sz w:val="16"/>
        </w:rPr>
        <w:t> </w:t>
      </w:r>
      <w:r>
        <w:rPr>
          <w:sz w:val="16"/>
        </w:rPr>
        <w:t>right</w:t>
      </w:r>
      <w:r>
        <w:rPr>
          <w:spacing w:val="-5"/>
          <w:sz w:val="16"/>
        </w:rPr>
        <w:t> </w:t>
      </w:r>
      <w:r>
        <w:rPr>
          <w:sz w:val="16"/>
        </w:rPr>
        <w:t>at</w:t>
      </w:r>
      <w:r>
        <w:rPr>
          <w:spacing w:val="-5"/>
          <w:sz w:val="16"/>
        </w:rPr>
        <w:t> </w:t>
      </w:r>
      <w:r>
        <w:rPr>
          <w:sz w:val="16"/>
        </w:rPr>
        <w:t>the</w:t>
      </w:r>
      <w:r>
        <w:rPr>
          <w:spacing w:val="-5"/>
          <w:sz w:val="16"/>
        </w:rPr>
        <w:t> </w:t>
      </w:r>
      <w:r>
        <w:rPr>
          <w:sz w:val="16"/>
        </w:rPr>
        <w:t>speeds</w:t>
      </w:r>
      <w:r>
        <w:rPr>
          <w:spacing w:val="-5"/>
          <w:sz w:val="16"/>
        </w:rPr>
        <w:t> </w:t>
      </w:r>
      <w:r>
        <w:rPr>
          <w:sz w:val="16"/>
        </w:rPr>
        <w:t>annotated</w:t>
      </w:r>
      <w:r>
        <w:rPr>
          <w:spacing w:val="40"/>
          <w:sz w:val="16"/>
        </w:rPr>
        <w:t> </w:t>
      </w:r>
      <w:r>
        <w:rPr>
          <w:sz w:val="16"/>
        </w:rPr>
        <w:t>on each vehicle (truck 12 m/s, ego 15 m/s, target 28 m/s). The numbered ghost positions trace the target’s manoeuvre: at</w:t>
      </w:r>
      <w:r>
        <w:rPr>
          <w:spacing w:val="-4"/>
          <w:sz w:val="16"/>
        </w:rPr>
        <w:t> </w:t>
      </w:r>
      <w:r>
        <w:rPr>
          <w:i/>
          <w:sz w:val="16"/>
        </w:rPr>
        <w:t>t</w:t>
      </w:r>
      <w:r>
        <w:rPr>
          <w:sz w:val="16"/>
          <w:vertAlign w:val="subscript"/>
        </w:rPr>
        <w:t>0</w:t>
      </w:r>
      <w:r>
        <w:rPr>
          <w:sz w:val="16"/>
          <w:vertAlign w:val="baseline"/>
        </w:rPr>
        <w:t> </w:t>
      </w:r>
      <w:r>
        <w:rPr>
          <w:spacing w:val="41"/>
          <w:w w:val="99"/>
          <w:sz w:val="16"/>
          <w:vertAlign w:val="baseline"/>
        </w:rPr>
        <w:t>(</w:t>
      </w:r>
      <w:r>
        <w:rPr>
          <w:rFonts w:ascii="Calibri" w:hAnsi="Calibri"/>
          <w:i/>
          <w:spacing w:val="-84"/>
          <w:w w:val="104"/>
          <w:sz w:val="16"/>
          <w:vertAlign w:val="baseline"/>
        </w:rPr>
        <w:t>⃝</w:t>
      </w:r>
      <w:r>
        <w:rPr>
          <w:spacing w:val="41"/>
          <w:w w:val="97"/>
          <w:sz w:val="16"/>
          <w:vertAlign w:val="baseline"/>
        </w:rPr>
        <w:t>1</w:t>
      </w:r>
      <w:r>
        <w:rPr>
          <w:spacing w:val="-1"/>
          <w:sz w:val="16"/>
          <w:vertAlign w:val="baseline"/>
        </w:rPr>
        <w:t> </w:t>
      </w:r>
      <w:r>
        <w:rPr>
          <w:sz w:val="16"/>
          <w:vertAlign w:val="baseline"/>
        </w:rPr>
        <w:t>) it is hidden</w:t>
      </w:r>
      <w:r>
        <w:rPr>
          <w:spacing w:val="40"/>
          <w:sz w:val="16"/>
          <w:vertAlign w:val="baseline"/>
        </w:rPr>
        <w:t> </w:t>
      </w:r>
      <w:r>
        <w:rPr>
          <w:sz w:val="16"/>
          <w:vertAlign w:val="baseline"/>
        </w:rPr>
        <w:t>behind</w:t>
      </w:r>
      <w:r>
        <w:rPr>
          <w:spacing w:val="-10"/>
          <w:sz w:val="16"/>
          <w:vertAlign w:val="baseline"/>
        </w:rPr>
        <w:t> </w:t>
      </w:r>
      <w:r>
        <w:rPr>
          <w:sz w:val="16"/>
          <w:vertAlign w:val="baseline"/>
        </w:rPr>
        <w:t>the</w:t>
      </w:r>
      <w:r>
        <w:rPr>
          <w:spacing w:val="-8"/>
          <w:sz w:val="16"/>
          <w:vertAlign w:val="baseline"/>
        </w:rPr>
        <w:t> </w:t>
      </w:r>
      <w:r>
        <w:rPr>
          <w:sz w:val="16"/>
          <w:vertAlign w:val="baseline"/>
        </w:rPr>
        <w:t>truck</w:t>
      </w:r>
      <w:r>
        <w:rPr>
          <w:spacing w:val="-9"/>
          <w:sz w:val="16"/>
          <w:vertAlign w:val="baseline"/>
        </w:rPr>
        <w:t> </w:t>
      </w:r>
      <w:r>
        <w:rPr>
          <w:sz w:val="16"/>
          <w:vertAlign w:val="baseline"/>
        </w:rPr>
        <w:t>and</w:t>
      </w:r>
      <w:r>
        <w:rPr>
          <w:spacing w:val="-8"/>
          <w:sz w:val="16"/>
          <w:vertAlign w:val="baseline"/>
        </w:rPr>
        <w:t> </w:t>
      </w:r>
      <w:r>
        <w:rPr>
          <w:sz w:val="16"/>
          <w:vertAlign w:val="baseline"/>
        </w:rPr>
        <w:t>occluded</w:t>
      </w:r>
      <w:r>
        <w:rPr>
          <w:spacing w:val="-8"/>
          <w:sz w:val="16"/>
          <w:vertAlign w:val="baseline"/>
        </w:rPr>
        <w:t> </w:t>
      </w:r>
      <w:r>
        <w:rPr>
          <w:sz w:val="16"/>
          <w:vertAlign w:val="baseline"/>
        </w:rPr>
        <w:t>from</w:t>
      </w:r>
      <w:r>
        <w:rPr>
          <w:spacing w:val="-8"/>
          <w:sz w:val="16"/>
          <w:vertAlign w:val="baseline"/>
        </w:rPr>
        <w:t> </w:t>
      </w:r>
      <w:r>
        <w:rPr>
          <w:sz w:val="16"/>
          <w:vertAlign w:val="baseline"/>
        </w:rPr>
        <w:t>the</w:t>
      </w:r>
      <w:r>
        <w:rPr>
          <w:spacing w:val="-8"/>
          <w:sz w:val="16"/>
          <w:vertAlign w:val="baseline"/>
        </w:rPr>
        <w:t> </w:t>
      </w:r>
      <w:r>
        <w:rPr>
          <w:sz w:val="16"/>
          <w:vertAlign w:val="baseline"/>
        </w:rPr>
        <w:t>ego’s</w:t>
      </w:r>
      <w:r>
        <w:rPr>
          <w:spacing w:val="-8"/>
          <w:sz w:val="16"/>
          <w:vertAlign w:val="baseline"/>
        </w:rPr>
        <w:t> </w:t>
      </w:r>
      <w:r>
        <w:rPr>
          <w:sz w:val="16"/>
          <w:vertAlign w:val="baseline"/>
        </w:rPr>
        <w:t>sensors;</w:t>
      </w:r>
      <w:r>
        <w:rPr>
          <w:spacing w:val="-9"/>
          <w:sz w:val="16"/>
          <w:vertAlign w:val="baseline"/>
        </w:rPr>
        <w:t> </w:t>
      </w:r>
      <w:r>
        <w:rPr>
          <w:sz w:val="16"/>
          <w:vertAlign w:val="baseline"/>
        </w:rPr>
        <w:t>at</w:t>
      </w:r>
      <w:r>
        <w:rPr>
          <w:spacing w:val="-10"/>
          <w:sz w:val="16"/>
          <w:vertAlign w:val="baseline"/>
        </w:rPr>
        <w:t> </w:t>
      </w:r>
      <w:r>
        <w:rPr>
          <w:i/>
          <w:sz w:val="16"/>
          <w:vertAlign w:val="baseline"/>
        </w:rPr>
        <w:t>t</w:t>
      </w:r>
      <w:r>
        <w:rPr>
          <w:sz w:val="16"/>
          <w:vertAlign w:val="subscript"/>
        </w:rPr>
        <w:t>1</w:t>
      </w:r>
      <w:r>
        <w:rPr>
          <w:sz w:val="16"/>
          <w:vertAlign w:val="baseline"/>
        </w:rPr>
        <w:t> </w:t>
      </w:r>
      <w:r>
        <w:rPr>
          <w:spacing w:val="41"/>
          <w:w w:val="98"/>
          <w:sz w:val="16"/>
          <w:vertAlign w:val="baseline"/>
        </w:rPr>
        <w:t>(</w:t>
      </w:r>
      <w:r>
        <w:rPr>
          <w:rFonts w:ascii="Calibri" w:hAnsi="Calibri"/>
          <w:i/>
          <w:spacing w:val="-84"/>
          <w:w w:val="104"/>
          <w:sz w:val="16"/>
          <w:vertAlign w:val="baseline"/>
        </w:rPr>
        <w:t>⃝</w:t>
      </w:r>
      <w:r>
        <w:rPr>
          <w:spacing w:val="41"/>
          <w:w w:val="97"/>
          <w:sz w:val="16"/>
          <w:vertAlign w:val="baseline"/>
        </w:rPr>
        <w:t>2</w:t>
      </w:r>
      <w:r>
        <w:rPr>
          <w:spacing w:val="-4"/>
          <w:w w:val="99"/>
          <w:sz w:val="16"/>
          <w:vertAlign w:val="baseline"/>
        </w:rPr>
        <w:t> </w:t>
      </w:r>
      <w:r>
        <w:rPr>
          <w:sz w:val="16"/>
          <w:vertAlign w:val="baseline"/>
        </w:rPr>
        <w:t>)</w:t>
      </w:r>
      <w:r>
        <w:rPr>
          <w:spacing w:val="-8"/>
          <w:sz w:val="16"/>
          <w:vertAlign w:val="baseline"/>
        </w:rPr>
        <w:t> </w:t>
      </w:r>
      <w:r>
        <w:rPr>
          <w:sz w:val="16"/>
          <w:vertAlign w:val="baseline"/>
        </w:rPr>
        <w:t>it</w:t>
      </w:r>
      <w:r>
        <w:rPr>
          <w:spacing w:val="-9"/>
          <w:sz w:val="16"/>
          <w:vertAlign w:val="baseline"/>
        </w:rPr>
        <w:t> </w:t>
      </w:r>
      <w:r>
        <w:rPr>
          <w:sz w:val="16"/>
          <w:vertAlign w:val="baseline"/>
        </w:rPr>
        <w:t>overtakes</w:t>
      </w:r>
      <w:r>
        <w:rPr>
          <w:spacing w:val="-8"/>
          <w:sz w:val="16"/>
          <w:vertAlign w:val="baseline"/>
        </w:rPr>
        <w:t> </w:t>
      </w:r>
      <w:r>
        <w:rPr>
          <w:sz w:val="16"/>
          <w:vertAlign w:val="baseline"/>
        </w:rPr>
        <w:t>at</w:t>
      </w:r>
      <w:r>
        <w:rPr>
          <w:spacing w:val="-9"/>
          <w:sz w:val="16"/>
          <w:vertAlign w:val="baseline"/>
        </w:rPr>
        <w:t> </w:t>
      </w:r>
      <w:r>
        <w:rPr>
          <w:sz w:val="16"/>
          <w:vertAlign w:val="baseline"/>
        </w:rPr>
        <w:t>high</w:t>
      </w:r>
      <w:r>
        <w:rPr>
          <w:spacing w:val="-8"/>
          <w:sz w:val="16"/>
          <w:vertAlign w:val="baseline"/>
        </w:rPr>
        <w:t> </w:t>
      </w:r>
      <w:r>
        <w:rPr>
          <w:sz w:val="16"/>
          <w:vertAlign w:val="baseline"/>
        </w:rPr>
        <w:t>speed</w:t>
      </w:r>
      <w:r>
        <w:rPr>
          <w:spacing w:val="-9"/>
          <w:sz w:val="16"/>
          <w:vertAlign w:val="baseline"/>
        </w:rPr>
        <w:t> </w:t>
      </w:r>
      <w:r>
        <w:rPr>
          <w:sz w:val="16"/>
          <w:vertAlign w:val="baseline"/>
        </w:rPr>
        <w:t>in</w:t>
      </w:r>
      <w:r>
        <w:rPr>
          <w:spacing w:val="-8"/>
          <w:sz w:val="16"/>
          <w:vertAlign w:val="baseline"/>
        </w:rPr>
        <w:t> </w:t>
      </w:r>
      <w:r>
        <w:rPr>
          <w:sz w:val="16"/>
          <w:vertAlign w:val="baseline"/>
        </w:rPr>
        <w:t>the</w:t>
      </w:r>
      <w:r>
        <w:rPr>
          <w:spacing w:val="-9"/>
          <w:sz w:val="16"/>
          <w:vertAlign w:val="baseline"/>
        </w:rPr>
        <w:t> </w:t>
      </w:r>
      <w:r>
        <w:rPr>
          <w:sz w:val="16"/>
          <w:vertAlign w:val="baseline"/>
        </w:rPr>
        <w:t>adjacent</w:t>
      </w:r>
      <w:r>
        <w:rPr>
          <w:spacing w:val="-8"/>
          <w:sz w:val="16"/>
          <w:vertAlign w:val="baseline"/>
        </w:rPr>
        <w:t> </w:t>
      </w:r>
      <w:r>
        <w:rPr>
          <w:sz w:val="16"/>
          <w:vertAlign w:val="baseline"/>
        </w:rPr>
        <w:t>lane;</w:t>
      </w:r>
      <w:r>
        <w:rPr>
          <w:spacing w:val="-9"/>
          <w:sz w:val="16"/>
          <w:vertAlign w:val="baseline"/>
        </w:rPr>
        <w:t> </w:t>
      </w:r>
      <w:r>
        <w:rPr>
          <w:sz w:val="16"/>
          <w:vertAlign w:val="baseline"/>
        </w:rPr>
        <w:t>at</w:t>
      </w:r>
      <w:r>
        <w:rPr>
          <w:spacing w:val="-10"/>
          <w:sz w:val="16"/>
          <w:vertAlign w:val="baseline"/>
        </w:rPr>
        <w:t> </w:t>
      </w:r>
      <w:r>
        <w:rPr>
          <w:i/>
          <w:sz w:val="16"/>
          <w:vertAlign w:val="baseline"/>
        </w:rPr>
        <w:t>t</w:t>
      </w:r>
      <w:r>
        <w:rPr>
          <w:sz w:val="16"/>
          <w:vertAlign w:val="subscript"/>
        </w:rPr>
        <w:t>2</w:t>
      </w:r>
      <w:r>
        <w:rPr>
          <w:sz w:val="16"/>
          <w:vertAlign w:val="baseline"/>
        </w:rPr>
        <w:t> </w:t>
      </w:r>
      <w:r>
        <w:rPr>
          <w:spacing w:val="41"/>
          <w:w w:val="98"/>
          <w:sz w:val="16"/>
          <w:vertAlign w:val="baseline"/>
        </w:rPr>
        <w:t>(</w:t>
      </w:r>
      <w:r>
        <w:rPr>
          <w:rFonts w:ascii="Calibri" w:hAnsi="Calibri"/>
          <w:i/>
          <w:spacing w:val="-84"/>
          <w:w w:val="104"/>
          <w:sz w:val="16"/>
          <w:vertAlign w:val="baseline"/>
        </w:rPr>
        <w:t>⃝</w:t>
      </w:r>
      <w:r>
        <w:rPr>
          <w:spacing w:val="41"/>
          <w:w w:val="97"/>
          <w:sz w:val="16"/>
          <w:vertAlign w:val="baseline"/>
        </w:rPr>
        <w:t>3</w:t>
      </w:r>
      <w:r>
        <w:rPr>
          <w:spacing w:val="-4"/>
          <w:w w:val="99"/>
          <w:sz w:val="16"/>
          <w:vertAlign w:val="baseline"/>
        </w:rPr>
        <w:t> </w:t>
      </w:r>
      <w:r>
        <w:rPr>
          <w:sz w:val="16"/>
          <w:vertAlign w:val="baseline"/>
        </w:rPr>
        <w:t>)</w:t>
      </w:r>
      <w:r>
        <w:rPr>
          <w:spacing w:val="-9"/>
          <w:sz w:val="16"/>
          <w:vertAlign w:val="baseline"/>
        </w:rPr>
        <w:t> </w:t>
      </w:r>
      <w:r>
        <w:rPr>
          <w:sz w:val="16"/>
          <w:vertAlign w:val="baseline"/>
        </w:rPr>
        <w:t>it</w:t>
      </w:r>
      <w:r>
        <w:rPr>
          <w:spacing w:val="-8"/>
          <w:sz w:val="16"/>
          <w:vertAlign w:val="baseline"/>
        </w:rPr>
        <w:t> </w:t>
      </w:r>
      <w:r>
        <w:rPr>
          <w:sz w:val="16"/>
          <w:vertAlign w:val="baseline"/>
        </w:rPr>
        <w:t>reaches</w:t>
      </w:r>
      <w:r>
        <w:rPr>
          <w:spacing w:val="-9"/>
          <w:sz w:val="16"/>
          <w:vertAlign w:val="baseline"/>
        </w:rPr>
        <w:t> </w:t>
      </w:r>
      <w:r>
        <w:rPr>
          <w:sz w:val="16"/>
          <w:vertAlign w:val="baseline"/>
        </w:rPr>
        <w:t>the</w:t>
      </w:r>
      <w:r>
        <w:rPr>
          <w:spacing w:val="-8"/>
          <w:sz w:val="16"/>
          <w:vertAlign w:val="baseline"/>
        </w:rPr>
        <w:t> </w:t>
      </w:r>
      <w:r>
        <w:rPr>
          <w:sz w:val="16"/>
          <w:vertAlign w:val="baseline"/>
        </w:rPr>
        <w:t>truck’s</w:t>
      </w:r>
      <w:r>
        <w:rPr>
          <w:spacing w:val="40"/>
          <w:sz w:val="16"/>
          <w:vertAlign w:val="baseline"/>
        </w:rPr>
        <w:t> </w:t>
      </w:r>
      <w:r>
        <w:rPr>
          <w:sz w:val="16"/>
          <w:vertAlign w:val="baseline"/>
        </w:rPr>
        <w:t>right-front</w:t>
      </w:r>
      <w:r>
        <w:rPr>
          <w:spacing w:val="-10"/>
          <w:sz w:val="16"/>
          <w:vertAlign w:val="baseline"/>
        </w:rPr>
        <w:t> </w:t>
      </w:r>
      <w:r>
        <w:rPr>
          <w:sz w:val="16"/>
          <w:vertAlign w:val="baseline"/>
        </w:rPr>
        <w:t>—</w:t>
      </w:r>
      <w:r>
        <w:rPr>
          <w:spacing w:val="-10"/>
          <w:sz w:val="16"/>
          <w:vertAlign w:val="baseline"/>
        </w:rPr>
        <w:t> </w:t>
      </w:r>
      <w:r>
        <w:rPr>
          <w:sz w:val="16"/>
          <w:vertAlign w:val="baseline"/>
        </w:rPr>
        <w:t>exactly</w:t>
      </w:r>
      <w:r>
        <w:rPr>
          <w:spacing w:val="-10"/>
          <w:sz w:val="16"/>
          <w:vertAlign w:val="baseline"/>
        </w:rPr>
        <w:t> </w:t>
      </w:r>
      <w:r>
        <w:rPr>
          <w:sz w:val="16"/>
          <w:vertAlign w:val="baseline"/>
        </w:rPr>
        <w:t>the</w:t>
      </w:r>
      <w:r>
        <w:rPr>
          <w:spacing w:val="-10"/>
          <w:sz w:val="16"/>
          <w:vertAlign w:val="baseline"/>
        </w:rPr>
        <w:t> </w:t>
      </w:r>
      <w:r>
        <w:rPr>
          <w:sz w:val="16"/>
          <w:vertAlign w:val="baseline"/>
        </w:rPr>
        <w:t>ego’s</w:t>
      </w:r>
      <w:r>
        <w:rPr>
          <w:spacing w:val="-10"/>
          <w:sz w:val="16"/>
          <w:vertAlign w:val="baseline"/>
        </w:rPr>
        <w:t> </w:t>
      </w:r>
      <w:r>
        <w:rPr>
          <w:sz w:val="16"/>
          <w:vertAlign w:val="baseline"/>
        </w:rPr>
        <w:t>right</w:t>
      </w:r>
      <w:r>
        <w:rPr>
          <w:spacing w:val="-10"/>
          <w:sz w:val="16"/>
          <w:vertAlign w:val="baseline"/>
        </w:rPr>
        <w:t> </w:t>
      </w:r>
      <w:r>
        <w:rPr>
          <w:sz w:val="16"/>
          <w:vertAlign w:val="baseline"/>
        </w:rPr>
        <w:t>blind</w:t>
      </w:r>
      <w:r>
        <w:rPr>
          <w:spacing w:val="-10"/>
          <w:sz w:val="16"/>
          <w:vertAlign w:val="baseline"/>
        </w:rPr>
        <w:t> </w:t>
      </w:r>
      <w:r>
        <w:rPr>
          <w:sz w:val="16"/>
          <w:vertAlign w:val="baseline"/>
        </w:rPr>
        <w:t>spot</w:t>
      </w:r>
      <w:r>
        <w:rPr>
          <w:spacing w:val="-10"/>
          <w:sz w:val="16"/>
          <w:vertAlign w:val="baseline"/>
        </w:rPr>
        <w:t> </w:t>
      </w:r>
      <w:r>
        <w:rPr>
          <w:sz w:val="16"/>
          <w:vertAlign w:val="baseline"/>
        </w:rPr>
        <w:t>—</w:t>
      </w:r>
      <w:r>
        <w:rPr>
          <w:spacing w:val="-10"/>
          <w:sz w:val="16"/>
          <w:vertAlign w:val="baseline"/>
        </w:rPr>
        <w:t> </w:t>
      </w:r>
      <w:r>
        <w:rPr>
          <w:sz w:val="16"/>
          <w:vertAlign w:val="baseline"/>
        </w:rPr>
        <w:t>as</w:t>
      </w:r>
      <w:r>
        <w:rPr>
          <w:spacing w:val="-10"/>
          <w:sz w:val="16"/>
          <w:vertAlign w:val="baseline"/>
        </w:rPr>
        <w:t> </w:t>
      </w:r>
      <w:r>
        <w:rPr>
          <w:sz w:val="16"/>
          <w:vertAlign w:val="baseline"/>
        </w:rPr>
        <w:t>the</w:t>
      </w:r>
      <w:r>
        <w:rPr>
          <w:spacing w:val="-10"/>
          <w:sz w:val="16"/>
          <w:vertAlign w:val="baseline"/>
        </w:rPr>
        <w:t> </w:t>
      </w:r>
      <w:r>
        <w:rPr>
          <w:sz w:val="16"/>
          <w:vertAlign w:val="baseline"/>
        </w:rPr>
        <w:t>ego</w:t>
      </w:r>
      <w:r>
        <w:rPr>
          <w:spacing w:val="-10"/>
          <w:sz w:val="16"/>
          <w:vertAlign w:val="baseline"/>
        </w:rPr>
        <w:t> </w:t>
      </w:r>
      <w:r>
        <w:rPr>
          <w:sz w:val="16"/>
          <w:vertAlign w:val="baseline"/>
        </w:rPr>
        <w:t>signals</w:t>
      </w:r>
      <w:r>
        <w:rPr>
          <w:spacing w:val="-10"/>
          <w:sz w:val="16"/>
          <w:vertAlign w:val="baseline"/>
        </w:rPr>
        <w:t> </w:t>
      </w:r>
      <w:r>
        <w:rPr>
          <w:sz w:val="16"/>
          <w:vertAlign w:val="baseline"/>
        </w:rPr>
        <w:t>its</w:t>
      </w:r>
      <w:r>
        <w:rPr>
          <w:spacing w:val="-10"/>
          <w:sz w:val="16"/>
          <w:vertAlign w:val="baseline"/>
        </w:rPr>
        <w:t> </w:t>
      </w:r>
      <w:r>
        <w:rPr>
          <w:sz w:val="16"/>
          <w:vertAlign w:val="baseline"/>
        </w:rPr>
        <w:t>lane</w:t>
      </w:r>
      <w:r>
        <w:rPr>
          <w:spacing w:val="-10"/>
          <w:sz w:val="16"/>
          <w:vertAlign w:val="baseline"/>
        </w:rPr>
        <w:t> </w:t>
      </w:r>
      <w:r>
        <w:rPr>
          <w:sz w:val="16"/>
          <w:vertAlign w:val="baseline"/>
        </w:rPr>
        <w:t>change.</w:t>
      </w:r>
      <w:r>
        <w:rPr>
          <w:spacing w:val="-10"/>
          <w:sz w:val="16"/>
          <w:vertAlign w:val="baseline"/>
        </w:rPr>
        <w:t> </w:t>
      </w:r>
      <w:r>
        <w:rPr>
          <w:sz w:val="16"/>
          <w:vertAlign w:val="baseline"/>
        </w:rPr>
        <w:t>The</w:t>
      </w:r>
      <w:r>
        <w:rPr>
          <w:spacing w:val="-10"/>
          <w:sz w:val="16"/>
          <w:vertAlign w:val="baseline"/>
        </w:rPr>
        <w:t> </w:t>
      </w:r>
      <w:r>
        <w:rPr>
          <w:sz w:val="16"/>
          <w:vertAlign w:val="baseline"/>
        </w:rPr>
        <w:t>occluding</w:t>
      </w:r>
      <w:r>
        <w:rPr>
          <w:spacing w:val="-10"/>
          <w:sz w:val="16"/>
          <w:vertAlign w:val="baseline"/>
        </w:rPr>
        <w:t> </w:t>
      </w:r>
      <w:r>
        <w:rPr>
          <w:sz w:val="16"/>
          <w:vertAlign w:val="baseline"/>
        </w:rPr>
        <w:t>truck</w:t>
      </w:r>
      <w:r>
        <w:rPr>
          <w:spacing w:val="-10"/>
          <w:sz w:val="16"/>
          <w:vertAlign w:val="baseline"/>
        </w:rPr>
        <w:t> </w:t>
      </w:r>
      <w:r>
        <w:rPr>
          <w:sz w:val="16"/>
          <w:vertAlign w:val="baseline"/>
        </w:rPr>
        <w:t>blocks</w:t>
      </w:r>
      <w:r>
        <w:rPr>
          <w:spacing w:val="-10"/>
          <w:sz w:val="16"/>
          <w:vertAlign w:val="baseline"/>
        </w:rPr>
        <w:t> </w:t>
      </w:r>
      <w:r>
        <w:rPr>
          <w:sz w:val="16"/>
          <w:vertAlign w:val="baseline"/>
        </w:rPr>
        <w:t>the</w:t>
      </w:r>
      <w:r>
        <w:rPr>
          <w:spacing w:val="-10"/>
          <w:sz w:val="16"/>
          <w:vertAlign w:val="baseline"/>
        </w:rPr>
        <w:t> </w:t>
      </w:r>
      <w:r>
        <w:rPr>
          <w:sz w:val="16"/>
          <w:vertAlign w:val="baseline"/>
        </w:rPr>
        <w:t>ego’s</w:t>
      </w:r>
      <w:r>
        <w:rPr>
          <w:spacing w:val="-10"/>
          <w:sz w:val="16"/>
          <w:vertAlign w:val="baseline"/>
        </w:rPr>
        <w:t> </w:t>
      </w:r>
      <w:r>
        <w:rPr>
          <w:sz w:val="16"/>
          <w:vertAlign w:val="baseline"/>
        </w:rPr>
        <w:t>onboard</w:t>
      </w:r>
      <w:r>
        <w:rPr>
          <w:spacing w:val="-10"/>
          <w:sz w:val="16"/>
          <w:vertAlign w:val="baseline"/>
        </w:rPr>
        <w:t> </w:t>
      </w:r>
      <w:r>
        <w:rPr>
          <w:sz w:val="16"/>
          <w:vertAlign w:val="baseline"/>
        </w:rPr>
        <w:t>radar/camera</w:t>
      </w:r>
      <w:r>
        <w:rPr>
          <w:spacing w:val="40"/>
          <w:sz w:val="16"/>
          <w:vertAlign w:val="baseline"/>
        </w:rPr>
        <w:t> </w:t>
      </w:r>
      <w:r>
        <w:rPr>
          <w:sz w:val="16"/>
          <w:vertAlign w:val="baseline"/>
        </w:rPr>
        <w:t>line</w:t>
      </w:r>
      <w:r>
        <w:rPr>
          <w:spacing w:val="-2"/>
          <w:sz w:val="16"/>
          <w:vertAlign w:val="baseline"/>
        </w:rPr>
        <w:t> </w:t>
      </w:r>
      <w:r>
        <w:rPr>
          <w:sz w:val="16"/>
          <w:vertAlign w:val="baseline"/>
        </w:rPr>
        <w:t>of</w:t>
      </w:r>
      <w:r>
        <w:rPr>
          <w:spacing w:val="-2"/>
          <w:sz w:val="16"/>
          <w:vertAlign w:val="baseline"/>
        </w:rPr>
        <w:t> </w:t>
      </w:r>
      <w:r>
        <w:rPr>
          <w:sz w:val="16"/>
          <w:vertAlign w:val="baseline"/>
        </w:rPr>
        <w:t>sight,</w:t>
      </w:r>
      <w:r>
        <w:rPr>
          <w:spacing w:val="-2"/>
          <w:sz w:val="16"/>
          <w:vertAlign w:val="baseline"/>
        </w:rPr>
        <w:t> </w:t>
      </w:r>
      <w:r>
        <w:rPr>
          <w:sz w:val="16"/>
          <w:vertAlign w:val="baseline"/>
        </w:rPr>
        <w:t>but</w:t>
      </w:r>
      <w:r>
        <w:rPr>
          <w:spacing w:val="-2"/>
          <w:sz w:val="16"/>
          <w:vertAlign w:val="baseline"/>
        </w:rPr>
        <w:t> </w:t>
      </w:r>
      <w:r>
        <w:rPr>
          <w:sz w:val="16"/>
          <w:vertAlign w:val="baseline"/>
        </w:rPr>
        <w:t>the</w:t>
      </w:r>
      <w:r>
        <w:rPr>
          <w:spacing w:val="-2"/>
          <w:sz w:val="16"/>
          <w:vertAlign w:val="baseline"/>
        </w:rPr>
        <w:t> </w:t>
      </w:r>
      <w:r>
        <w:rPr>
          <w:sz w:val="16"/>
          <w:vertAlign w:val="baseline"/>
        </w:rPr>
        <w:t>5-field</w:t>
      </w:r>
      <w:r>
        <w:rPr>
          <w:spacing w:val="-2"/>
          <w:sz w:val="16"/>
          <w:vertAlign w:val="baseline"/>
        </w:rPr>
        <w:t> </w:t>
      </w:r>
      <w:r>
        <w:rPr>
          <w:sz w:val="16"/>
          <w:vertAlign w:val="baseline"/>
        </w:rPr>
        <w:t>BSM</w:t>
      </w:r>
      <w:r>
        <w:rPr>
          <w:spacing w:val="-2"/>
          <w:sz w:val="16"/>
          <w:vertAlign w:val="baseline"/>
        </w:rPr>
        <w:t> </w:t>
      </w:r>
      <w:r>
        <w:rPr>
          <w:sz w:val="16"/>
          <w:vertAlign w:val="baseline"/>
        </w:rPr>
        <w:t>from</w:t>
      </w:r>
      <w:r>
        <w:rPr>
          <w:spacing w:val="-2"/>
          <w:sz w:val="16"/>
          <w:vertAlign w:val="baseline"/>
        </w:rPr>
        <w:t> </w:t>
      </w:r>
      <w:r>
        <w:rPr>
          <w:sz w:val="16"/>
          <w:vertAlign w:val="baseline"/>
        </w:rPr>
        <w:t>the</w:t>
      </w:r>
      <w:r>
        <w:rPr>
          <w:spacing w:val="-2"/>
          <w:sz w:val="16"/>
          <w:vertAlign w:val="baseline"/>
        </w:rPr>
        <w:t> </w:t>
      </w:r>
      <w:r>
        <w:rPr>
          <w:sz w:val="16"/>
          <w:vertAlign w:val="baseline"/>
        </w:rPr>
        <w:t>target</w:t>
      </w:r>
      <w:r>
        <w:rPr>
          <w:spacing w:val="-2"/>
          <w:sz w:val="16"/>
          <w:vertAlign w:val="baseline"/>
        </w:rPr>
        <w:t> </w:t>
      </w:r>
      <w:r>
        <w:rPr>
          <w:sz w:val="16"/>
          <w:vertAlign w:val="baseline"/>
        </w:rPr>
        <w:t>reaches</w:t>
      </w:r>
      <w:r>
        <w:rPr>
          <w:spacing w:val="-2"/>
          <w:sz w:val="16"/>
          <w:vertAlign w:val="baseline"/>
        </w:rPr>
        <w:t> </w:t>
      </w:r>
      <w:r>
        <w:rPr>
          <w:sz w:val="16"/>
          <w:vertAlign w:val="baseline"/>
        </w:rPr>
        <w:t>the</w:t>
      </w:r>
      <w:r>
        <w:rPr>
          <w:spacing w:val="-2"/>
          <w:sz w:val="16"/>
          <w:vertAlign w:val="baseline"/>
        </w:rPr>
        <w:t> </w:t>
      </w:r>
      <w:r>
        <w:rPr>
          <w:sz w:val="16"/>
          <w:vertAlign w:val="baseline"/>
        </w:rPr>
        <w:t>ego</w:t>
      </w:r>
      <w:r>
        <w:rPr>
          <w:spacing w:val="-2"/>
          <w:sz w:val="16"/>
          <w:vertAlign w:val="baseline"/>
        </w:rPr>
        <w:t> </w:t>
      </w:r>
      <w:r>
        <w:rPr>
          <w:sz w:val="16"/>
          <w:vertAlign w:val="baseline"/>
        </w:rPr>
        <w:t>over</w:t>
      </w:r>
      <w:r>
        <w:rPr>
          <w:spacing w:val="-2"/>
          <w:sz w:val="16"/>
          <w:vertAlign w:val="baseline"/>
        </w:rPr>
        <w:t> </w:t>
      </w:r>
      <w:r>
        <w:rPr>
          <w:sz w:val="16"/>
          <w:vertAlign w:val="baseline"/>
        </w:rPr>
        <w:t>the</w:t>
      </w:r>
      <w:r>
        <w:rPr>
          <w:spacing w:val="-2"/>
          <w:sz w:val="16"/>
          <w:vertAlign w:val="baseline"/>
        </w:rPr>
        <w:t> </w:t>
      </w:r>
      <w:r>
        <w:rPr>
          <w:sz w:val="16"/>
          <w:vertAlign w:val="baseline"/>
        </w:rPr>
        <w:t>V2V</w:t>
      </w:r>
      <w:r>
        <w:rPr>
          <w:spacing w:val="-2"/>
          <w:sz w:val="16"/>
          <w:vertAlign w:val="baseline"/>
        </w:rPr>
        <w:t> </w:t>
      </w:r>
      <w:r>
        <w:rPr>
          <w:sz w:val="16"/>
          <w:vertAlign w:val="baseline"/>
        </w:rPr>
        <w:t>radio</w:t>
      </w:r>
      <w:r>
        <w:rPr>
          <w:spacing w:val="-2"/>
          <w:sz w:val="16"/>
          <w:vertAlign w:val="baseline"/>
        </w:rPr>
        <w:t> </w:t>
      </w:r>
      <w:r>
        <w:rPr>
          <w:sz w:val="16"/>
          <w:vertAlign w:val="baseline"/>
        </w:rPr>
        <w:t>link.</w:t>
      </w:r>
      <w:r>
        <w:rPr>
          <w:spacing w:val="-2"/>
          <w:sz w:val="16"/>
          <w:vertAlign w:val="baseline"/>
        </w:rPr>
        <w:t> </w:t>
      </w:r>
      <w:r>
        <w:rPr>
          <w:sz w:val="16"/>
          <w:vertAlign w:val="baseline"/>
        </w:rPr>
        <w:t>The</w:t>
      </w:r>
      <w:r>
        <w:rPr>
          <w:spacing w:val="-2"/>
          <w:sz w:val="16"/>
          <w:vertAlign w:val="baseline"/>
        </w:rPr>
        <w:t> </w:t>
      </w:r>
      <w:r>
        <w:rPr>
          <w:sz w:val="16"/>
          <w:vertAlign w:val="baseline"/>
        </w:rPr>
        <w:t>receiver</w:t>
      </w:r>
      <w:r>
        <w:rPr>
          <w:spacing w:val="-2"/>
          <w:sz w:val="16"/>
          <w:vertAlign w:val="baseline"/>
        </w:rPr>
        <w:t> </w:t>
      </w:r>
      <w:r>
        <w:rPr>
          <w:sz w:val="16"/>
          <w:vertAlign w:val="baseline"/>
        </w:rPr>
        <w:t>feeds</w:t>
      </w:r>
      <w:r>
        <w:rPr>
          <w:spacing w:val="-2"/>
          <w:sz w:val="16"/>
          <w:vertAlign w:val="baseline"/>
        </w:rPr>
        <w:t> </w:t>
      </w:r>
      <w:r>
        <w:rPr>
          <w:sz w:val="16"/>
          <w:vertAlign w:val="baseline"/>
        </w:rPr>
        <w:t>the</w:t>
      </w:r>
      <w:r>
        <w:rPr>
          <w:spacing w:val="-2"/>
          <w:sz w:val="16"/>
          <w:vertAlign w:val="baseline"/>
        </w:rPr>
        <w:t> </w:t>
      </w:r>
      <w:r>
        <w:rPr>
          <w:sz w:val="16"/>
          <w:vertAlign w:val="baseline"/>
        </w:rPr>
        <w:t>BSM</w:t>
      </w:r>
      <w:r>
        <w:rPr>
          <w:spacing w:val="-2"/>
          <w:sz w:val="16"/>
          <w:vertAlign w:val="baseline"/>
        </w:rPr>
        <w:t> </w:t>
      </w:r>
      <w:r>
        <w:rPr>
          <w:sz w:val="16"/>
          <w:vertAlign w:val="baseline"/>
        </w:rPr>
        <w:t>into</w:t>
      </w:r>
      <w:r>
        <w:rPr>
          <w:spacing w:val="-2"/>
          <w:sz w:val="16"/>
          <w:vertAlign w:val="baseline"/>
        </w:rPr>
        <w:t> </w:t>
      </w:r>
      <w:r>
        <w:rPr>
          <w:sz w:val="16"/>
          <w:vertAlign w:val="baseline"/>
        </w:rPr>
        <w:t>the</w:t>
      </w:r>
      <w:r>
        <w:rPr>
          <w:spacing w:val="-2"/>
          <w:sz w:val="16"/>
          <w:vertAlign w:val="baseline"/>
        </w:rPr>
        <w:t> </w:t>
      </w:r>
      <w:r>
        <w:rPr>
          <w:sz w:val="16"/>
          <w:vertAlign w:val="baseline"/>
        </w:rPr>
        <w:t>Collision</w:t>
      </w:r>
      <w:r>
        <w:rPr>
          <w:spacing w:val="-2"/>
          <w:sz w:val="16"/>
          <w:vertAlign w:val="baseline"/>
        </w:rPr>
        <w:t> </w:t>
      </w:r>
      <w:r>
        <w:rPr>
          <w:sz w:val="16"/>
          <w:vertAlign w:val="baseline"/>
        </w:rPr>
        <w:t>Risk</w:t>
      </w:r>
      <w:r>
        <w:rPr>
          <w:spacing w:val="40"/>
          <w:sz w:val="16"/>
          <w:vertAlign w:val="baseline"/>
        </w:rPr>
        <w:t> </w:t>
      </w:r>
      <w:r>
        <w:rPr>
          <w:sz w:val="16"/>
          <w:vertAlign w:val="baseline"/>
        </w:rPr>
        <w:t>Index (CRI) engine, which applies a severity gate and raises a WARNING alert before the lane change completes.</w:t>
      </w:r>
    </w:p>
    <w:p>
      <w:pPr>
        <w:pStyle w:val="BodyText"/>
        <w:spacing w:before="7"/>
        <w:rPr>
          <w:sz w:val="11"/>
        </w:rPr>
      </w:pPr>
    </w:p>
    <w:p>
      <w:pPr>
        <w:pStyle w:val="BodyText"/>
        <w:spacing w:after="0"/>
        <w:rPr>
          <w:sz w:val="11"/>
        </w:rPr>
        <w:sectPr>
          <w:pgSz w:w="11910" w:h="16840"/>
          <w:pgMar w:header="0" w:footer="2489" w:top="1860" w:bottom="2720" w:left="1275" w:right="992"/>
        </w:sectPr>
      </w:pPr>
    </w:p>
    <w:p>
      <w:pPr>
        <w:pStyle w:val="Heading2"/>
        <w:numPr>
          <w:ilvl w:val="1"/>
          <w:numId w:val="1"/>
        </w:numPr>
        <w:tabs>
          <w:tab w:pos="482" w:val="left" w:leader="none"/>
        </w:tabs>
        <w:spacing w:line="240" w:lineRule="auto" w:before="145" w:after="0"/>
        <w:ind w:left="482" w:right="0" w:hanging="420"/>
        <w:jc w:val="left"/>
      </w:pPr>
      <w:bookmarkStart w:name="C-V2X Cooperative Perception" w:id="6"/>
      <w:bookmarkEnd w:id="6"/>
      <w:r>
        <w:rPr>
          <w:b w:val="0"/>
        </w:rPr>
      </w:r>
      <w:r>
        <w:rPr/>
        <w:t>C-V2X</w:t>
      </w:r>
      <w:r>
        <w:rPr>
          <w:spacing w:val="-7"/>
        </w:rPr>
        <w:t> </w:t>
      </w:r>
      <w:r>
        <w:rPr/>
        <w:t>Cooperative</w:t>
      </w:r>
      <w:r>
        <w:rPr>
          <w:spacing w:val="-7"/>
        </w:rPr>
        <w:t> </w:t>
      </w:r>
      <w:r>
        <w:rPr>
          <w:spacing w:val="-2"/>
        </w:rPr>
        <w:t>Perception</w:t>
      </w:r>
    </w:p>
    <w:p>
      <w:pPr>
        <w:pStyle w:val="BodyText"/>
        <w:spacing w:line="249" w:lineRule="auto" w:before="121"/>
        <w:ind w:left="56" w:hanging="1"/>
        <w:jc w:val="both"/>
      </w:pPr>
      <w:r>
        <w:rPr/>
        <w:t>A more recent line of work moves beyond single-vehicle</w:t>
      </w:r>
      <w:r>
        <w:rPr>
          <w:spacing w:val="-5"/>
        </w:rPr>
        <w:t> </w:t>
      </w:r>
      <w:r>
        <w:rPr/>
        <w:t>BSM</w:t>
      </w:r>
      <w:r>
        <w:rPr>
          <w:spacing w:val="-5"/>
        </w:rPr>
        <w:t> </w:t>
      </w:r>
      <w:r>
        <w:rPr/>
        <w:t>exchange</w:t>
      </w:r>
      <w:r>
        <w:rPr>
          <w:spacing w:val="-5"/>
        </w:rPr>
        <w:t> </w:t>
      </w:r>
      <w:r>
        <w:rPr/>
        <w:t>to</w:t>
      </w:r>
      <w:r>
        <w:rPr>
          <w:spacing w:val="-5"/>
        </w:rPr>
        <w:t> </w:t>
      </w:r>
      <w:r>
        <w:rPr/>
        <w:t>full</w:t>
      </w:r>
      <w:r>
        <w:rPr>
          <w:spacing w:val="-5"/>
        </w:rPr>
        <w:t> </w:t>
      </w:r>
      <w:r>
        <w:rPr>
          <w:i/>
        </w:rPr>
        <w:t>cooperative</w:t>
      </w:r>
      <w:r>
        <w:rPr>
          <w:i/>
          <w:spacing w:val="-5"/>
        </w:rPr>
        <w:t> </w:t>
      </w:r>
      <w:r>
        <w:rPr>
          <w:i/>
        </w:rPr>
        <w:t>perception</w:t>
      </w:r>
      <w:r>
        <w:rPr/>
        <w:t>, in</w:t>
      </w:r>
      <w:r>
        <w:rPr>
          <w:spacing w:val="40"/>
        </w:rPr>
        <w:t> </w:t>
      </w:r>
      <w:r>
        <w:rPr/>
        <w:t>which</w:t>
      </w:r>
      <w:r>
        <w:rPr>
          <w:spacing w:val="40"/>
        </w:rPr>
        <w:t> </w:t>
      </w:r>
      <w:r>
        <w:rPr/>
        <w:t>connected</w:t>
      </w:r>
      <w:r>
        <w:rPr>
          <w:spacing w:val="40"/>
        </w:rPr>
        <w:t> </w:t>
      </w:r>
      <w:r>
        <w:rPr/>
        <w:t>vehicles</w:t>
      </w:r>
      <w:r>
        <w:rPr>
          <w:spacing w:val="40"/>
        </w:rPr>
        <w:t> </w:t>
      </w:r>
      <w:r>
        <w:rPr/>
        <w:t>share</w:t>
      </w:r>
      <w:r>
        <w:rPr>
          <w:spacing w:val="40"/>
        </w:rPr>
        <w:t> </w:t>
      </w:r>
      <w:r>
        <w:rPr/>
        <w:t>raw</w:t>
      </w:r>
      <w:r>
        <w:rPr>
          <w:spacing w:val="40"/>
        </w:rPr>
        <w:t> </w:t>
      </w:r>
      <w:r>
        <w:rPr/>
        <w:t>or</w:t>
      </w:r>
      <w:r>
        <w:rPr>
          <w:spacing w:val="40"/>
        </w:rPr>
        <w:t> </w:t>
      </w:r>
      <w:r>
        <w:rPr/>
        <w:t>feature-level</w:t>
      </w:r>
      <w:r>
        <w:rPr>
          <w:spacing w:val="40"/>
        </w:rPr>
        <w:t> </w:t>
      </w:r>
      <w:r>
        <w:rPr/>
        <w:t>sensor</w:t>
      </w:r>
      <w:r>
        <w:rPr>
          <w:spacing w:val="40"/>
        </w:rPr>
        <w:t> </w:t>
      </w:r>
      <w:r>
        <w:rPr/>
        <w:t>data</w:t>
      </w:r>
      <w:r>
        <w:rPr>
          <w:spacing w:val="40"/>
        </w:rPr>
        <w:t> </w:t>
      </w:r>
      <w:r>
        <w:rPr/>
        <w:t>over</w:t>
      </w:r>
      <w:r>
        <w:rPr>
          <w:spacing w:val="40"/>
        </w:rPr>
        <w:t> </w:t>
      </w:r>
      <w:r>
        <w:rPr/>
        <w:t>the</w:t>
      </w:r>
      <w:r>
        <w:rPr>
          <w:spacing w:val="40"/>
        </w:rPr>
        <w:t> </w:t>
      </w:r>
      <w:r>
        <w:rPr/>
        <w:t>C-V2X</w:t>
      </w:r>
      <w:r>
        <w:rPr>
          <w:spacing w:val="40"/>
        </w:rPr>
        <w:t> </w:t>
      </w:r>
      <w:r>
        <w:rPr/>
        <w:t>link</w:t>
      </w:r>
      <w:r>
        <w:rPr>
          <w:spacing w:val="40"/>
        </w:rPr>
        <w:t> </w:t>
      </w:r>
      <w:r>
        <w:rPr/>
        <w:t>to</w:t>
      </w:r>
      <w:r>
        <w:rPr>
          <w:spacing w:val="40"/>
        </w:rPr>
        <w:t> </w:t>
      </w:r>
      <w:r>
        <w:rPr/>
        <w:t>extend each</w:t>
      </w:r>
      <w:r>
        <w:rPr>
          <w:spacing w:val="-12"/>
        </w:rPr>
        <w:t> </w:t>
      </w:r>
      <w:r>
        <w:rPr/>
        <w:t>other’s</w:t>
      </w:r>
      <w:r>
        <w:rPr>
          <w:spacing w:val="-12"/>
        </w:rPr>
        <w:t> </w:t>
      </w:r>
      <w:r>
        <w:rPr/>
        <w:t>perceptual</w:t>
      </w:r>
      <w:r>
        <w:rPr>
          <w:spacing w:val="-12"/>
        </w:rPr>
        <w:t> </w:t>
      </w:r>
      <w:r>
        <w:rPr/>
        <w:t>range.</w:t>
      </w:r>
      <w:r>
        <w:rPr>
          <w:spacing w:val="-12"/>
        </w:rPr>
        <w:t> </w:t>
      </w:r>
      <w:r>
        <w:rPr/>
        <w:t>OPV2V</w:t>
      </w:r>
      <w:r>
        <w:rPr>
          <w:spacing w:val="-12"/>
        </w:rPr>
        <w:t> </w:t>
      </w:r>
      <w:r>
        <w:rPr/>
        <w:t>[</w:t>
      </w:r>
      <w:hyperlink w:history="true" w:anchor="_bookmark83">
        <w:r>
          <w:rPr>
            <w:color w:val="0000FF"/>
          </w:rPr>
          <w:t>26</w:t>
        </w:r>
      </w:hyperlink>
      <w:r>
        <w:rPr/>
        <w:t>]</w:t>
      </w:r>
      <w:r>
        <w:rPr>
          <w:spacing w:val="-12"/>
        </w:rPr>
        <w:t> </w:t>
      </w:r>
      <w:r>
        <w:rPr/>
        <w:t>introduced an open simulation benchmark with multi-vehicle </w:t>
      </w:r>
      <w:r>
        <w:rPr>
          <w:spacing w:val="-2"/>
        </w:rPr>
        <w:t>LiDAR</w:t>
      </w:r>
      <w:r>
        <w:rPr>
          <w:spacing w:val="-9"/>
        </w:rPr>
        <w:t> </w:t>
      </w:r>
      <w:r>
        <w:rPr>
          <w:spacing w:val="-2"/>
        </w:rPr>
        <w:t>fusion.</w:t>
      </w:r>
      <w:r>
        <w:rPr>
          <w:spacing w:val="-9"/>
        </w:rPr>
        <w:t> </w:t>
      </w:r>
      <w:r>
        <w:rPr>
          <w:spacing w:val="-2"/>
        </w:rPr>
        <w:t>V2X-ViT</w:t>
      </w:r>
      <w:r>
        <w:rPr>
          <w:spacing w:val="-9"/>
        </w:rPr>
        <w:t> </w:t>
      </w:r>
      <w:r>
        <w:rPr>
          <w:spacing w:val="-2"/>
        </w:rPr>
        <w:t>[</w:t>
      </w:r>
      <w:hyperlink w:history="true" w:anchor="_bookmark84">
        <w:r>
          <w:rPr>
            <w:color w:val="0000FF"/>
            <w:spacing w:val="-2"/>
          </w:rPr>
          <w:t>27</w:t>
        </w:r>
      </w:hyperlink>
      <w:r>
        <w:rPr>
          <w:spacing w:val="-2"/>
        </w:rPr>
        <w:t>]</w:t>
      </w:r>
      <w:r>
        <w:rPr>
          <w:spacing w:val="-9"/>
        </w:rPr>
        <w:t> </w:t>
      </w:r>
      <w:r>
        <w:rPr>
          <w:spacing w:val="-2"/>
        </w:rPr>
        <w:t>extended</w:t>
      </w:r>
      <w:r>
        <w:rPr>
          <w:spacing w:val="-9"/>
        </w:rPr>
        <w:t> </w:t>
      </w:r>
      <w:r>
        <w:rPr>
          <w:spacing w:val="-2"/>
        </w:rPr>
        <w:t>this</w:t>
      </w:r>
      <w:r>
        <w:rPr>
          <w:spacing w:val="-9"/>
        </w:rPr>
        <w:t> </w:t>
      </w:r>
      <w:r>
        <w:rPr>
          <w:spacing w:val="-2"/>
        </w:rPr>
        <w:t>to</w:t>
      </w:r>
      <w:r>
        <w:rPr>
          <w:spacing w:val="-9"/>
        </w:rPr>
        <w:t> </w:t>
      </w:r>
      <w:r>
        <w:rPr>
          <w:spacing w:val="-2"/>
        </w:rPr>
        <w:t>a</w:t>
      </w:r>
      <w:r>
        <w:rPr>
          <w:spacing w:val="-9"/>
        </w:rPr>
        <w:t> </w:t>
      </w:r>
      <w:r>
        <w:rPr>
          <w:spacing w:val="-2"/>
        </w:rPr>
        <w:t>vision-</w:t>
      </w:r>
      <w:r>
        <w:rPr/>
        <w:t>transformer-based fusion backbone that is robust to localisation noise. V2V4Real [</w:t>
      </w:r>
      <w:hyperlink w:history="true" w:anchor="_bookmark85">
        <w:r>
          <w:rPr>
            <w:color w:val="0000FF"/>
          </w:rPr>
          <w:t>28</w:t>
        </w:r>
      </w:hyperlink>
      <w:r>
        <w:rPr/>
        <w:t>] contributed the</w:t>
      </w:r>
      <w:r>
        <w:rPr>
          <w:spacing w:val="40"/>
        </w:rPr>
        <w:t> </w:t>
      </w:r>
      <w:r>
        <w:rPr/>
        <w:t>first real-world multi-vehicle perception dataset, col-lected on public roads. V2X-Sim [</w:t>
      </w:r>
      <w:hyperlink w:history="true" w:anchor="_bookmark86">
        <w:r>
          <w:rPr>
            <w:color w:val="0000FF"/>
          </w:rPr>
          <w:t>29</w:t>
        </w:r>
      </w:hyperlink>
      <w:r>
        <w:rPr/>
        <w:t>] formalises the </w:t>
      </w:r>
      <w:r>
        <w:rPr>
          <w:spacing w:val="-2"/>
        </w:rPr>
        <w:t>multi-agent</w:t>
      </w:r>
      <w:r>
        <w:rPr>
          <w:spacing w:val="-10"/>
        </w:rPr>
        <w:t> </w:t>
      </w:r>
      <w:r>
        <w:rPr>
          <w:spacing w:val="-2"/>
        </w:rPr>
        <w:t>collaborative-perception</w:t>
      </w:r>
      <w:r>
        <w:rPr>
          <w:spacing w:val="-10"/>
        </w:rPr>
        <w:t> </w:t>
      </w:r>
      <w:r>
        <w:rPr>
          <w:spacing w:val="-2"/>
        </w:rPr>
        <w:t>setting</w:t>
      </w:r>
      <w:r>
        <w:rPr>
          <w:spacing w:val="-10"/>
        </w:rPr>
        <w:t> </w:t>
      </w:r>
      <w:r>
        <w:rPr>
          <w:spacing w:val="-2"/>
        </w:rPr>
        <w:t>as</w:t>
      </w:r>
      <w:r>
        <w:rPr>
          <w:spacing w:val="-10"/>
        </w:rPr>
        <w:t> </w:t>
      </w:r>
      <w:r>
        <w:rPr>
          <w:spacing w:val="-2"/>
        </w:rPr>
        <w:t>a</w:t>
      </w:r>
      <w:r>
        <w:rPr>
          <w:spacing w:val="-10"/>
        </w:rPr>
        <w:t> </w:t>
      </w:r>
      <w:r>
        <w:rPr>
          <w:spacing w:val="-2"/>
        </w:rPr>
        <w:t>bench-mark</w:t>
      </w:r>
      <w:r>
        <w:rPr>
          <w:spacing w:val="-4"/>
        </w:rPr>
        <w:t> </w:t>
      </w:r>
      <w:r>
        <w:rPr>
          <w:spacing w:val="-2"/>
        </w:rPr>
        <w:t>with</w:t>
      </w:r>
      <w:r>
        <w:rPr>
          <w:spacing w:val="-5"/>
        </w:rPr>
        <w:t> </w:t>
      </w:r>
      <w:r>
        <w:rPr>
          <w:spacing w:val="-2"/>
        </w:rPr>
        <w:t>both</w:t>
      </w:r>
      <w:r>
        <w:rPr>
          <w:spacing w:val="-4"/>
        </w:rPr>
        <w:t> </w:t>
      </w:r>
      <w:r>
        <w:rPr>
          <w:spacing w:val="-2"/>
        </w:rPr>
        <w:t>BEV-detection</w:t>
      </w:r>
      <w:r>
        <w:rPr>
          <w:spacing w:val="-5"/>
        </w:rPr>
        <w:t> </w:t>
      </w:r>
      <w:r>
        <w:rPr>
          <w:spacing w:val="-2"/>
        </w:rPr>
        <w:t>and</w:t>
      </w:r>
      <w:r>
        <w:rPr>
          <w:spacing w:val="-4"/>
        </w:rPr>
        <w:t> </w:t>
      </w:r>
      <w:r>
        <w:rPr>
          <w:spacing w:val="-2"/>
        </w:rPr>
        <w:t>segmentation</w:t>
      </w:r>
      <w:r>
        <w:rPr>
          <w:spacing w:val="-5"/>
        </w:rPr>
        <w:t> </w:t>
      </w:r>
      <w:r>
        <w:rPr>
          <w:spacing w:val="-2"/>
        </w:rPr>
        <w:t>tasks. </w:t>
      </w:r>
      <w:r>
        <w:rPr/>
        <w:t>Two recent surveys give a comprehensive overview</w:t>
      </w:r>
      <w:r>
        <w:rPr>
          <w:spacing w:val="40"/>
        </w:rPr>
        <w:t> </w:t>
      </w:r>
      <w:r>
        <w:rPr/>
        <w:t>of the design space [</w:t>
      </w:r>
      <w:hyperlink w:history="true" w:anchor="_bookmark87">
        <w:r>
          <w:rPr>
            <w:color w:val="0000FF"/>
          </w:rPr>
          <w:t>30</w:t>
        </w:r>
      </w:hyperlink>
      <w:r>
        <w:rPr/>
        <w:t>, </w:t>
      </w:r>
      <w:hyperlink w:history="true" w:anchor="_bookmark88">
        <w:r>
          <w:rPr>
            <w:color w:val="0000FF"/>
          </w:rPr>
          <w:t>31</w:t>
        </w:r>
      </w:hyperlink>
      <w:r>
        <w:rPr/>
        <w:t>], and Garlichs </w:t>
      </w:r>
      <w:r>
        <w:rPr>
          <w:i/>
        </w:rPr>
        <w:t>et al. </w:t>
      </w:r>
      <w:r>
        <w:rPr/>
        <w:t>[</w:t>
      </w:r>
      <w:hyperlink w:history="true" w:anchor="_bookmark89">
        <w:r>
          <w:rPr>
            <w:color w:val="0000FF"/>
          </w:rPr>
          <w:t>32</w:t>
        </w:r>
      </w:hyperlink>
      <w:r>
        <w:rPr/>
        <w:t>] discuss the standardisation considerations for produc-tion C-V2X. The work presented here is intentionally complementary to that body of literature: it operates </w:t>
      </w:r>
      <w:r>
        <w:rPr>
          <w:spacing w:val="-2"/>
        </w:rPr>
        <w:t>entirely</w:t>
      </w:r>
      <w:r>
        <w:rPr>
          <w:spacing w:val="-11"/>
        </w:rPr>
        <w:t> </w:t>
      </w:r>
      <w:r>
        <w:rPr>
          <w:spacing w:val="-2"/>
        </w:rPr>
        <w:t>within</w:t>
      </w:r>
      <w:r>
        <w:rPr>
          <w:spacing w:val="-10"/>
        </w:rPr>
        <w:t> </w:t>
      </w:r>
      <w:r>
        <w:rPr>
          <w:spacing w:val="-2"/>
        </w:rPr>
        <w:t>the</w:t>
      </w:r>
      <w:r>
        <w:rPr>
          <w:spacing w:val="-11"/>
        </w:rPr>
        <w:t> </w:t>
      </w:r>
      <w:r>
        <w:rPr>
          <w:spacing w:val="-2"/>
        </w:rPr>
        <w:t>minimum</w:t>
      </w:r>
      <w:r>
        <w:rPr>
          <w:spacing w:val="-10"/>
        </w:rPr>
        <w:t> </w:t>
      </w:r>
      <w:r>
        <w:rPr>
          <w:spacing w:val="-2"/>
        </w:rPr>
        <w:t>BSM</w:t>
      </w:r>
      <w:r>
        <w:rPr>
          <w:spacing w:val="-11"/>
        </w:rPr>
        <w:t> </w:t>
      </w:r>
      <w:r>
        <w:rPr>
          <w:spacing w:val="-2"/>
        </w:rPr>
        <w:t>Part</w:t>
      </w:r>
      <w:r>
        <w:rPr>
          <w:spacing w:val="-9"/>
        </w:rPr>
        <w:t> </w:t>
      </w:r>
      <w:r>
        <w:rPr>
          <w:spacing w:val="-2"/>
        </w:rPr>
        <w:t>I</w:t>
      </w:r>
      <w:r>
        <w:rPr>
          <w:spacing w:val="-11"/>
        </w:rPr>
        <w:t> </w:t>
      </w:r>
      <w:r>
        <w:rPr>
          <w:spacing w:val="-2"/>
        </w:rPr>
        <w:t>envelope,</w:t>
      </w:r>
      <w:r>
        <w:rPr>
          <w:spacing w:val="-10"/>
        </w:rPr>
        <w:t> </w:t>
      </w:r>
      <w:r>
        <w:rPr>
          <w:spacing w:val="-2"/>
        </w:rPr>
        <w:t>with </w:t>
      </w:r>
      <w:r>
        <w:rPr/>
        <w:t>no shared sensor data, no bandwidth-heavy LiDAR sweeps, and no neural-network-scale inference bud-get. That makes it deployable on the simplest legal</w:t>
      </w:r>
      <w:r>
        <w:rPr>
          <w:spacing w:val="40"/>
        </w:rPr>
        <w:t> </w:t>
      </w:r>
      <w:r>
        <w:rPr/>
        <w:t>on-board unit, but it also means it does not solve the </w:t>
      </w:r>
      <w:r>
        <w:rPr>
          <w:spacing w:val="-2"/>
        </w:rPr>
        <w:t>broader</w:t>
      </w:r>
      <w:r>
        <w:rPr>
          <w:spacing w:val="-11"/>
        </w:rPr>
        <w:t> </w:t>
      </w:r>
      <w:r>
        <w:rPr>
          <w:spacing w:val="-2"/>
        </w:rPr>
        <w:t>cooperative-perception</w:t>
      </w:r>
      <w:r>
        <w:rPr>
          <w:spacing w:val="-10"/>
        </w:rPr>
        <w:t> </w:t>
      </w:r>
      <w:r>
        <w:rPr>
          <w:spacing w:val="-2"/>
        </w:rPr>
        <w:t>problem</w:t>
      </w:r>
      <w:r>
        <w:rPr>
          <w:spacing w:val="-11"/>
        </w:rPr>
        <w:t> </w:t>
      </w:r>
      <w:r>
        <w:rPr>
          <w:spacing w:val="-2"/>
        </w:rPr>
        <w:t>—</w:t>
      </w:r>
      <w:r>
        <w:rPr>
          <w:spacing w:val="-10"/>
        </w:rPr>
        <w:t> </w:t>
      </w:r>
      <w:r>
        <w:rPr>
          <w:spacing w:val="-2"/>
        </w:rPr>
        <w:t>cooperative perception</w:t>
      </w:r>
      <w:r>
        <w:rPr>
          <w:spacing w:val="-11"/>
        </w:rPr>
        <w:t> </w:t>
      </w:r>
      <w:r>
        <w:rPr>
          <w:spacing w:val="-2"/>
        </w:rPr>
        <w:t>adds</w:t>
      </w:r>
      <w:r>
        <w:rPr>
          <w:spacing w:val="-10"/>
        </w:rPr>
        <w:t> </w:t>
      </w:r>
      <w:r>
        <w:rPr>
          <w:spacing w:val="-2"/>
        </w:rPr>
        <w:t>non-line-of-sight</w:t>
      </w:r>
      <w:r>
        <w:rPr>
          <w:spacing w:val="-11"/>
        </w:rPr>
        <w:t> </w:t>
      </w:r>
      <w:r>
        <w:rPr>
          <w:spacing w:val="-2"/>
        </w:rPr>
        <w:t>detection</w:t>
      </w:r>
      <w:r>
        <w:rPr>
          <w:spacing w:val="-10"/>
        </w:rPr>
        <w:t> </w:t>
      </w:r>
      <w:r>
        <w:rPr>
          <w:spacing w:val="-2"/>
        </w:rPr>
        <w:t>of</w:t>
      </w:r>
      <w:r>
        <w:rPr>
          <w:spacing w:val="-11"/>
        </w:rPr>
        <w:t> </w:t>
      </w:r>
      <w:r>
        <w:rPr>
          <w:i/>
          <w:spacing w:val="-2"/>
        </w:rPr>
        <w:t>non-V2V-</w:t>
      </w:r>
      <w:r>
        <w:rPr>
          <w:i/>
        </w:rPr>
        <w:t>equipped </w:t>
      </w:r>
      <w:r>
        <w:rPr/>
        <w:t>traffic, which 5-field BSM exchange cannot </w:t>
      </w:r>
      <w:r>
        <w:rPr>
          <w:spacing w:val="-4"/>
        </w:rPr>
        <w:t>do.</w:t>
      </w:r>
    </w:p>
    <w:p>
      <w:pPr>
        <w:pStyle w:val="Heading1"/>
        <w:numPr>
          <w:ilvl w:val="0"/>
          <w:numId w:val="1"/>
        </w:numPr>
        <w:tabs>
          <w:tab w:pos="342" w:val="left" w:leader="none"/>
        </w:tabs>
        <w:spacing w:line="240" w:lineRule="auto" w:before="107" w:after="0"/>
        <w:ind w:left="342" w:right="0" w:hanging="280"/>
        <w:jc w:val="both"/>
      </w:pPr>
      <w:r>
        <w:rPr>
          <w:b w:val="0"/>
        </w:rPr>
        <w:br w:type="column"/>
      </w:r>
      <w:bookmarkStart w:name="System Architecture" w:id="7"/>
      <w:bookmarkEnd w:id="7"/>
      <w:r>
        <w:rPr>
          <w:b w:val="0"/>
        </w:rPr>
      </w:r>
      <w:r>
        <w:rPr/>
        <w:t>System </w:t>
      </w:r>
      <w:r>
        <w:rPr>
          <w:spacing w:val="-2"/>
        </w:rPr>
        <w:t>Architecture</w:t>
      </w:r>
    </w:p>
    <w:p>
      <w:pPr>
        <w:pStyle w:val="BodyText"/>
        <w:spacing w:line="249" w:lineRule="auto" w:before="172"/>
        <w:ind w:left="55" w:right="469" w:firstLine="1"/>
        <w:jc w:val="both"/>
      </w:pPr>
      <w:r>
        <w:rPr/>
        <w:t>The</w:t>
      </w:r>
      <w:r>
        <w:rPr>
          <w:spacing w:val="40"/>
        </w:rPr>
        <w:t> </w:t>
      </w:r>
      <w:r>
        <w:rPr/>
        <w:t>system</w:t>
      </w:r>
      <w:r>
        <w:rPr>
          <w:spacing w:val="40"/>
        </w:rPr>
        <w:t> </w:t>
      </w:r>
      <w:r>
        <w:rPr/>
        <w:t>is</w:t>
      </w:r>
      <w:r>
        <w:rPr>
          <w:spacing w:val="40"/>
        </w:rPr>
        <w:t> </w:t>
      </w:r>
      <w:r>
        <w:rPr/>
        <w:t>organized</w:t>
      </w:r>
      <w:r>
        <w:rPr>
          <w:spacing w:val="40"/>
        </w:rPr>
        <w:t> </w:t>
      </w:r>
      <w:r>
        <w:rPr/>
        <w:t>as</w:t>
      </w:r>
      <w:r>
        <w:rPr>
          <w:spacing w:val="40"/>
        </w:rPr>
        <w:t> </w:t>
      </w:r>
      <w:r>
        <w:rPr/>
        <w:t>a</w:t>
      </w:r>
      <w:r>
        <w:rPr>
          <w:spacing w:val="40"/>
        </w:rPr>
        <w:t> </w:t>
      </w:r>
      <w:r>
        <w:rPr/>
        <w:t>four-layer</w:t>
      </w:r>
      <w:r>
        <w:rPr>
          <w:spacing w:val="40"/>
        </w:rPr>
        <w:t> </w:t>
      </w:r>
      <w:r>
        <w:rPr/>
        <w:t>pipeline </w:t>
      </w:r>
      <w:r>
        <w:rPr>
          <w:spacing w:val="-2"/>
        </w:rPr>
        <w:t>(Fig.</w:t>
      </w:r>
      <w:r>
        <w:rPr>
          <w:spacing w:val="-13"/>
        </w:rPr>
        <w:t> </w:t>
      </w:r>
      <w:hyperlink w:history="true" w:anchor="_bookmark1">
        <w:r>
          <w:rPr>
            <w:color w:val="0000FF"/>
            <w:spacing w:val="-2"/>
          </w:rPr>
          <w:t>2</w:t>
        </w:r>
      </w:hyperlink>
      <w:r>
        <w:rPr>
          <w:spacing w:val="-2"/>
        </w:rPr>
        <w:t>):</w:t>
      </w:r>
      <w:r>
        <w:rPr>
          <w:spacing w:val="-10"/>
        </w:rPr>
        <w:t> </w:t>
      </w:r>
      <w:r>
        <w:rPr>
          <w:b/>
          <w:spacing w:val="-2"/>
        </w:rPr>
        <w:t>Layer</w:t>
      </w:r>
      <w:r>
        <w:rPr>
          <w:b/>
          <w:spacing w:val="-11"/>
        </w:rPr>
        <w:t> </w:t>
      </w:r>
      <w:r>
        <w:rPr>
          <w:b/>
          <w:spacing w:val="-2"/>
        </w:rPr>
        <w:t>1</w:t>
      </w:r>
      <w:r>
        <w:rPr>
          <w:b/>
          <w:spacing w:val="-10"/>
        </w:rPr>
        <w:t> </w:t>
      </w:r>
      <w:r>
        <w:rPr>
          <w:b/>
          <w:spacing w:val="-2"/>
        </w:rPr>
        <w:t>(Simulation):</w:t>
      </w:r>
      <w:r>
        <w:rPr>
          <w:b/>
          <w:spacing w:val="-11"/>
        </w:rPr>
        <w:t> </w:t>
      </w:r>
      <w:r>
        <w:rPr>
          <w:spacing w:val="-2"/>
        </w:rPr>
        <w:t>Eclipse</w:t>
      </w:r>
      <w:r>
        <w:rPr>
          <w:spacing w:val="-10"/>
        </w:rPr>
        <w:t> </w:t>
      </w:r>
      <w:r>
        <w:rPr>
          <w:spacing w:val="-2"/>
        </w:rPr>
        <w:t>SUMO</w:t>
      </w:r>
      <w:r>
        <w:rPr>
          <w:spacing w:val="-11"/>
        </w:rPr>
        <w:t> </w:t>
      </w:r>
      <w:r>
        <w:rPr>
          <w:spacing w:val="-2"/>
        </w:rPr>
        <w:t>[</w:t>
      </w:r>
      <w:hyperlink w:history="true" w:anchor="_bookmark66">
        <w:r>
          <w:rPr>
            <w:color w:val="0000FF"/>
            <w:spacing w:val="-2"/>
          </w:rPr>
          <w:t>9</w:t>
        </w:r>
      </w:hyperlink>
      <w:r>
        <w:rPr>
          <w:spacing w:val="-2"/>
        </w:rPr>
        <w:t>]</w:t>
      </w:r>
      <w:r>
        <w:rPr>
          <w:spacing w:val="-10"/>
        </w:rPr>
        <w:t> </w:t>
      </w:r>
      <w:r>
        <w:rPr>
          <w:spacing w:val="-2"/>
        </w:rPr>
        <w:t>gen-erates</w:t>
      </w:r>
      <w:r>
        <w:rPr>
          <w:spacing w:val="-9"/>
        </w:rPr>
        <w:t> </w:t>
      </w:r>
      <w:r>
        <w:rPr>
          <w:spacing w:val="-2"/>
        </w:rPr>
        <w:t>vehicle</w:t>
      </w:r>
      <w:r>
        <w:rPr>
          <w:spacing w:val="-9"/>
        </w:rPr>
        <w:t> </w:t>
      </w:r>
      <w:r>
        <w:rPr>
          <w:spacing w:val="-2"/>
        </w:rPr>
        <w:t>movements</w:t>
      </w:r>
      <w:r>
        <w:rPr>
          <w:spacing w:val="-9"/>
        </w:rPr>
        <w:t> </w:t>
      </w:r>
      <w:r>
        <w:rPr>
          <w:spacing w:val="-2"/>
        </w:rPr>
        <w:t>at</w:t>
      </w:r>
      <w:r>
        <w:rPr>
          <w:spacing w:val="-9"/>
        </w:rPr>
        <w:t> </w:t>
      </w:r>
      <w:r>
        <w:rPr>
          <w:spacing w:val="-2"/>
        </w:rPr>
        <w:t>10</w:t>
      </w:r>
      <w:r>
        <w:rPr>
          <w:spacing w:val="-9"/>
        </w:rPr>
        <w:t> </w:t>
      </w:r>
      <w:r>
        <w:rPr>
          <w:spacing w:val="-2"/>
        </w:rPr>
        <w:t>Hz</w:t>
      </w:r>
      <w:r>
        <w:rPr>
          <w:spacing w:val="-9"/>
        </w:rPr>
        <w:t> </w:t>
      </w:r>
      <w:r>
        <w:rPr>
          <w:spacing w:val="-2"/>
        </w:rPr>
        <w:t>with</w:t>
      </w:r>
      <w:r>
        <w:rPr>
          <w:spacing w:val="-9"/>
        </w:rPr>
        <w:t> </w:t>
      </w:r>
      <w:r>
        <w:rPr>
          <w:spacing w:val="-2"/>
        </w:rPr>
        <w:t>injected</w:t>
      </w:r>
      <w:r>
        <w:rPr>
          <w:spacing w:val="-9"/>
        </w:rPr>
        <w:t> </w:t>
      </w:r>
      <w:r>
        <w:rPr>
          <w:spacing w:val="-2"/>
        </w:rPr>
        <w:t>danger </w:t>
      </w:r>
      <w:r>
        <w:rPr/>
        <w:t>scenarios.</w:t>
      </w:r>
      <w:r>
        <w:rPr>
          <w:spacing w:val="-10"/>
        </w:rPr>
        <w:t> </w:t>
      </w:r>
      <w:r>
        <w:rPr>
          <w:b/>
        </w:rPr>
        <w:t>Layer</w:t>
      </w:r>
      <w:r>
        <w:rPr>
          <w:b/>
          <w:spacing w:val="-10"/>
        </w:rPr>
        <w:t> </w:t>
      </w:r>
      <w:r>
        <w:rPr>
          <w:b/>
        </w:rPr>
        <w:t>2</w:t>
      </w:r>
      <w:r>
        <w:rPr>
          <w:b/>
          <w:spacing w:val="-10"/>
        </w:rPr>
        <w:t> </w:t>
      </w:r>
      <w:r>
        <w:rPr>
          <w:b/>
        </w:rPr>
        <w:t>(Communication):</w:t>
      </w:r>
      <w:r>
        <w:rPr>
          <w:b/>
          <w:spacing w:val="-10"/>
        </w:rPr>
        <w:t> </w:t>
      </w:r>
      <w:r>
        <w:rPr/>
        <w:t>Vehicle</w:t>
      </w:r>
      <w:r>
        <w:rPr>
          <w:spacing w:val="-10"/>
        </w:rPr>
        <w:t> </w:t>
      </w:r>
      <w:r>
        <w:rPr/>
        <w:t>data</w:t>
      </w:r>
      <w:r>
        <w:rPr>
          <w:spacing w:val="-10"/>
        </w:rPr>
        <w:t> </w:t>
      </w:r>
      <w:r>
        <w:rPr/>
        <w:t>is packaged into 5-field BSMs with GPS noise (1.5 m) and packet drops (Gilbert–Elliott model [</w:t>
      </w:r>
      <w:hyperlink w:history="true" w:anchor="_bookmark64">
        <w:r>
          <w:rPr>
            <w:color w:val="0000FF"/>
          </w:rPr>
          <w:t>7</w:t>
        </w:r>
      </w:hyperlink>
      <w:r>
        <w:rPr/>
        <w:t>, </w:t>
      </w:r>
      <w:hyperlink w:history="true" w:anchor="_bookmark79">
        <w:r>
          <w:rPr>
            <w:color w:val="0000FF"/>
          </w:rPr>
          <w:t>22</w:t>
        </w:r>
      </w:hyperlink>
      <w:r>
        <w:rPr/>
        <w:t>]). Lost messages trigger dead-reckoning prediction. </w:t>
      </w:r>
      <w:r>
        <w:rPr>
          <w:b/>
        </w:rPr>
        <w:t>Layer 3 (Intelligence): </w:t>
      </w:r>
      <w:r>
        <w:rPr/>
        <w:t>Two parallel paths process received data</w:t>
      </w:r>
      <w:r>
        <w:rPr>
          <w:spacing w:val="40"/>
        </w:rPr>
        <w:t> </w:t>
      </w:r>
      <w:r>
        <w:rPr/>
        <w:t>—</w:t>
      </w:r>
      <w:r>
        <w:rPr>
          <w:spacing w:val="40"/>
        </w:rPr>
        <w:t> </w:t>
      </w:r>
      <w:r>
        <w:rPr/>
        <w:t>a</w:t>
      </w:r>
      <w:r>
        <w:rPr>
          <w:spacing w:val="40"/>
        </w:rPr>
        <w:t> </w:t>
      </w:r>
      <w:r>
        <w:rPr/>
        <w:t>physics</w:t>
      </w:r>
      <w:r>
        <w:rPr>
          <w:spacing w:val="40"/>
        </w:rPr>
        <w:t> </w:t>
      </w:r>
      <w:r>
        <w:rPr/>
        <w:t>model</w:t>
      </w:r>
      <w:r>
        <w:rPr>
          <w:spacing w:val="40"/>
        </w:rPr>
        <w:t> </w:t>
      </w:r>
      <w:r>
        <w:rPr/>
        <w:t>(primary,</w:t>
      </w:r>
      <w:r>
        <w:rPr>
          <w:spacing w:val="40"/>
        </w:rPr>
        <w:t> </w:t>
      </w:r>
      <w:r>
        <w:rPr/>
        <w:t>CRI-based)</w:t>
      </w:r>
      <w:r>
        <w:rPr>
          <w:spacing w:val="40"/>
        </w:rPr>
        <w:t> </w:t>
      </w:r>
      <w:r>
        <w:rPr/>
        <w:t>and an</w:t>
      </w:r>
      <w:r>
        <w:rPr>
          <w:spacing w:val="-4"/>
        </w:rPr>
        <w:t> </w:t>
      </w:r>
      <w:r>
        <w:rPr/>
        <w:t>XGBoost</w:t>
      </w:r>
      <w:r>
        <w:rPr>
          <w:spacing w:val="-4"/>
        </w:rPr>
        <w:t> </w:t>
      </w:r>
      <w:r>
        <w:rPr/>
        <w:t>classifier</w:t>
      </w:r>
      <w:r>
        <w:rPr>
          <w:spacing w:val="-4"/>
        </w:rPr>
        <w:t> </w:t>
      </w:r>
      <w:r>
        <w:rPr/>
        <w:t>(exploratory</w:t>
      </w:r>
      <w:r>
        <w:rPr>
          <w:spacing w:val="-4"/>
        </w:rPr>
        <w:t> </w:t>
      </w:r>
      <w:r>
        <w:rPr/>
        <w:t>baseline).</w:t>
      </w:r>
      <w:r>
        <w:rPr>
          <w:spacing w:val="-4"/>
        </w:rPr>
        <w:t> </w:t>
      </w:r>
      <w:r>
        <w:rPr>
          <w:b/>
        </w:rPr>
        <w:t>Layer</w:t>
      </w:r>
      <w:r>
        <w:rPr>
          <w:b/>
          <w:spacing w:val="-4"/>
        </w:rPr>
        <w:t> </w:t>
      </w:r>
      <w:r>
        <w:rPr>
          <w:b/>
        </w:rPr>
        <w:t>4 (Analytics):</w:t>
      </w:r>
      <w:r>
        <w:rPr>
          <w:b/>
          <w:spacing w:val="-2"/>
        </w:rPr>
        <w:t> </w:t>
      </w:r>
      <w:r>
        <w:rPr/>
        <w:t>A</w:t>
      </w:r>
      <w:r>
        <w:rPr>
          <w:spacing w:val="-2"/>
        </w:rPr>
        <w:t> </w:t>
      </w:r>
      <w:r>
        <w:rPr/>
        <w:t>Streamlit</w:t>
      </w:r>
      <w:r>
        <w:rPr>
          <w:spacing w:val="-2"/>
        </w:rPr>
        <w:t> </w:t>
      </w:r>
      <w:r>
        <w:rPr/>
        <w:t>dashboard</w:t>
      </w:r>
      <w:r>
        <w:rPr>
          <w:spacing w:val="-2"/>
        </w:rPr>
        <w:t> </w:t>
      </w:r>
      <w:r>
        <w:rPr/>
        <w:t>displays</w:t>
      </w:r>
      <w:r>
        <w:rPr>
          <w:spacing w:val="-2"/>
        </w:rPr>
        <w:t> </w:t>
      </w:r>
      <w:r>
        <w:rPr/>
        <w:t>real-time V2V connections and risk scores.</w:t>
      </w:r>
    </w:p>
    <w:p>
      <w:pPr>
        <w:pStyle w:val="BodyText"/>
        <w:spacing w:before="142"/>
      </w:pPr>
      <w:r>
        <w:rPr/>
        <w:drawing>
          <wp:anchor distT="0" distB="0" distL="0" distR="0" allowOverlap="1" layoutInCell="1" locked="0" behindDoc="1" simplePos="0" relativeHeight="487587840">
            <wp:simplePos x="0" y="0"/>
            <wp:positionH relativeFrom="page">
              <wp:posOffset>4010405</wp:posOffset>
            </wp:positionH>
            <wp:positionV relativeFrom="paragraph">
              <wp:posOffset>251695</wp:posOffset>
            </wp:positionV>
            <wp:extent cx="2377440" cy="2377440"/>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8" cstate="print"/>
                    <a:stretch>
                      <a:fillRect/>
                    </a:stretch>
                  </pic:blipFill>
                  <pic:spPr>
                    <a:xfrm>
                      <a:off x="0" y="0"/>
                      <a:ext cx="2377440" cy="2377440"/>
                    </a:xfrm>
                    <a:prstGeom prst="rect">
                      <a:avLst/>
                    </a:prstGeom>
                  </pic:spPr>
                </pic:pic>
              </a:graphicData>
            </a:graphic>
          </wp:anchor>
        </w:drawing>
      </w:r>
    </w:p>
    <w:p>
      <w:pPr>
        <w:spacing w:before="218"/>
        <w:ind w:left="62" w:right="0" w:firstLine="0"/>
        <w:jc w:val="both"/>
        <w:rPr>
          <w:sz w:val="16"/>
        </w:rPr>
      </w:pPr>
      <w:r>
        <w:rPr>
          <w:b/>
          <w:sz w:val="16"/>
        </w:rPr>
        <w:t>Fig.</w:t>
      </w:r>
      <w:r>
        <w:rPr>
          <w:b/>
          <w:spacing w:val="-5"/>
          <w:sz w:val="16"/>
        </w:rPr>
        <w:t> </w:t>
      </w:r>
      <w:r>
        <w:rPr>
          <w:b/>
          <w:sz w:val="16"/>
        </w:rPr>
        <w:t>2</w:t>
      </w:r>
      <w:r>
        <w:rPr>
          <w:b/>
          <w:spacing w:val="59"/>
          <w:sz w:val="16"/>
        </w:rPr>
        <w:t> </w:t>
      </w:r>
      <w:bookmarkStart w:name="_bookmark1" w:id="8"/>
      <w:bookmarkEnd w:id="8"/>
      <w:r>
        <w:rPr>
          <w:b/>
          <w:spacing w:val="-9"/>
          <w:sz w:val="16"/>
        </w:rPr>
      </w:r>
      <w:r>
        <w:rPr>
          <w:sz w:val="16"/>
        </w:rPr>
        <w:t>Four-layer</w:t>
      </w:r>
      <w:r>
        <w:rPr>
          <w:spacing w:val="-5"/>
          <w:sz w:val="16"/>
        </w:rPr>
        <w:t> </w:t>
      </w:r>
      <w:r>
        <w:rPr>
          <w:sz w:val="16"/>
        </w:rPr>
        <w:t>V2V</w:t>
      </w:r>
      <w:r>
        <w:rPr>
          <w:spacing w:val="-4"/>
          <w:sz w:val="16"/>
        </w:rPr>
        <w:t> </w:t>
      </w:r>
      <w:r>
        <w:rPr>
          <w:sz w:val="16"/>
        </w:rPr>
        <w:t>BSD</w:t>
      </w:r>
      <w:r>
        <w:rPr>
          <w:spacing w:val="-5"/>
          <w:sz w:val="16"/>
        </w:rPr>
        <w:t> </w:t>
      </w:r>
      <w:r>
        <w:rPr>
          <w:sz w:val="16"/>
        </w:rPr>
        <w:t>system</w:t>
      </w:r>
      <w:r>
        <w:rPr>
          <w:spacing w:val="-5"/>
          <w:sz w:val="16"/>
        </w:rPr>
        <w:t> </w:t>
      </w:r>
      <w:r>
        <w:rPr>
          <w:spacing w:val="-2"/>
          <w:sz w:val="16"/>
        </w:rPr>
        <w:t>architecture.</w:t>
      </w:r>
    </w:p>
    <w:p>
      <w:pPr>
        <w:spacing w:after="0"/>
        <w:jc w:val="both"/>
        <w:rPr>
          <w:sz w:val="16"/>
        </w:rPr>
        <w:sectPr>
          <w:type w:val="continuous"/>
          <w:pgSz w:w="11910" w:h="16840"/>
          <w:pgMar w:header="0" w:footer="2489" w:top="1920" w:bottom="2720" w:left="1275" w:right="992"/>
          <w:cols w:num="2" w:equalWidth="0">
            <w:col w:w="4407" w:space="355"/>
            <w:col w:w="4881"/>
          </w:cols>
        </w:sectPr>
      </w:pPr>
    </w:p>
    <w:p>
      <w:pPr>
        <w:pStyle w:val="Heading1"/>
        <w:numPr>
          <w:ilvl w:val="0"/>
          <w:numId w:val="1"/>
        </w:numPr>
        <w:tabs>
          <w:tab w:pos="501" w:val="left" w:leader="none"/>
        </w:tabs>
        <w:spacing w:line="240" w:lineRule="auto" w:before="94" w:after="0"/>
        <w:ind w:left="501" w:right="0" w:hanging="280"/>
        <w:jc w:val="both"/>
      </w:pPr>
      <w:bookmarkStart w:name="Mathematical Model" w:id="9"/>
      <w:bookmarkEnd w:id="9"/>
      <w:r>
        <w:rPr>
          <w:b w:val="0"/>
        </w:rPr>
      </w:r>
      <w:bookmarkStart w:name="_bookmark2" w:id="10"/>
      <w:bookmarkEnd w:id="10"/>
      <w:r>
        <w:rPr>
          <w:b w:val="0"/>
        </w:rPr>
      </w:r>
      <w:r>
        <w:rPr/>
        <w:t>Mathematical </w:t>
      </w:r>
      <w:r>
        <w:rPr>
          <w:spacing w:val="-2"/>
        </w:rPr>
        <w:t>Model</w:t>
      </w:r>
    </w:p>
    <w:p>
      <w:pPr>
        <w:pStyle w:val="BodyText"/>
        <w:spacing w:line="249" w:lineRule="auto" w:before="172"/>
        <w:ind w:left="221" w:right="38" w:hanging="7"/>
        <w:jc w:val="both"/>
      </w:pPr>
      <w:r>
        <w:rPr>
          <w:spacing w:val="-2"/>
        </w:rPr>
        <w:t>The</w:t>
      </w:r>
      <w:r>
        <w:rPr>
          <w:spacing w:val="-9"/>
        </w:rPr>
        <w:t> </w:t>
      </w:r>
      <w:r>
        <w:rPr>
          <w:spacing w:val="-2"/>
        </w:rPr>
        <w:t>system</w:t>
      </w:r>
      <w:r>
        <w:rPr>
          <w:spacing w:val="-9"/>
        </w:rPr>
        <w:t> </w:t>
      </w:r>
      <w:r>
        <w:rPr>
          <w:spacing w:val="-2"/>
        </w:rPr>
        <w:t>takes</w:t>
      </w:r>
      <w:r>
        <w:rPr>
          <w:spacing w:val="-10"/>
        </w:rPr>
        <w:t> </w:t>
      </w:r>
      <w:r>
        <w:rPr>
          <w:spacing w:val="-2"/>
        </w:rPr>
        <w:t>5</w:t>
      </w:r>
      <w:r>
        <w:rPr>
          <w:spacing w:val="-9"/>
        </w:rPr>
        <w:t> </w:t>
      </w:r>
      <w:r>
        <w:rPr>
          <w:spacing w:val="-2"/>
        </w:rPr>
        <w:t>data</w:t>
      </w:r>
      <w:r>
        <w:rPr>
          <w:spacing w:val="-9"/>
        </w:rPr>
        <w:t> </w:t>
      </w:r>
      <w:r>
        <w:rPr>
          <w:spacing w:val="-2"/>
        </w:rPr>
        <w:t>fields</w:t>
      </w:r>
      <w:r>
        <w:rPr>
          <w:spacing w:val="-9"/>
        </w:rPr>
        <w:t> </w:t>
      </w:r>
      <w:r>
        <w:rPr>
          <w:spacing w:val="-2"/>
        </w:rPr>
        <w:t>from</w:t>
      </w:r>
      <w:r>
        <w:rPr>
          <w:spacing w:val="-9"/>
        </w:rPr>
        <w:t> </w:t>
      </w:r>
      <w:r>
        <w:rPr>
          <w:spacing w:val="-2"/>
        </w:rPr>
        <w:t>each</w:t>
      </w:r>
      <w:r>
        <w:rPr>
          <w:spacing w:val="-9"/>
        </w:rPr>
        <w:t> </w:t>
      </w:r>
      <w:r>
        <w:rPr>
          <w:spacing w:val="-2"/>
        </w:rPr>
        <w:t>nearby</w:t>
      </w:r>
      <w:r>
        <w:rPr>
          <w:spacing w:val="-9"/>
        </w:rPr>
        <w:t> </w:t>
      </w:r>
      <w:r>
        <w:rPr>
          <w:spacing w:val="-2"/>
        </w:rPr>
        <w:t>vehicle </w:t>
      </w:r>
      <w:r>
        <w:rPr/>
        <w:t>and</w:t>
      </w:r>
      <w:r>
        <w:rPr>
          <w:spacing w:val="-9"/>
        </w:rPr>
        <w:t> </w:t>
      </w:r>
      <w:r>
        <w:rPr/>
        <w:t>produces</w:t>
      </w:r>
      <w:r>
        <w:rPr>
          <w:spacing w:val="-9"/>
        </w:rPr>
        <w:t> </w:t>
      </w:r>
      <w:r>
        <w:rPr/>
        <w:t>a</w:t>
      </w:r>
      <w:r>
        <w:rPr>
          <w:spacing w:val="-9"/>
        </w:rPr>
        <w:t> </w:t>
      </w:r>
      <w:r>
        <w:rPr/>
        <w:t>risk</w:t>
      </w:r>
      <w:r>
        <w:rPr>
          <w:spacing w:val="-9"/>
        </w:rPr>
        <w:t> </w:t>
      </w:r>
      <w:r>
        <w:rPr/>
        <w:t>score</w:t>
      </w:r>
      <w:r>
        <w:rPr>
          <w:spacing w:val="-9"/>
        </w:rPr>
        <w:t> </w:t>
      </w:r>
      <w:r>
        <w:rPr/>
        <w:t>between</w:t>
      </w:r>
      <w:r>
        <w:rPr>
          <w:spacing w:val="-9"/>
        </w:rPr>
        <w:t> </w:t>
      </w:r>
      <w:r>
        <w:rPr/>
        <w:t>0</w:t>
      </w:r>
      <w:r>
        <w:rPr>
          <w:spacing w:val="-9"/>
        </w:rPr>
        <w:t> </w:t>
      </w:r>
      <w:r>
        <w:rPr/>
        <w:t>(safe)</w:t>
      </w:r>
      <w:r>
        <w:rPr>
          <w:spacing w:val="-9"/>
        </w:rPr>
        <w:t> </w:t>
      </w:r>
      <w:r>
        <w:rPr/>
        <w:t>and</w:t>
      </w:r>
      <w:r>
        <w:rPr>
          <w:spacing w:val="-9"/>
        </w:rPr>
        <w:t> </w:t>
      </w:r>
      <w:r>
        <w:rPr/>
        <w:t>1</w:t>
      </w:r>
      <w:r>
        <w:rPr>
          <w:spacing w:val="-9"/>
        </w:rPr>
        <w:t> </w:t>
      </w:r>
      <w:r>
        <w:rPr/>
        <w:t>(criti-cal).</w:t>
      </w:r>
      <w:r>
        <w:rPr>
          <w:spacing w:val="-6"/>
        </w:rPr>
        <w:t> </w:t>
      </w:r>
      <w:r>
        <w:rPr/>
        <w:t>The</w:t>
      </w:r>
      <w:r>
        <w:rPr>
          <w:spacing w:val="-5"/>
        </w:rPr>
        <w:t> </w:t>
      </w:r>
      <w:r>
        <w:rPr/>
        <w:t>model</w:t>
      </w:r>
      <w:r>
        <w:rPr>
          <w:spacing w:val="-7"/>
        </w:rPr>
        <w:t> </w:t>
      </w:r>
      <w:r>
        <w:rPr/>
        <w:t>is</w:t>
      </w:r>
      <w:r>
        <w:rPr>
          <w:spacing w:val="-5"/>
        </w:rPr>
        <w:t> </w:t>
      </w:r>
      <w:r>
        <w:rPr/>
        <w:t>presented</w:t>
      </w:r>
      <w:r>
        <w:rPr>
          <w:spacing w:val="-5"/>
        </w:rPr>
        <w:t> </w:t>
      </w:r>
      <w:r>
        <w:rPr/>
        <w:t>bottom-up</w:t>
      </w:r>
      <w:r>
        <w:rPr>
          <w:spacing w:val="-6"/>
        </w:rPr>
        <w:t> </w:t>
      </w:r>
      <w:r>
        <w:rPr/>
        <w:t>in</w:t>
      </w:r>
      <w:r>
        <w:rPr>
          <w:spacing w:val="-5"/>
        </w:rPr>
        <w:t> </w:t>
      </w:r>
      <w:r>
        <w:rPr/>
        <w:t>seven</w:t>
      </w:r>
      <w:r>
        <w:rPr>
          <w:spacing w:val="-7"/>
        </w:rPr>
        <w:t> </w:t>
      </w:r>
      <w:r>
        <w:rPr>
          <w:spacing w:val="-2"/>
        </w:rPr>
        <w:t>steps:</w:t>
      </w:r>
    </w:p>
    <w:p>
      <w:pPr>
        <w:pStyle w:val="BodyText"/>
        <w:spacing w:line="201" w:lineRule="exact" w:before="2"/>
        <w:ind w:left="215"/>
        <w:jc w:val="both"/>
      </w:pPr>
      <w:r>
        <w:rPr>
          <w:spacing w:val="-2"/>
        </w:rPr>
        <w:t>(i)</w:t>
      </w:r>
      <w:r>
        <w:rPr>
          <w:spacing w:val="-10"/>
        </w:rPr>
        <w:t> </w:t>
      </w:r>
      <w:r>
        <w:rPr>
          <w:spacing w:val="-2"/>
        </w:rPr>
        <w:t>heading</w:t>
      </w:r>
      <w:r>
        <w:rPr>
          <w:spacing w:val="-10"/>
        </w:rPr>
        <w:t> </w:t>
      </w:r>
      <w:r>
        <w:rPr>
          <w:spacing w:val="-2"/>
        </w:rPr>
        <w:t>recovery</w:t>
      </w:r>
      <w:r>
        <w:rPr>
          <w:spacing w:val="-9"/>
        </w:rPr>
        <w:t> </w:t>
      </w:r>
      <w:r>
        <w:rPr>
          <w:spacing w:val="-2"/>
        </w:rPr>
        <w:t>from</w:t>
      </w:r>
      <w:r>
        <w:rPr>
          <w:spacing w:val="-10"/>
        </w:rPr>
        <w:t> </w:t>
      </w:r>
      <w:r>
        <w:rPr>
          <w:spacing w:val="-2"/>
        </w:rPr>
        <w:t>raw</w:t>
      </w:r>
      <w:r>
        <w:rPr>
          <w:spacing w:val="-9"/>
        </w:rPr>
        <w:t> </w:t>
      </w:r>
      <w:r>
        <w:rPr>
          <w:spacing w:val="-2"/>
        </w:rPr>
        <w:t>BSM</w:t>
      </w:r>
      <w:r>
        <w:rPr>
          <w:spacing w:val="-10"/>
        </w:rPr>
        <w:t> </w:t>
      </w:r>
      <w:r>
        <w:rPr>
          <w:spacing w:val="-2"/>
        </w:rPr>
        <w:t>positions,</w:t>
      </w:r>
      <w:r>
        <w:rPr>
          <w:spacing w:val="-10"/>
        </w:rPr>
        <w:t> </w:t>
      </w:r>
      <w:r>
        <w:rPr>
          <w:spacing w:val="-2"/>
        </w:rPr>
        <w:t>(ii)</w:t>
      </w:r>
      <w:r>
        <w:rPr>
          <w:spacing w:val="-9"/>
        </w:rPr>
        <w:t> </w:t>
      </w:r>
      <w:r>
        <w:rPr>
          <w:spacing w:val="-2"/>
        </w:rPr>
        <w:t>trans-</w:t>
      </w:r>
    </w:p>
    <w:p>
      <w:pPr>
        <w:spacing w:before="140"/>
        <w:ind w:left="215" w:right="0" w:firstLine="0"/>
        <w:jc w:val="left"/>
        <w:rPr>
          <w:sz w:val="16"/>
        </w:rPr>
      </w:pPr>
      <w:r>
        <w:rPr/>
        <w:br w:type="column"/>
      </w:r>
      <w:r>
        <w:rPr>
          <w:b/>
          <w:sz w:val="16"/>
        </w:rPr>
        <w:t>Table</w:t>
      </w:r>
      <w:r>
        <w:rPr>
          <w:b/>
          <w:spacing w:val="-2"/>
          <w:sz w:val="16"/>
        </w:rPr>
        <w:t> </w:t>
      </w:r>
      <w:r>
        <w:rPr>
          <w:b/>
          <w:sz w:val="16"/>
        </w:rPr>
        <w:t>1</w:t>
      </w:r>
      <w:r>
        <w:rPr>
          <w:b/>
          <w:spacing w:val="68"/>
          <w:sz w:val="16"/>
        </w:rPr>
        <w:t> </w:t>
      </w:r>
      <w:bookmarkStart w:name="_bookmark3" w:id="11"/>
      <w:bookmarkEnd w:id="11"/>
      <w:r>
        <w:rPr>
          <w:b/>
          <w:spacing w:val="-7"/>
          <w:sz w:val="16"/>
        </w:rPr>
      </w:r>
      <w:r>
        <w:rPr>
          <w:sz w:val="16"/>
        </w:rPr>
        <w:t>Notation</w:t>
      </w:r>
      <w:r>
        <w:rPr>
          <w:spacing w:val="-2"/>
          <w:sz w:val="16"/>
        </w:rPr>
        <w:t> </w:t>
      </w:r>
      <w:r>
        <w:rPr>
          <w:sz w:val="16"/>
        </w:rPr>
        <w:t>used</w:t>
      </w:r>
      <w:r>
        <w:rPr>
          <w:spacing w:val="-2"/>
          <w:sz w:val="16"/>
        </w:rPr>
        <w:t> </w:t>
      </w:r>
      <w:r>
        <w:rPr>
          <w:sz w:val="16"/>
        </w:rPr>
        <w:t>in</w:t>
      </w:r>
      <w:r>
        <w:rPr>
          <w:spacing w:val="-2"/>
          <w:sz w:val="16"/>
        </w:rPr>
        <w:t> </w:t>
      </w:r>
      <w:r>
        <w:rPr>
          <w:sz w:val="16"/>
        </w:rPr>
        <w:t>the</w:t>
      </w:r>
      <w:r>
        <w:rPr>
          <w:spacing w:val="-2"/>
          <w:sz w:val="16"/>
        </w:rPr>
        <w:t> </w:t>
      </w:r>
      <w:r>
        <w:rPr>
          <w:sz w:val="16"/>
        </w:rPr>
        <w:t>mathematical</w:t>
      </w:r>
      <w:r>
        <w:rPr>
          <w:spacing w:val="-1"/>
          <w:sz w:val="16"/>
        </w:rPr>
        <w:t> </w:t>
      </w:r>
      <w:r>
        <w:rPr>
          <w:spacing w:val="-2"/>
          <w:sz w:val="16"/>
        </w:rPr>
        <w:t>model</w:t>
      </w:r>
    </w:p>
    <w:p>
      <w:pPr>
        <w:pStyle w:val="BodyText"/>
        <w:spacing w:before="11"/>
        <w:rPr>
          <w:sz w:val="15"/>
        </w:rPr>
      </w:pPr>
      <w:r>
        <w:rPr>
          <w:sz w:val="15"/>
        </w:rPr>
        <mc:AlternateContent>
          <mc:Choice Requires="wps">
            <w:drawing>
              <wp:anchor distT="0" distB="0" distL="0" distR="0" allowOverlap="1" layoutInCell="1" locked="0" behindDoc="1" simplePos="0" relativeHeight="487588352">
                <wp:simplePos x="0" y="0"/>
                <wp:positionH relativeFrom="page">
                  <wp:posOffset>4009631</wp:posOffset>
                </wp:positionH>
                <wp:positionV relativeFrom="paragraph">
                  <wp:posOffset>131874</wp:posOffset>
                </wp:positionV>
                <wp:extent cx="266573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2665730" cy="1270"/>
                        </a:xfrm>
                        <a:custGeom>
                          <a:avLst/>
                          <a:gdLst/>
                          <a:ahLst/>
                          <a:cxnLst/>
                          <a:rect l="l" t="t" r="r" b="b"/>
                          <a:pathLst>
                            <a:path w="2665730" h="0">
                              <a:moveTo>
                                <a:pt x="0" y="0"/>
                              </a:moveTo>
                              <a:lnTo>
                                <a:pt x="2665539"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5.718994pt;margin-top:10.383781pt;width:209.9pt;height:.1pt;mso-position-horizontal-relative:page;mso-position-vertical-relative:paragraph;z-index:-15728128;mso-wrap-distance-left:0;mso-wrap-distance-right:0" id="docshape2" coordorigin="6314,208" coordsize="4198,0" path="m6314,208l10512,208e" filled="false" stroked="true" strokeweight=".797pt" strokecolor="#000000">
                <v:path arrowok="t"/>
                <v:stroke dashstyle="solid"/>
                <w10:wrap type="topAndBottom"/>
              </v:shape>
            </w:pict>
          </mc:Fallback>
        </mc:AlternateContent>
      </w:r>
    </w:p>
    <w:p>
      <w:pPr>
        <w:tabs>
          <w:tab w:pos="1309" w:val="left" w:leader="none"/>
        </w:tabs>
        <w:spacing w:before="55"/>
        <w:ind w:left="220" w:right="0" w:firstLine="0"/>
        <w:jc w:val="left"/>
        <w:rPr>
          <w:b/>
          <w:sz w:val="16"/>
        </w:rPr>
      </w:pPr>
      <w:r>
        <w:rPr>
          <w:b/>
          <w:color w:val="C00000"/>
          <w:spacing w:val="-2"/>
          <w:sz w:val="16"/>
        </w:rPr>
        <w:t>Symbol</w:t>
      </w:r>
      <w:r>
        <w:rPr>
          <w:b/>
          <w:sz w:val="16"/>
        </w:rPr>
        <w:tab/>
      </w:r>
      <w:r>
        <w:rPr>
          <w:b/>
          <w:color w:val="C00000"/>
          <w:spacing w:val="-2"/>
          <w:sz w:val="16"/>
        </w:rPr>
        <w:t>Meaning</w:t>
      </w:r>
    </w:p>
    <w:p>
      <w:pPr>
        <w:pStyle w:val="BodyText"/>
        <w:spacing w:before="10"/>
        <w:rPr>
          <w:b/>
          <w:sz w:val="3"/>
        </w:rPr>
      </w:pPr>
      <w:r>
        <w:rPr>
          <w:b/>
          <w:sz w:val="3"/>
        </w:rPr>
        <mc:AlternateContent>
          <mc:Choice Requires="wps">
            <w:drawing>
              <wp:anchor distT="0" distB="0" distL="0" distR="0" allowOverlap="1" layoutInCell="1" locked="0" behindDoc="1" simplePos="0" relativeHeight="487588864">
                <wp:simplePos x="0" y="0"/>
                <wp:positionH relativeFrom="page">
                  <wp:posOffset>4009631</wp:posOffset>
                </wp:positionH>
                <wp:positionV relativeFrom="paragraph">
                  <wp:posOffset>43716</wp:posOffset>
                </wp:positionV>
                <wp:extent cx="266573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2665730" cy="1270"/>
                        </a:xfrm>
                        <a:custGeom>
                          <a:avLst/>
                          <a:gdLst/>
                          <a:ahLst/>
                          <a:cxnLst/>
                          <a:rect l="l" t="t" r="r" b="b"/>
                          <a:pathLst>
                            <a:path w="2665730" h="0">
                              <a:moveTo>
                                <a:pt x="0" y="0"/>
                              </a:moveTo>
                              <a:lnTo>
                                <a:pt x="266553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5.718994pt;margin-top:3.442281pt;width:209.9pt;height:.1pt;mso-position-horizontal-relative:page;mso-position-vertical-relative:paragraph;z-index:-15727616;mso-wrap-distance-left:0;mso-wrap-distance-right:0" id="docshape3" coordorigin="6314,69" coordsize="4198,0" path="m6314,69l10512,69e" filled="false" stroked="true" strokeweight=".498pt" strokecolor="#000000">
                <v:path arrowok="t"/>
                <v:stroke dashstyle="solid"/>
                <w10:wrap type="topAndBottom"/>
              </v:shape>
            </w:pict>
          </mc:Fallback>
        </mc:AlternateContent>
      </w:r>
    </w:p>
    <w:p>
      <w:pPr>
        <w:tabs>
          <w:tab w:pos="1309" w:val="left" w:leader="none"/>
        </w:tabs>
        <w:spacing w:line="242" w:lineRule="exact" w:before="29"/>
        <w:ind w:left="220" w:right="0" w:firstLine="0"/>
        <w:jc w:val="left"/>
        <w:rPr>
          <w:sz w:val="16"/>
        </w:rPr>
      </w:pPr>
      <w:r>
        <w:rPr>
          <w:i/>
          <w:w w:val="90"/>
          <w:sz w:val="16"/>
        </w:rPr>
        <w:t>x</w:t>
      </w:r>
      <w:r>
        <w:rPr>
          <w:rFonts w:ascii="Lucida Sans Unicode"/>
          <w:w w:val="90"/>
          <w:sz w:val="16"/>
        </w:rPr>
        <w:t>,</w:t>
      </w:r>
      <w:r>
        <w:rPr>
          <w:rFonts w:ascii="Lucida Sans Unicode"/>
          <w:spacing w:val="-23"/>
          <w:w w:val="90"/>
          <w:sz w:val="16"/>
        </w:rPr>
        <w:t> </w:t>
      </w:r>
      <w:r>
        <w:rPr>
          <w:i/>
          <w:spacing w:val="-12"/>
          <w:w w:val="95"/>
          <w:sz w:val="16"/>
        </w:rPr>
        <w:t>y</w:t>
      </w:r>
      <w:r>
        <w:rPr>
          <w:i/>
          <w:sz w:val="16"/>
        </w:rPr>
        <w:tab/>
      </w:r>
      <w:r>
        <w:rPr>
          <w:sz w:val="16"/>
        </w:rPr>
        <w:t>GPS</w:t>
      </w:r>
      <w:r>
        <w:rPr>
          <w:spacing w:val="-1"/>
          <w:sz w:val="16"/>
        </w:rPr>
        <w:t> </w:t>
      </w:r>
      <w:r>
        <w:rPr>
          <w:sz w:val="16"/>
        </w:rPr>
        <w:t>position in</w:t>
      </w:r>
      <w:r>
        <w:rPr>
          <w:spacing w:val="-1"/>
          <w:sz w:val="16"/>
        </w:rPr>
        <w:t> </w:t>
      </w:r>
      <w:r>
        <w:rPr>
          <w:sz w:val="16"/>
        </w:rPr>
        <w:t>local UTM</w:t>
      </w:r>
      <w:r>
        <w:rPr>
          <w:spacing w:val="-1"/>
          <w:sz w:val="16"/>
        </w:rPr>
        <w:t> </w:t>
      </w:r>
      <w:r>
        <w:rPr>
          <w:sz w:val="16"/>
        </w:rPr>
        <w:t>frame </w:t>
      </w:r>
      <w:r>
        <w:rPr>
          <w:spacing w:val="-5"/>
          <w:sz w:val="16"/>
        </w:rPr>
        <w:t>(m)</w:t>
      </w:r>
    </w:p>
    <w:p>
      <w:pPr>
        <w:tabs>
          <w:tab w:pos="1309" w:val="left" w:leader="none"/>
        </w:tabs>
        <w:spacing w:line="181" w:lineRule="exact" w:before="0"/>
        <w:ind w:left="220" w:right="0" w:firstLine="0"/>
        <w:jc w:val="left"/>
        <w:rPr>
          <w:sz w:val="16"/>
        </w:rPr>
      </w:pPr>
      <w:r>
        <w:rPr>
          <w:i/>
          <w:color w:val="C00000"/>
          <w:spacing w:val="-10"/>
          <w:sz w:val="16"/>
        </w:rPr>
        <w:t>v</w:t>
      </w:r>
      <w:r>
        <w:rPr>
          <w:i/>
          <w:sz w:val="16"/>
        </w:rPr>
        <w:tab/>
      </w:r>
      <w:r>
        <w:rPr>
          <w:color w:val="C00000"/>
          <w:sz w:val="16"/>
        </w:rPr>
        <w:t>scalar speed </w:t>
      </w:r>
      <w:r>
        <w:rPr>
          <w:color w:val="C00000"/>
          <w:spacing w:val="-2"/>
          <w:sz w:val="16"/>
        </w:rPr>
        <w:t>(m/s)</w:t>
      </w:r>
    </w:p>
    <w:p>
      <w:pPr>
        <w:tabs>
          <w:tab w:pos="1309" w:val="left" w:leader="none"/>
        </w:tabs>
        <w:spacing w:line="176" w:lineRule="exact" w:before="29"/>
        <w:ind w:left="220" w:right="0" w:firstLine="0"/>
        <w:jc w:val="left"/>
        <w:rPr>
          <w:sz w:val="16"/>
        </w:rPr>
      </w:pPr>
      <w:r>
        <w:rPr>
          <w:i/>
          <w:sz w:val="16"/>
        </w:rPr>
        <w:t>a</w:t>
      </w:r>
      <w:r>
        <w:rPr>
          <w:sz w:val="16"/>
        </w:rPr>
        <w:t>, </w:t>
      </w:r>
      <w:r>
        <w:rPr>
          <w:i/>
          <w:spacing w:val="-10"/>
          <w:sz w:val="16"/>
        </w:rPr>
        <w:t>d</w:t>
      </w:r>
      <w:r>
        <w:rPr>
          <w:i/>
          <w:sz w:val="16"/>
        </w:rPr>
        <w:tab/>
      </w:r>
      <w:r>
        <w:rPr>
          <w:sz w:val="16"/>
        </w:rPr>
        <w:t>acceleration</w:t>
      </w:r>
      <w:r>
        <w:rPr>
          <w:spacing w:val="-3"/>
          <w:sz w:val="16"/>
        </w:rPr>
        <w:t> </w:t>
      </w:r>
      <w:r>
        <w:rPr>
          <w:sz w:val="16"/>
        </w:rPr>
        <w:t>/ braking magnitude </w:t>
      </w:r>
      <w:r>
        <w:rPr>
          <w:spacing w:val="-2"/>
          <w:sz w:val="16"/>
        </w:rPr>
        <w:t>(m/s</w:t>
      </w:r>
      <w:r>
        <w:rPr>
          <w:spacing w:val="-2"/>
          <w:sz w:val="16"/>
          <w:vertAlign w:val="superscript"/>
        </w:rPr>
        <w:t>2</w:t>
      </w:r>
      <w:r>
        <w:rPr>
          <w:spacing w:val="-2"/>
          <w:sz w:val="16"/>
          <w:vertAlign w:val="baseline"/>
        </w:rPr>
        <w:t>)</w:t>
      </w:r>
    </w:p>
    <w:p>
      <w:pPr>
        <w:spacing w:after="0" w:line="176" w:lineRule="exact"/>
        <w:jc w:val="left"/>
        <w:rPr>
          <w:sz w:val="16"/>
        </w:rPr>
        <w:sectPr>
          <w:pgSz w:w="11910" w:h="16840"/>
          <w:pgMar w:header="0" w:footer="2489" w:top="1300" w:bottom="2720" w:left="1275" w:right="992"/>
          <w:cols w:num="2" w:equalWidth="0">
            <w:col w:w="4604" w:space="215"/>
            <w:col w:w="4824"/>
          </w:cols>
        </w:sectPr>
      </w:pPr>
    </w:p>
    <w:p>
      <w:pPr>
        <w:pStyle w:val="BodyText"/>
        <w:spacing w:line="212" w:lineRule="exact" w:before="38"/>
        <w:ind w:left="221"/>
      </w:pPr>
      <w:r>
        <w:rPr/>
        <w:t>formation</w:t>
      </w:r>
      <w:r>
        <w:rPr>
          <w:spacing w:val="-6"/>
        </w:rPr>
        <w:t> </w:t>
      </w:r>
      <w:r>
        <w:rPr/>
        <w:t>into</w:t>
      </w:r>
      <w:r>
        <w:rPr>
          <w:spacing w:val="-5"/>
        </w:rPr>
        <w:t> </w:t>
      </w:r>
      <w:r>
        <w:rPr/>
        <w:t>the</w:t>
      </w:r>
      <w:r>
        <w:rPr>
          <w:spacing w:val="-5"/>
        </w:rPr>
        <w:t> </w:t>
      </w:r>
      <w:r>
        <w:rPr/>
        <w:t>ego</w:t>
      </w:r>
      <w:r>
        <w:rPr>
          <w:spacing w:val="-5"/>
        </w:rPr>
        <w:t> </w:t>
      </w:r>
      <w:r>
        <w:rPr/>
        <w:t>frame</w:t>
      </w:r>
      <w:r>
        <w:rPr>
          <w:spacing w:val="-5"/>
        </w:rPr>
        <w:t> </w:t>
      </w:r>
      <w:r>
        <w:rPr/>
        <w:t>and</w:t>
      </w:r>
      <w:r>
        <w:rPr>
          <w:spacing w:val="-5"/>
        </w:rPr>
        <w:t> </w:t>
      </w:r>
      <w:r>
        <w:rPr/>
        <w:t>the</w:t>
      </w:r>
      <w:r>
        <w:rPr>
          <w:spacing w:val="-5"/>
        </w:rPr>
        <w:t> </w:t>
      </w:r>
      <w:r>
        <w:rPr/>
        <w:t>speed-</w:t>
      </w:r>
      <w:r>
        <w:rPr>
          <w:spacing w:val="-2"/>
        </w:rPr>
        <w:t>dependent</w:t>
      </w:r>
    </w:p>
    <w:p>
      <w:pPr>
        <w:spacing w:line="221" w:lineRule="exact" w:before="0"/>
        <w:ind w:left="221" w:right="0" w:firstLine="0"/>
        <w:jc w:val="left"/>
        <w:rPr>
          <w:position w:val="4"/>
          <w:sz w:val="16"/>
        </w:rPr>
      </w:pPr>
      <w:r>
        <w:rPr/>
        <w:br w:type="column"/>
      </w:r>
      <w:r>
        <w:rPr>
          <w:rFonts w:ascii="Century Gothic" w:hAnsi="Century Gothic"/>
          <w:i/>
          <w:w w:val="90"/>
          <w:sz w:val="16"/>
        </w:rPr>
        <w:t>θ</w:t>
      </w:r>
      <w:r>
        <w:rPr>
          <w:rFonts w:ascii="Century Gothic" w:hAnsi="Century Gothic"/>
          <w:i/>
          <w:spacing w:val="-22"/>
          <w:w w:val="90"/>
          <w:sz w:val="16"/>
        </w:rPr>
        <w:t> </w:t>
      </w:r>
      <w:r>
        <w:rPr>
          <w:w w:val="90"/>
          <w:sz w:val="16"/>
        </w:rPr>
        <w:t>,</w:t>
      </w:r>
      <w:r>
        <w:rPr>
          <w:spacing w:val="-4"/>
          <w:w w:val="90"/>
          <w:sz w:val="16"/>
        </w:rPr>
        <w:t> </w:t>
      </w:r>
      <w:r>
        <w:rPr>
          <w:rFonts w:ascii="Century Gothic" w:hAnsi="Century Gothic"/>
          <w:i/>
          <w:spacing w:val="-14"/>
          <w:w w:val="90"/>
          <w:sz w:val="16"/>
        </w:rPr>
        <w:t>θ</w:t>
      </w:r>
      <w:r>
        <w:rPr>
          <w:spacing w:val="-14"/>
          <w:w w:val="90"/>
          <w:position w:val="4"/>
          <w:sz w:val="16"/>
        </w:rPr>
        <w:t>˙</w:t>
      </w:r>
    </w:p>
    <w:p>
      <w:pPr>
        <w:spacing w:before="36"/>
        <w:ind w:left="221" w:right="0" w:firstLine="0"/>
        <w:jc w:val="left"/>
        <w:rPr>
          <w:sz w:val="16"/>
        </w:rPr>
      </w:pPr>
      <w:r>
        <w:rPr/>
        <w:br w:type="column"/>
      </w:r>
      <w:r>
        <w:rPr>
          <w:sz w:val="16"/>
        </w:rPr>
        <w:t>derived</w:t>
      </w:r>
      <w:r>
        <w:rPr>
          <w:spacing w:val="-2"/>
          <w:sz w:val="16"/>
        </w:rPr>
        <w:t> </w:t>
      </w:r>
      <w:r>
        <w:rPr>
          <w:sz w:val="16"/>
        </w:rPr>
        <w:t>heading</w:t>
      </w:r>
      <w:r>
        <w:rPr>
          <w:spacing w:val="-2"/>
          <w:sz w:val="16"/>
        </w:rPr>
        <w:t> </w:t>
      </w:r>
      <w:r>
        <w:rPr>
          <w:sz w:val="16"/>
        </w:rPr>
        <w:t>(rad)</w:t>
      </w:r>
      <w:r>
        <w:rPr>
          <w:spacing w:val="-2"/>
          <w:sz w:val="16"/>
        </w:rPr>
        <w:t> </w:t>
      </w:r>
      <w:r>
        <w:rPr>
          <w:sz w:val="16"/>
        </w:rPr>
        <w:t>and</w:t>
      </w:r>
      <w:r>
        <w:rPr>
          <w:spacing w:val="-2"/>
          <w:sz w:val="16"/>
        </w:rPr>
        <w:t> </w:t>
      </w:r>
      <w:r>
        <w:rPr>
          <w:sz w:val="16"/>
        </w:rPr>
        <w:t>yaw</w:t>
      </w:r>
      <w:r>
        <w:rPr>
          <w:spacing w:val="-2"/>
          <w:sz w:val="16"/>
        </w:rPr>
        <w:t> </w:t>
      </w:r>
      <w:r>
        <w:rPr>
          <w:sz w:val="16"/>
        </w:rPr>
        <w:t>rate</w:t>
      </w:r>
      <w:r>
        <w:rPr>
          <w:spacing w:val="-2"/>
          <w:sz w:val="16"/>
        </w:rPr>
        <w:t> (rad/s)</w:t>
      </w:r>
    </w:p>
    <w:p>
      <w:pPr>
        <w:spacing w:after="0"/>
        <w:jc w:val="left"/>
        <w:rPr>
          <w:sz w:val="16"/>
        </w:rPr>
        <w:sectPr>
          <w:type w:val="continuous"/>
          <w:pgSz w:w="11910" w:h="16840"/>
          <w:pgMar w:header="0" w:footer="2489" w:top="1920" w:bottom="2720" w:left="1275" w:right="992"/>
          <w:cols w:num="3" w:equalWidth="0">
            <w:col w:w="4571" w:space="247"/>
            <w:col w:w="529" w:space="559"/>
            <w:col w:w="3737"/>
          </w:cols>
        </w:sectPr>
      </w:pPr>
    </w:p>
    <w:p>
      <w:pPr>
        <w:pStyle w:val="BodyText"/>
        <w:spacing w:line="249" w:lineRule="auto" w:before="8"/>
        <w:ind w:left="221" w:right="38"/>
        <w:jc w:val="both"/>
      </w:pPr>
      <w:r>
        <w:rPr/>
        <w:t>blind-spot</w:t>
      </w:r>
      <w:r>
        <w:rPr>
          <w:spacing w:val="-11"/>
        </w:rPr>
        <w:t> </w:t>
      </w:r>
      <w:r>
        <w:rPr/>
        <w:t>zone,</w:t>
      </w:r>
      <w:r>
        <w:rPr>
          <w:spacing w:val="-11"/>
        </w:rPr>
        <w:t> </w:t>
      </w:r>
      <w:r>
        <w:rPr/>
        <w:t>(iii)</w:t>
      </w:r>
      <w:r>
        <w:rPr>
          <w:spacing w:val="-11"/>
        </w:rPr>
        <w:t> </w:t>
      </w:r>
      <w:r>
        <w:rPr/>
        <w:t>the</w:t>
      </w:r>
      <w:r>
        <w:rPr>
          <w:spacing w:val="-11"/>
        </w:rPr>
        <w:t> </w:t>
      </w:r>
      <w:r>
        <w:rPr/>
        <w:t>probabilistic</w:t>
      </w:r>
      <w:r>
        <w:rPr>
          <w:spacing w:val="-11"/>
        </w:rPr>
        <w:t> </w:t>
      </w:r>
      <w:r>
        <w:rPr/>
        <w:t>zone-</w:t>
      </w:r>
      <w:r>
        <w:rPr/>
        <w:t>occupancy term </w:t>
      </w:r>
      <w:r>
        <w:rPr>
          <w:i/>
        </w:rPr>
        <w:t>P</w:t>
      </w:r>
      <w:r>
        <w:rPr>
          <w:vertAlign w:val="subscript"/>
        </w:rPr>
        <w:t>gps</w:t>
      </w:r>
      <w:r>
        <w:rPr>
          <w:vertAlign w:val="baseline"/>
        </w:rPr>
        <w:t>, (iv) dead reckoning under packet loss and the penalty Γ</w:t>
      </w:r>
      <w:r>
        <w:rPr>
          <w:vertAlign w:val="subscript"/>
        </w:rPr>
        <w:t>plr</w:t>
      </w:r>
      <w:r>
        <w:rPr>
          <w:vertAlign w:val="baseline"/>
        </w:rPr>
        <w:t>, (v)–(vii) the three risk components </w:t>
      </w:r>
      <w:r>
        <w:rPr>
          <w:i/>
          <w:vertAlign w:val="baseline"/>
        </w:rPr>
        <w:t>R</w:t>
      </w:r>
      <w:r>
        <w:rPr>
          <w:vertAlign w:val="subscript"/>
        </w:rPr>
        <w:t>decel</w:t>
      </w:r>
      <w:r>
        <w:rPr>
          <w:vertAlign w:val="baseline"/>
        </w:rPr>
        <w:t>, </w:t>
      </w:r>
      <w:r>
        <w:rPr>
          <w:i/>
          <w:vertAlign w:val="baseline"/>
        </w:rPr>
        <w:t>R</w:t>
      </w:r>
      <w:r>
        <w:rPr>
          <w:vertAlign w:val="subscript"/>
        </w:rPr>
        <w:t>ttc</w:t>
      </w:r>
      <w:r>
        <w:rPr>
          <w:vertAlign w:val="baseline"/>
        </w:rPr>
        <w:t>, and </w:t>
      </w:r>
      <w:r>
        <w:rPr>
          <w:i/>
          <w:vertAlign w:val="baseline"/>
        </w:rPr>
        <w:t>R</w:t>
      </w:r>
      <w:r>
        <w:rPr>
          <w:vertAlign w:val="subscript"/>
        </w:rPr>
        <w:t>intent</w:t>
      </w:r>
      <w:r>
        <w:rPr>
          <w:vertAlign w:val="baseline"/>
        </w:rPr>
        <w:t>. Equation (</w:t>
      </w:r>
      <w:hyperlink w:history="true" w:anchor="_bookmark15">
        <w:r>
          <w:rPr>
            <w:color w:val="0000FF"/>
            <w:vertAlign w:val="baseline"/>
          </w:rPr>
          <w:t>16</w:t>
        </w:r>
      </w:hyperlink>
      <w:r>
        <w:rPr>
          <w:vertAlign w:val="baseline"/>
        </w:rPr>
        <w:t>) then combines all terms</w:t>
      </w:r>
      <w:r>
        <w:rPr>
          <w:spacing w:val="-5"/>
          <w:vertAlign w:val="baseline"/>
        </w:rPr>
        <w:t> </w:t>
      </w:r>
      <w:r>
        <w:rPr>
          <w:vertAlign w:val="baseline"/>
        </w:rPr>
        <w:t>into</w:t>
      </w:r>
      <w:r>
        <w:rPr>
          <w:spacing w:val="-5"/>
          <w:vertAlign w:val="baseline"/>
        </w:rPr>
        <w:t> </w:t>
      </w:r>
      <w:r>
        <w:rPr>
          <w:vertAlign w:val="baseline"/>
        </w:rPr>
        <w:t>the</w:t>
      </w:r>
      <w:r>
        <w:rPr>
          <w:spacing w:val="-5"/>
          <w:vertAlign w:val="baseline"/>
        </w:rPr>
        <w:t> </w:t>
      </w:r>
      <w:r>
        <w:rPr>
          <w:vertAlign w:val="baseline"/>
        </w:rPr>
        <w:t>final</w:t>
      </w:r>
      <w:r>
        <w:rPr>
          <w:spacing w:val="-5"/>
          <w:vertAlign w:val="baseline"/>
        </w:rPr>
        <w:t> </w:t>
      </w:r>
      <w:r>
        <w:rPr>
          <w:vertAlign w:val="baseline"/>
        </w:rPr>
        <w:t>CRI.</w:t>
      </w:r>
      <w:r>
        <w:rPr>
          <w:spacing w:val="-5"/>
          <w:vertAlign w:val="baseline"/>
        </w:rPr>
        <w:t> </w:t>
      </w:r>
      <w:r>
        <w:rPr>
          <w:vertAlign w:val="baseline"/>
        </w:rPr>
        <w:t>Table</w:t>
      </w:r>
      <w:r>
        <w:rPr>
          <w:spacing w:val="-5"/>
          <w:vertAlign w:val="baseline"/>
        </w:rPr>
        <w:t> </w:t>
      </w:r>
      <w:hyperlink w:history="true" w:anchor="_bookmark3">
        <w:r>
          <w:rPr>
            <w:color w:val="0000FF"/>
            <w:vertAlign w:val="baseline"/>
          </w:rPr>
          <w:t>1</w:t>
        </w:r>
      </w:hyperlink>
      <w:r>
        <w:rPr>
          <w:color w:val="0000FF"/>
          <w:spacing w:val="-5"/>
          <w:vertAlign w:val="baseline"/>
        </w:rPr>
        <w:t> </w:t>
      </w:r>
      <w:r>
        <w:rPr>
          <w:vertAlign w:val="baseline"/>
        </w:rPr>
        <w:t>collects</w:t>
      </w:r>
      <w:r>
        <w:rPr>
          <w:spacing w:val="-5"/>
          <w:vertAlign w:val="baseline"/>
        </w:rPr>
        <w:t> </w:t>
      </w:r>
      <w:r>
        <w:rPr>
          <w:vertAlign w:val="baseline"/>
        </w:rPr>
        <w:t>the</w:t>
      </w:r>
      <w:r>
        <w:rPr>
          <w:spacing w:val="-5"/>
          <w:vertAlign w:val="baseline"/>
        </w:rPr>
        <w:t> </w:t>
      </w:r>
      <w:r>
        <w:rPr>
          <w:vertAlign w:val="baseline"/>
        </w:rPr>
        <w:t>principal notation</w:t>
      </w:r>
      <w:r>
        <w:rPr>
          <w:spacing w:val="-7"/>
          <w:vertAlign w:val="baseline"/>
        </w:rPr>
        <w:t> </w:t>
      </w:r>
      <w:r>
        <w:rPr>
          <w:vertAlign w:val="baseline"/>
        </w:rPr>
        <w:t>used</w:t>
      </w:r>
      <w:r>
        <w:rPr>
          <w:spacing w:val="-7"/>
          <w:vertAlign w:val="baseline"/>
        </w:rPr>
        <w:t> </w:t>
      </w:r>
      <w:r>
        <w:rPr>
          <w:vertAlign w:val="baseline"/>
        </w:rPr>
        <w:t>throughout</w:t>
      </w:r>
      <w:r>
        <w:rPr>
          <w:spacing w:val="-7"/>
          <w:vertAlign w:val="baseline"/>
        </w:rPr>
        <w:t> </w:t>
      </w:r>
      <w:r>
        <w:rPr>
          <w:vertAlign w:val="baseline"/>
        </w:rPr>
        <w:t>this</w:t>
      </w:r>
      <w:r>
        <w:rPr>
          <w:spacing w:val="-7"/>
          <w:vertAlign w:val="baseline"/>
        </w:rPr>
        <w:t> </w:t>
      </w:r>
      <w:r>
        <w:rPr>
          <w:vertAlign w:val="baseline"/>
        </w:rPr>
        <w:t>section;</w:t>
      </w:r>
      <w:r>
        <w:rPr>
          <w:spacing w:val="-7"/>
          <w:vertAlign w:val="baseline"/>
        </w:rPr>
        <w:t> </w:t>
      </w:r>
      <w:r>
        <w:rPr>
          <w:vertAlign w:val="baseline"/>
        </w:rPr>
        <w:t>every</w:t>
      </w:r>
      <w:r>
        <w:rPr>
          <w:spacing w:val="-7"/>
          <w:vertAlign w:val="baseline"/>
        </w:rPr>
        <w:t> </w:t>
      </w:r>
      <w:r>
        <w:rPr>
          <w:vertAlign w:val="baseline"/>
        </w:rPr>
        <w:t>symbol</w:t>
      </w:r>
      <w:r>
        <w:rPr>
          <w:spacing w:val="-7"/>
          <w:vertAlign w:val="baseline"/>
        </w:rPr>
        <w:t> </w:t>
      </w:r>
      <w:r>
        <w:rPr>
          <w:vertAlign w:val="baseline"/>
        </w:rPr>
        <w:t>is also defined in prose at its first use, and the numeric constants</w:t>
      </w:r>
      <w:r>
        <w:rPr>
          <w:spacing w:val="-12"/>
          <w:vertAlign w:val="baseline"/>
        </w:rPr>
        <w:t> </w:t>
      </w:r>
      <w:r>
        <w:rPr>
          <w:vertAlign w:val="baseline"/>
        </w:rPr>
        <w:t>are</w:t>
      </w:r>
      <w:r>
        <w:rPr>
          <w:spacing w:val="-12"/>
          <w:vertAlign w:val="baseline"/>
        </w:rPr>
        <w:t> </w:t>
      </w:r>
      <w:r>
        <w:rPr>
          <w:vertAlign w:val="baseline"/>
        </w:rPr>
        <w:t>gathered</w:t>
      </w:r>
      <w:r>
        <w:rPr>
          <w:spacing w:val="-11"/>
          <w:vertAlign w:val="baseline"/>
        </w:rPr>
        <w:t> </w:t>
      </w:r>
      <w:r>
        <w:rPr>
          <w:vertAlign w:val="baseline"/>
        </w:rPr>
        <w:t>in</w:t>
      </w:r>
      <w:r>
        <w:rPr>
          <w:spacing w:val="-12"/>
          <w:vertAlign w:val="baseline"/>
        </w:rPr>
        <w:t> </w:t>
      </w:r>
      <w:r>
        <w:rPr>
          <w:vertAlign w:val="baseline"/>
        </w:rPr>
        <w:t>the</w:t>
      </w:r>
      <w:r>
        <w:rPr>
          <w:spacing w:val="-12"/>
          <w:vertAlign w:val="baseline"/>
        </w:rPr>
        <w:t> </w:t>
      </w:r>
      <w:r>
        <w:rPr>
          <w:vertAlign w:val="baseline"/>
        </w:rPr>
        <w:t>parameter</w:t>
      </w:r>
      <w:r>
        <w:rPr>
          <w:spacing w:val="-11"/>
          <w:vertAlign w:val="baseline"/>
        </w:rPr>
        <w:t> </w:t>
      </w:r>
      <w:r>
        <w:rPr>
          <w:vertAlign w:val="baseline"/>
        </w:rPr>
        <w:t>reference</w:t>
      </w:r>
      <w:r>
        <w:rPr>
          <w:spacing w:val="-12"/>
          <w:vertAlign w:val="baseline"/>
        </w:rPr>
        <w:t> </w:t>
      </w:r>
      <w:r>
        <w:rPr>
          <w:spacing w:val="-2"/>
          <w:vertAlign w:val="baseline"/>
        </w:rPr>
        <w:t>table</w:t>
      </w:r>
    </w:p>
    <w:p>
      <w:pPr>
        <w:tabs>
          <w:tab w:pos="1318" w:val="left" w:leader="none"/>
        </w:tabs>
        <w:spacing w:line="202" w:lineRule="exact" w:before="0"/>
        <w:ind w:left="229" w:right="0" w:firstLine="0"/>
        <w:jc w:val="left"/>
        <w:rPr>
          <w:sz w:val="16"/>
        </w:rPr>
      </w:pPr>
      <w:r>
        <w:rPr/>
        <w:br w:type="column"/>
      </w:r>
      <w:r>
        <w:rPr>
          <w:i/>
          <w:spacing w:val="2"/>
          <w:sz w:val="16"/>
        </w:rPr>
        <w:t>x</w:t>
      </w:r>
      <w:r>
        <w:rPr>
          <w:spacing w:val="2"/>
          <w:sz w:val="16"/>
          <w:vertAlign w:val="subscript"/>
        </w:rPr>
        <w:t>rel</w:t>
      </w:r>
      <w:r>
        <w:rPr>
          <w:rFonts w:ascii="Lucida Sans Unicode"/>
          <w:spacing w:val="2"/>
          <w:sz w:val="16"/>
          <w:vertAlign w:val="baseline"/>
        </w:rPr>
        <w:t>,</w:t>
      </w:r>
      <w:r>
        <w:rPr>
          <w:rFonts w:ascii="Lucida Sans Unicode"/>
          <w:spacing w:val="-24"/>
          <w:sz w:val="16"/>
          <w:vertAlign w:val="baseline"/>
        </w:rPr>
        <w:t> </w:t>
      </w:r>
      <w:r>
        <w:rPr>
          <w:i/>
          <w:spacing w:val="-4"/>
          <w:sz w:val="16"/>
          <w:vertAlign w:val="baseline"/>
        </w:rPr>
        <w:t>y</w:t>
      </w:r>
      <w:r>
        <w:rPr>
          <w:spacing w:val="-4"/>
          <w:sz w:val="16"/>
          <w:vertAlign w:val="subscript"/>
        </w:rPr>
        <w:t>rel</w:t>
      </w:r>
      <w:r>
        <w:rPr>
          <w:sz w:val="16"/>
          <w:vertAlign w:val="baseline"/>
        </w:rPr>
        <w:tab/>
        <w:t>target</w:t>
      </w:r>
      <w:r>
        <w:rPr>
          <w:spacing w:val="-4"/>
          <w:sz w:val="16"/>
          <w:vertAlign w:val="baseline"/>
        </w:rPr>
        <w:t> </w:t>
      </w:r>
      <w:r>
        <w:rPr>
          <w:sz w:val="16"/>
          <w:vertAlign w:val="baseline"/>
        </w:rPr>
        <w:t>position</w:t>
      </w:r>
      <w:r>
        <w:rPr>
          <w:spacing w:val="-1"/>
          <w:sz w:val="16"/>
          <w:vertAlign w:val="baseline"/>
        </w:rPr>
        <w:t> </w:t>
      </w:r>
      <w:r>
        <w:rPr>
          <w:sz w:val="16"/>
          <w:vertAlign w:val="baseline"/>
        </w:rPr>
        <w:t>in</w:t>
      </w:r>
      <w:r>
        <w:rPr>
          <w:spacing w:val="-1"/>
          <w:sz w:val="16"/>
          <w:vertAlign w:val="baseline"/>
        </w:rPr>
        <w:t> </w:t>
      </w:r>
      <w:r>
        <w:rPr>
          <w:sz w:val="16"/>
          <w:vertAlign w:val="baseline"/>
        </w:rPr>
        <w:t>ego</w:t>
      </w:r>
      <w:r>
        <w:rPr>
          <w:spacing w:val="-1"/>
          <w:sz w:val="16"/>
          <w:vertAlign w:val="baseline"/>
        </w:rPr>
        <w:t> </w:t>
      </w:r>
      <w:r>
        <w:rPr>
          <w:sz w:val="16"/>
          <w:vertAlign w:val="baseline"/>
        </w:rPr>
        <w:t>frame</w:t>
      </w:r>
      <w:r>
        <w:rPr>
          <w:spacing w:val="-1"/>
          <w:sz w:val="16"/>
          <w:vertAlign w:val="baseline"/>
        </w:rPr>
        <w:t> </w:t>
      </w:r>
      <w:r>
        <w:rPr>
          <w:spacing w:val="-5"/>
          <w:sz w:val="16"/>
          <w:vertAlign w:val="baseline"/>
        </w:rPr>
        <w:t>(m)</w:t>
      </w:r>
    </w:p>
    <w:p>
      <w:pPr>
        <w:tabs>
          <w:tab w:pos="1318" w:val="left" w:leader="none"/>
        </w:tabs>
        <w:spacing w:line="175" w:lineRule="auto" w:before="23"/>
        <w:ind w:left="229" w:right="0" w:firstLine="0"/>
        <w:jc w:val="left"/>
        <w:rPr>
          <w:rFonts w:ascii="Lucida Sans Unicode" w:hAnsi="Lucida Sans Unicode"/>
          <w:sz w:val="16"/>
        </w:rPr>
      </w:pPr>
      <w:r>
        <w:rPr>
          <w:color w:val="C00000"/>
          <w:spacing w:val="-2"/>
          <w:sz w:val="16"/>
        </w:rPr>
        <w:t>clip</w:t>
      </w:r>
      <w:r>
        <w:rPr>
          <w:rFonts w:ascii="Lucida Sans Unicode" w:hAnsi="Lucida Sans Unicode"/>
          <w:spacing w:val="-2"/>
          <w:position w:val="-3"/>
          <w:sz w:val="12"/>
        </w:rPr>
        <w:t>[</w:t>
      </w:r>
      <w:r>
        <w:rPr>
          <w:color w:val="C00000"/>
          <w:spacing w:val="-2"/>
          <w:position w:val="-3"/>
          <w:sz w:val="12"/>
        </w:rPr>
        <w:t>0</w:t>
      </w:r>
      <w:r>
        <w:rPr>
          <w:rFonts w:ascii="Lucida Sans Unicode" w:hAnsi="Lucida Sans Unicode"/>
          <w:spacing w:val="-2"/>
          <w:position w:val="-3"/>
          <w:sz w:val="12"/>
        </w:rPr>
        <w:t>,</w:t>
      </w:r>
      <w:r>
        <w:rPr>
          <w:color w:val="C00000"/>
          <w:spacing w:val="-2"/>
          <w:position w:val="-3"/>
          <w:sz w:val="12"/>
        </w:rPr>
        <w:t>1</w:t>
      </w:r>
      <w:r>
        <w:rPr>
          <w:rFonts w:ascii="Lucida Sans Unicode" w:hAnsi="Lucida Sans Unicode"/>
          <w:spacing w:val="-2"/>
          <w:position w:val="-3"/>
          <w:sz w:val="12"/>
        </w:rPr>
        <w:t>]</w:t>
      </w:r>
      <w:r>
        <w:rPr>
          <w:rFonts w:ascii="Lucida Sans Unicode" w:hAnsi="Lucida Sans Unicode"/>
          <w:spacing w:val="-2"/>
          <w:sz w:val="16"/>
        </w:rPr>
        <w:t>(·)</w:t>
      </w:r>
      <w:r>
        <w:rPr>
          <w:rFonts w:ascii="Lucida Sans Unicode" w:hAnsi="Lucida Sans Unicode"/>
          <w:sz w:val="16"/>
        </w:rPr>
        <w:tab/>
      </w:r>
      <w:r>
        <w:rPr>
          <w:color w:val="C00000"/>
          <w:sz w:val="16"/>
        </w:rPr>
        <w:t>bound</w:t>
      </w:r>
      <w:r>
        <w:rPr>
          <w:spacing w:val="-1"/>
          <w:sz w:val="16"/>
        </w:rPr>
        <w:t> </w:t>
      </w:r>
      <w:r>
        <w:rPr>
          <w:color w:val="C00000"/>
          <w:sz w:val="16"/>
        </w:rPr>
        <w:t>to the</w:t>
      </w:r>
      <w:r>
        <w:rPr>
          <w:spacing w:val="-1"/>
          <w:sz w:val="16"/>
        </w:rPr>
        <w:t> </w:t>
      </w:r>
      <w:r>
        <w:rPr>
          <w:color w:val="C00000"/>
          <w:sz w:val="16"/>
        </w:rPr>
        <w:t>unit interval, min</w:t>
      </w:r>
      <w:r>
        <w:rPr>
          <w:rFonts w:ascii="Lucida Sans Unicode" w:hAnsi="Lucida Sans Unicode"/>
          <w:sz w:val="16"/>
        </w:rPr>
        <w:t>(</w:t>
      </w:r>
      <w:r>
        <w:rPr>
          <w:color w:val="C00000"/>
          <w:sz w:val="16"/>
        </w:rPr>
        <w:t>1</w:t>
      </w:r>
      <w:r>
        <w:rPr>
          <w:rFonts w:ascii="Lucida Sans Unicode" w:hAnsi="Lucida Sans Unicode"/>
          <w:sz w:val="16"/>
        </w:rPr>
        <w:t>,</w:t>
      </w:r>
      <w:r>
        <w:rPr>
          <w:rFonts w:ascii="Lucida Sans Unicode" w:hAnsi="Lucida Sans Unicode"/>
          <w:spacing w:val="-33"/>
          <w:sz w:val="16"/>
        </w:rPr>
        <w:t> </w:t>
      </w:r>
      <w:r>
        <w:rPr>
          <w:color w:val="C00000"/>
          <w:spacing w:val="-2"/>
          <w:sz w:val="16"/>
        </w:rPr>
        <w:t>max</w:t>
      </w:r>
      <w:r>
        <w:rPr>
          <w:rFonts w:ascii="Lucida Sans Unicode" w:hAnsi="Lucida Sans Unicode"/>
          <w:spacing w:val="-2"/>
          <w:sz w:val="16"/>
        </w:rPr>
        <w:t>(</w:t>
      </w:r>
      <w:r>
        <w:rPr>
          <w:color w:val="C00000"/>
          <w:spacing w:val="-2"/>
          <w:sz w:val="16"/>
        </w:rPr>
        <w:t>0</w:t>
      </w:r>
      <w:r>
        <w:rPr>
          <w:rFonts w:ascii="Lucida Sans Unicode" w:hAnsi="Lucida Sans Unicode"/>
          <w:spacing w:val="-2"/>
          <w:sz w:val="16"/>
        </w:rPr>
        <w:t>,·))</w:t>
      </w:r>
    </w:p>
    <w:p>
      <w:pPr>
        <w:tabs>
          <w:tab w:pos="1318" w:val="left" w:leader="none"/>
        </w:tabs>
        <w:spacing w:line="217" w:lineRule="exact" w:before="0"/>
        <w:ind w:left="229" w:right="0" w:firstLine="0"/>
        <w:jc w:val="left"/>
        <w:rPr>
          <w:rFonts w:ascii="Lucida Sans Unicode" w:hAnsi="Lucida Sans Unicode"/>
          <w:sz w:val="16"/>
        </w:rPr>
      </w:pPr>
      <w:r>
        <w:rPr>
          <w:i/>
          <w:color w:val="C00000"/>
          <w:spacing w:val="-10"/>
          <w:sz w:val="16"/>
        </w:rPr>
        <w:t>s</w:t>
      </w:r>
      <w:r>
        <w:rPr>
          <w:i/>
          <w:sz w:val="16"/>
        </w:rPr>
        <w:tab/>
      </w:r>
      <w:r>
        <w:rPr>
          <w:color w:val="C00000"/>
          <w:spacing w:val="-2"/>
          <w:sz w:val="16"/>
        </w:rPr>
        <w:t>normalised</w:t>
      </w:r>
      <w:r>
        <w:rPr>
          <w:spacing w:val="4"/>
          <w:sz w:val="16"/>
        </w:rPr>
        <w:t> </w:t>
      </w:r>
      <w:r>
        <w:rPr>
          <w:color w:val="C00000"/>
          <w:spacing w:val="-2"/>
          <w:sz w:val="16"/>
        </w:rPr>
        <w:t>ego-speed</w:t>
      </w:r>
      <w:r>
        <w:rPr>
          <w:spacing w:val="5"/>
          <w:sz w:val="16"/>
        </w:rPr>
        <w:t> </w:t>
      </w:r>
      <w:r>
        <w:rPr>
          <w:color w:val="C00000"/>
          <w:spacing w:val="-2"/>
          <w:sz w:val="16"/>
        </w:rPr>
        <w:t>fraction,</w:t>
      </w:r>
      <w:r>
        <w:rPr>
          <w:spacing w:val="5"/>
          <w:sz w:val="16"/>
        </w:rPr>
        <w:t> </w:t>
      </w:r>
      <w:r>
        <w:rPr>
          <w:i/>
          <w:color w:val="C00000"/>
          <w:spacing w:val="-2"/>
          <w:sz w:val="16"/>
        </w:rPr>
        <w:t>s</w:t>
      </w:r>
      <w:r>
        <w:rPr>
          <w:i/>
          <w:spacing w:val="-1"/>
          <w:sz w:val="16"/>
        </w:rPr>
        <w:t> </w:t>
      </w:r>
      <w:r>
        <w:rPr>
          <w:rFonts w:ascii="Lucida Sans Unicode" w:hAnsi="Lucida Sans Unicode"/>
          <w:spacing w:val="-2"/>
          <w:sz w:val="16"/>
        </w:rPr>
        <w:t>∈</w:t>
      </w:r>
      <w:r>
        <w:rPr>
          <w:rFonts w:ascii="Lucida Sans Unicode" w:hAnsi="Lucida Sans Unicode"/>
          <w:spacing w:val="-11"/>
          <w:sz w:val="16"/>
        </w:rPr>
        <w:t> </w:t>
      </w:r>
      <w:r>
        <w:rPr>
          <w:rFonts w:ascii="Lucida Sans Unicode" w:hAnsi="Lucida Sans Unicode"/>
          <w:spacing w:val="-2"/>
          <w:sz w:val="16"/>
        </w:rPr>
        <w:t>[</w:t>
      </w:r>
      <w:r>
        <w:rPr>
          <w:color w:val="C00000"/>
          <w:spacing w:val="-2"/>
          <w:sz w:val="16"/>
        </w:rPr>
        <w:t>0</w:t>
      </w:r>
      <w:r>
        <w:rPr>
          <w:rFonts w:ascii="Lucida Sans Unicode" w:hAnsi="Lucida Sans Unicode"/>
          <w:spacing w:val="-2"/>
          <w:sz w:val="16"/>
        </w:rPr>
        <w:t>,</w:t>
      </w:r>
      <w:r>
        <w:rPr>
          <w:rFonts w:ascii="Lucida Sans Unicode" w:hAnsi="Lucida Sans Unicode"/>
          <w:spacing w:val="-31"/>
          <w:sz w:val="16"/>
        </w:rPr>
        <w:t> </w:t>
      </w:r>
      <w:r>
        <w:rPr>
          <w:color w:val="C00000"/>
          <w:spacing w:val="-5"/>
          <w:sz w:val="16"/>
        </w:rPr>
        <w:t>1</w:t>
      </w:r>
      <w:r>
        <w:rPr>
          <w:rFonts w:ascii="Lucida Sans Unicode" w:hAnsi="Lucida Sans Unicode"/>
          <w:spacing w:val="-5"/>
          <w:sz w:val="16"/>
        </w:rPr>
        <w:t>]</w:t>
      </w:r>
    </w:p>
    <w:p>
      <w:pPr>
        <w:tabs>
          <w:tab w:pos="1310" w:val="left" w:leader="none"/>
        </w:tabs>
        <w:spacing w:line="237" w:lineRule="auto" w:before="0"/>
        <w:ind w:left="221" w:right="691" w:firstLine="8"/>
        <w:jc w:val="left"/>
        <w:rPr>
          <w:sz w:val="16"/>
        </w:rPr>
      </w:pPr>
      <w:r>
        <w:rPr>
          <w:i/>
          <w:color w:val="C00000"/>
          <w:spacing w:val="-4"/>
          <w:sz w:val="16"/>
        </w:rPr>
        <w:t>L</w:t>
      </w:r>
      <w:r>
        <w:rPr>
          <w:color w:val="C00000"/>
          <w:spacing w:val="-4"/>
          <w:sz w:val="16"/>
          <w:vertAlign w:val="subscript"/>
        </w:rPr>
        <w:t>bs</w:t>
      </w:r>
      <w:r>
        <w:rPr>
          <w:sz w:val="16"/>
          <w:vertAlign w:val="baseline"/>
        </w:rPr>
        <w:tab/>
      </w:r>
      <w:r>
        <w:rPr>
          <w:spacing w:val="-33"/>
          <w:sz w:val="16"/>
          <w:vertAlign w:val="baseline"/>
        </w:rPr>
        <w:t> </w:t>
      </w:r>
      <w:r>
        <w:rPr>
          <w:color w:val="C00000"/>
          <w:sz w:val="16"/>
          <w:vertAlign w:val="baseline"/>
        </w:rPr>
        <w:t>speed-dependent</w:t>
      </w:r>
      <w:r>
        <w:rPr>
          <w:spacing w:val="-9"/>
          <w:sz w:val="16"/>
          <w:vertAlign w:val="baseline"/>
        </w:rPr>
        <w:t> </w:t>
      </w:r>
      <w:r>
        <w:rPr>
          <w:color w:val="C00000"/>
          <w:sz w:val="16"/>
          <w:vertAlign w:val="baseline"/>
        </w:rPr>
        <w:t>blind-spot</w:t>
      </w:r>
      <w:r>
        <w:rPr>
          <w:spacing w:val="-8"/>
          <w:sz w:val="16"/>
          <w:vertAlign w:val="baseline"/>
        </w:rPr>
        <w:t> </w:t>
      </w:r>
      <w:r>
        <w:rPr>
          <w:color w:val="C00000"/>
          <w:sz w:val="16"/>
          <w:vertAlign w:val="baseline"/>
        </w:rPr>
        <w:t>zone</w:t>
      </w:r>
      <w:r>
        <w:rPr>
          <w:spacing w:val="-8"/>
          <w:sz w:val="16"/>
          <w:vertAlign w:val="baseline"/>
        </w:rPr>
        <w:t> </w:t>
      </w:r>
      <w:r>
        <w:rPr>
          <w:color w:val="C00000"/>
          <w:sz w:val="16"/>
          <w:vertAlign w:val="baseline"/>
        </w:rPr>
        <w:t>length</w:t>
      </w:r>
      <w:r>
        <w:rPr>
          <w:spacing w:val="-8"/>
          <w:sz w:val="16"/>
          <w:vertAlign w:val="baseline"/>
        </w:rPr>
        <w:t> </w:t>
      </w:r>
      <w:r>
        <w:rPr>
          <w:color w:val="C00000"/>
          <w:sz w:val="16"/>
          <w:vertAlign w:val="baseline"/>
        </w:rPr>
        <w:t>(m)</w:t>
      </w:r>
      <w:r>
        <w:rPr>
          <w:spacing w:val="40"/>
          <w:sz w:val="16"/>
          <w:vertAlign w:val="baseline"/>
        </w:rPr>
        <w:t> </w:t>
      </w:r>
      <w:r>
        <w:rPr>
          <w:i/>
          <w:color w:val="C00000"/>
          <w:sz w:val="16"/>
          <w:vertAlign w:val="baseline"/>
        </w:rPr>
        <w:t>L</w:t>
      </w:r>
      <w:r>
        <w:rPr>
          <w:i/>
          <w:color w:val="C00000"/>
          <w:sz w:val="16"/>
          <w:vertAlign w:val="subscript"/>
        </w:rPr>
        <w:t>e</w:t>
      </w:r>
      <w:r>
        <w:rPr>
          <w:rFonts w:ascii="Lucida Sans Unicode"/>
          <w:sz w:val="16"/>
          <w:vertAlign w:val="baseline"/>
        </w:rPr>
        <w:t>,</w:t>
      </w:r>
      <w:r>
        <w:rPr>
          <w:i/>
          <w:color w:val="C00000"/>
          <w:sz w:val="16"/>
          <w:vertAlign w:val="baseline"/>
        </w:rPr>
        <w:t>W</w:t>
      </w:r>
      <w:r>
        <w:rPr>
          <w:i/>
          <w:color w:val="C00000"/>
          <w:sz w:val="16"/>
          <w:vertAlign w:val="subscript"/>
        </w:rPr>
        <w:t>e</w:t>
      </w:r>
      <w:r>
        <w:rPr>
          <w:sz w:val="16"/>
          <w:vertAlign w:val="baseline"/>
        </w:rPr>
        <w:t>,</w:t>
      </w:r>
      <w:r>
        <w:rPr>
          <w:spacing w:val="-10"/>
          <w:sz w:val="16"/>
          <w:vertAlign w:val="baseline"/>
        </w:rPr>
        <w:t> </w:t>
      </w:r>
      <w:r>
        <w:rPr>
          <w:i/>
          <w:color w:val="C00000"/>
          <w:sz w:val="16"/>
          <w:vertAlign w:val="baseline"/>
        </w:rPr>
        <w:t>W</w:t>
      </w:r>
      <w:r>
        <w:rPr>
          <w:i/>
          <w:color w:val="C00000"/>
          <w:sz w:val="16"/>
          <w:vertAlign w:val="subscript"/>
        </w:rPr>
        <w:t>t</w:t>
      </w:r>
      <w:r>
        <w:rPr>
          <w:i/>
          <w:sz w:val="16"/>
          <w:vertAlign w:val="baseline"/>
        </w:rPr>
        <w:tab/>
      </w:r>
      <w:r>
        <w:rPr>
          <w:color w:val="C00000"/>
          <w:sz w:val="16"/>
          <w:vertAlign w:val="baseline"/>
        </w:rPr>
        <w:t>ego length and width; target width (m)</w:t>
      </w:r>
      <w:r>
        <w:rPr>
          <w:spacing w:val="80"/>
          <w:sz w:val="16"/>
          <w:vertAlign w:val="baseline"/>
        </w:rPr>
        <w:t> </w:t>
      </w:r>
      <w:r>
        <w:rPr>
          <w:i/>
          <w:color w:val="C00000"/>
          <w:spacing w:val="-2"/>
          <w:sz w:val="16"/>
          <w:vertAlign w:val="baseline"/>
        </w:rPr>
        <w:t>W</w:t>
      </w:r>
      <w:r>
        <w:rPr>
          <w:color w:val="C00000"/>
          <w:spacing w:val="-2"/>
          <w:sz w:val="16"/>
          <w:vertAlign w:val="subscript"/>
        </w:rPr>
        <w:t>lane</w:t>
      </w:r>
      <w:r>
        <w:rPr>
          <w:sz w:val="16"/>
          <w:vertAlign w:val="baseline"/>
        </w:rPr>
        <w:tab/>
      </w:r>
      <w:r>
        <w:rPr>
          <w:spacing w:val="-29"/>
          <w:sz w:val="16"/>
          <w:vertAlign w:val="baseline"/>
        </w:rPr>
        <w:t> </w:t>
      </w:r>
      <w:r>
        <w:rPr>
          <w:color w:val="C00000"/>
          <w:sz w:val="16"/>
          <w:vertAlign w:val="baseline"/>
        </w:rPr>
        <w:t>lane width (m)</w:t>
      </w:r>
    </w:p>
    <w:p>
      <w:pPr>
        <w:tabs>
          <w:tab w:pos="1318" w:val="left" w:leader="none"/>
        </w:tabs>
        <w:spacing w:before="27"/>
        <w:ind w:left="229" w:right="0" w:firstLine="0"/>
        <w:jc w:val="left"/>
        <w:rPr>
          <w:sz w:val="16"/>
        </w:rPr>
      </w:pPr>
      <w:r>
        <w:rPr>
          <w:i/>
          <w:spacing w:val="-4"/>
          <w:sz w:val="16"/>
        </w:rPr>
        <w:t>P</w:t>
      </w:r>
      <w:r>
        <w:rPr>
          <w:spacing w:val="-4"/>
          <w:sz w:val="16"/>
          <w:vertAlign w:val="subscript"/>
        </w:rPr>
        <w:t>gps</w:t>
      </w:r>
      <w:r>
        <w:rPr>
          <w:sz w:val="16"/>
          <w:vertAlign w:val="baseline"/>
        </w:rPr>
        <w:tab/>
        <w:t>probability</w:t>
      </w:r>
      <w:r>
        <w:rPr>
          <w:spacing w:val="-3"/>
          <w:sz w:val="16"/>
          <w:vertAlign w:val="baseline"/>
        </w:rPr>
        <w:t> </w:t>
      </w:r>
      <w:r>
        <w:rPr>
          <w:sz w:val="16"/>
          <w:vertAlign w:val="baseline"/>
        </w:rPr>
        <w:t>target</w:t>
      </w:r>
      <w:r>
        <w:rPr>
          <w:spacing w:val="-1"/>
          <w:sz w:val="16"/>
          <w:vertAlign w:val="baseline"/>
        </w:rPr>
        <w:t> </w:t>
      </w:r>
      <w:r>
        <w:rPr>
          <w:sz w:val="16"/>
          <w:vertAlign w:val="baseline"/>
        </w:rPr>
        <w:t>occupies</w:t>
      </w:r>
      <w:r>
        <w:rPr>
          <w:spacing w:val="-1"/>
          <w:sz w:val="16"/>
          <w:vertAlign w:val="baseline"/>
        </w:rPr>
        <w:t> </w:t>
      </w:r>
      <w:r>
        <w:rPr>
          <w:sz w:val="16"/>
          <w:vertAlign w:val="baseline"/>
        </w:rPr>
        <w:t>the </w:t>
      </w:r>
      <w:r>
        <w:rPr>
          <w:spacing w:val="-4"/>
          <w:sz w:val="16"/>
          <w:vertAlign w:val="baseline"/>
        </w:rPr>
        <w:t>zone</w:t>
      </w:r>
    </w:p>
    <w:p>
      <w:pPr>
        <w:tabs>
          <w:tab w:pos="1318" w:val="left" w:leader="none"/>
        </w:tabs>
        <w:spacing w:before="17"/>
        <w:ind w:left="229" w:right="0" w:firstLine="0"/>
        <w:jc w:val="left"/>
        <w:rPr>
          <w:sz w:val="16"/>
        </w:rPr>
      </w:pPr>
      <w:r>
        <w:rPr>
          <w:sz w:val="16"/>
        </w:rPr>
        <w:t>Φ,</w:t>
      </w:r>
      <w:r>
        <w:rPr>
          <w:spacing w:val="4"/>
          <w:sz w:val="16"/>
        </w:rPr>
        <w:t> </w:t>
      </w:r>
      <w:r>
        <w:rPr>
          <w:rFonts w:ascii="Century Gothic" w:hAnsi="Century Gothic"/>
          <w:i/>
          <w:spacing w:val="-10"/>
          <w:sz w:val="16"/>
        </w:rPr>
        <w:t>σ</w:t>
      </w:r>
      <w:r>
        <w:rPr>
          <w:rFonts w:ascii="Century Gothic" w:hAnsi="Century Gothic"/>
          <w:i/>
          <w:sz w:val="16"/>
        </w:rPr>
        <w:tab/>
      </w:r>
      <w:r>
        <w:rPr>
          <w:color w:val="C00000"/>
          <w:sz w:val="16"/>
        </w:rPr>
        <w:t>standard</w:t>
      </w:r>
      <w:r>
        <w:rPr>
          <w:spacing w:val="-2"/>
          <w:sz w:val="16"/>
        </w:rPr>
        <w:t> </w:t>
      </w:r>
      <w:r>
        <w:rPr>
          <w:color w:val="C00000"/>
          <w:sz w:val="16"/>
        </w:rPr>
        <w:t>normal</w:t>
      </w:r>
      <w:r>
        <w:rPr>
          <w:spacing w:val="-1"/>
          <w:sz w:val="16"/>
        </w:rPr>
        <w:t> </w:t>
      </w:r>
      <w:r>
        <w:rPr>
          <w:color w:val="C00000"/>
          <w:sz w:val="16"/>
        </w:rPr>
        <w:t>CDF;</w:t>
      </w:r>
      <w:r>
        <w:rPr>
          <w:spacing w:val="-1"/>
          <w:sz w:val="16"/>
        </w:rPr>
        <w:t> </w:t>
      </w:r>
      <w:r>
        <w:rPr>
          <w:color w:val="C00000"/>
          <w:sz w:val="16"/>
        </w:rPr>
        <w:t>GPS</w:t>
      </w:r>
      <w:r>
        <w:rPr>
          <w:spacing w:val="-1"/>
          <w:sz w:val="16"/>
        </w:rPr>
        <w:t> </w:t>
      </w:r>
      <w:r>
        <w:rPr>
          <w:color w:val="C00000"/>
          <w:sz w:val="16"/>
        </w:rPr>
        <w:t>position</w:t>
      </w:r>
      <w:r>
        <w:rPr>
          <w:spacing w:val="-1"/>
          <w:sz w:val="16"/>
        </w:rPr>
        <w:t> </w:t>
      </w:r>
      <w:r>
        <w:rPr>
          <w:color w:val="C00000"/>
          <w:sz w:val="16"/>
        </w:rPr>
        <w:t>s.d.</w:t>
      </w:r>
      <w:r>
        <w:rPr>
          <w:spacing w:val="-1"/>
          <w:sz w:val="16"/>
        </w:rPr>
        <w:t> </w:t>
      </w:r>
      <w:r>
        <w:rPr>
          <w:color w:val="C00000"/>
          <w:spacing w:val="-5"/>
          <w:sz w:val="16"/>
        </w:rPr>
        <w:t>(m)</w:t>
      </w:r>
    </w:p>
    <w:p>
      <w:pPr>
        <w:tabs>
          <w:tab w:pos="1318" w:val="left" w:leader="none"/>
        </w:tabs>
        <w:spacing w:line="240" w:lineRule="exact" w:before="3"/>
        <w:ind w:left="229" w:right="0" w:firstLine="0"/>
        <w:jc w:val="left"/>
        <w:rPr>
          <w:sz w:val="16"/>
        </w:rPr>
      </w:pPr>
      <w:r>
        <w:rPr>
          <w:i/>
          <w:spacing w:val="2"/>
          <w:sz w:val="16"/>
        </w:rPr>
        <w:t>v</w:t>
      </w:r>
      <w:r>
        <w:rPr>
          <w:spacing w:val="2"/>
          <w:sz w:val="16"/>
          <w:vertAlign w:val="subscript"/>
        </w:rPr>
        <w:t>min</w:t>
      </w:r>
      <w:r>
        <w:rPr>
          <w:rFonts w:ascii="Lucida Sans Unicode"/>
          <w:spacing w:val="2"/>
          <w:sz w:val="16"/>
          <w:vertAlign w:val="baseline"/>
        </w:rPr>
        <w:t>,</w:t>
      </w:r>
      <w:r>
        <w:rPr>
          <w:rFonts w:ascii="Lucida Sans Unicode"/>
          <w:spacing w:val="-16"/>
          <w:sz w:val="16"/>
          <w:vertAlign w:val="baseline"/>
        </w:rPr>
        <w:t> </w:t>
      </w:r>
      <w:r>
        <w:rPr>
          <w:i/>
          <w:spacing w:val="-4"/>
          <w:sz w:val="16"/>
          <w:vertAlign w:val="baseline"/>
        </w:rPr>
        <w:t>v</w:t>
      </w:r>
      <w:r>
        <w:rPr>
          <w:spacing w:val="-4"/>
          <w:sz w:val="16"/>
          <w:vertAlign w:val="subscript"/>
        </w:rPr>
        <w:t>max</w:t>
      </w:r>
      <w:r>
        <w:rPr>
          <w:sz w:val="16"/>
          <w:vertAlign w:val="baseline"/>
        </w:rPr>
        <w:tab/>
        <w:t>zone-extension</w:t>
      </w:r>
      <w:r>
        <w:rPr>
          <w:spacing w:val="-1"/>
          <w:sz w:val="16"/>
          <w:vertAlign w:val="baseline"/>
        </w:rPr>
        <w:t> </w:t>
      </w:r>
      <w:r>
        <w:rPr>
          <w:sz w:val="16"/>
          <w:vertAlign w:val="baseline"/>
        </w:rPr>
        <w:t>speed</w:t>
      </w:r>
      <w:r>
        <w:rPr>
          <w:spacing w:val="-1"/>
          <w:sz w:val="16"/>
          <w:vertAlign w:val="baseline"/>
        </w:rPr>
        <w:t> </w:t>
      </w:r>
      <w:r>
        <w:rPr>
          <w:sz w:val="16"/>
          <w:vertAlign w:val="baseline"/>
        </w:rPr>
        <w:t>range</w:t>
      </w:r>
      <w:r>
        <w:rPr>
          <w:spacing w:val="-1"/>
          <w:sz w:val="16"/>
          <w:vertAlign w:val="baseline"/>
        </w:rPr>
        <w:t> </w:t>
      </w:r>
      <w:r>
        <w:rPr>
          <w:spacing w:val="-2"/>
          <w:sz w:val="16"/>
          <w:vertAlign w:val="baseline"/>
        </w:rPr>
        <w:t>(m/s)</w:t>
      </w:r>
    </w:p>
    <w:p>
      <w:pPr>
        <w:spacing w:after="0" w:line="240" w:lineRule="exact"/>
        <w:jc w:val="left"/>
        <w:rPr>
          <w:sz w:val="16"/>
        </w:rPr>
        <w:sectPr>
          <w:type w:val="continuous"/>
          <w:pgSz w:w="11910" w:h="16840"/>
          <w:pgMar w:header="0" w:footer="2489" w:top="1920" w:bottom="2720" w:left="1275" w:right="992"/>
          <w:cols w:num="2" w:equalWidth="0">
            <w:col w:w="4578" w:space="232"/>
            <w:col w:w="4833"/>
          </w:cols>
        </w:sectPr>
      </w:pPr>
    </w:p>
    <w:p>
      <w:pPr>
        <w:pStyle w:val="BodyText"/>
        <w:spacing w:line="173" w:lineRule="exact" w:before="26"/>
        <w:ind w:left="221"/>
      </w:pPr>
      <w:r>
        <w:rPr/>
        <w:t>of</w:t>
      </w:r>
      <w:r>
        <w:rPr>
          <w:spacing w:val="-10"/>
        </w:rPr>
        <w:t> </w:t>
      </w:r>
      <w:r>
        <w:rPr/>
        <w:t>Section</w:t>
      </w:r>
      <w:r>
        <w:rPr>
          <w:spacing w:val="-9"/>
        </w:rPr>
        <w:t> </w:t>
      </w:r>
      <w:hyperlink w:history="true" w:anchor="_bookmark21">
        <w:r>
          <w:rPr>
            <w:color w:val="0000FF"/>
          </w:rPr>
          <w:t>6</w:t>
        </w:r>
      </w:hyperlink>
      <w:r>
        <w:rPr/>
        <w:t>.</w:t>
      </w:r>
      <w:r>
        <w:rPr>
          <w:spacing w:val="-10"/>
        </w:rPr>
        <w:t> </w:t>
      </w:r>
      <w:r>
        <w:rPr>
          <w:color w:val="C00000"/>
        </w:rPr>
        <w:t>Where</w:t>
      </w:r>
      <w:r>
        <w:rPr>
          <w:spacing w:val="-8"/>
        </w:rPr>
        <w:t> </w:t>
      </w:r>
      <w:r>
        <w:rPr>
          <w:color w:val="C00000"/>
        </w:rPr>
        <w:t>a</w:t>
      </w:r>
      <w:r>
        <w:rPr>
          <w:spacing w:val="-10"/>
        </w:rPr>
        <w:t> </w:t>
      </w:r>
      <w:r>
        <w:rPr>
          <w:color w:val="C00000"/>
        </w:rPr>
        <w:t>formula</w:t>
      </w:r>
      <w:r>
        <w:rPr>
          <w:spacing w:val="-9"/>
        </w:rPr>
        <w:t> </w:t>
      </w:r>
      <w:r>
        <w:rPr>
          <w:color w:val="C00000"/>
        </w:rPr>
        <w:t>would</w:t>
      </w:r>
      <w:r>
        <w:rPr>
          <w:spacing w:val="-10"/>
        </w:rPr>
        <w:t> </w:t>
      </w:r>
      <w:r>
        <w:rPr>
          <w:color w:val="C00000"/>
        </w:rPr>
        <w:t>otherwise</w:t>
      </w:r>
      <w:r>
        <w:rPr>
          <w:spacing w:val="-8"/>
        </w:rPr>
        <w:t> </w:t>
      </w:r>
      <w:r>
        <w:rPr>
          <w:color w:val="C00000"/>
        </w:rPr>
        <w:t>need</w:t>
      </w:r>
      <w:r>
        <w:rPr>
          <w:color w:val="C00000"/>
          <w:spacing w:val="-10"/>
        </w:rPr>
        <w:t> a</w:t>
      </w:r>
    </w:p>
    <w:p>
      <w:pPr>
        <w:spacing w:line="199" w:lineRule="exact" w:before="0"/>
        <w:ind w:left="221" w:right="0" w:firstLine="0"/>
        <w:jc w:val="left"/>
        <w:rPr>
          <w:sz w:val="16"/>
        </w:rPr>
      </w:pPr>
      <w:r>
        <w:rPr/>
        <w:br w:type="column"/>
      </w:r>
      <w:r>
        <w:rPr>
          <w:i/>
          <w:spacing w:val="-22"/>
          <w:sz w:val="16"/>
        </w:rPr>
        <w:t>x</w:t>
      </w:r>
      <w:r>
        <w:rPr>
          <w:spacing w:val="-22"/>
          <w:sz w:val="16"/>
        </w:rPr>
        <w:t>ˆ</w:t>
      </w:r>
      <w:r>
        <w:rPr>
          <w:rFonts w:ascii="Lucida Sans Unicode" w:hAnsi="Lucida Sans Unicode"/>
          <w:spacing w:val="-22"/>
          <w:sz w:val="16"/>
        </w:rPr>
        <w:t>,</w:t>
      </w:r>
      <w:r>
        <w:rPr>
          <w:rFonts w:ascii="Lucida Sans Unicode" w:hAnsi="Lucida Sans Unicode"/>
          <w:spacing w:val="-28"/>
          <w:sz w:val="16"/>
        </w:rPr>
        <w:t> </w:t>
      </w:r>
      <w:r>
        <w:rPr>
          <w:i/>
          <w:spacing w:val="-10"/>
          <w:sz w:val="16"/>
        </w:rPr>
        <w:t>y</w:t>
      </w:r>
      <w:r>
        <w:rPr>
          <w:spacing w:val="-10"/>
          <w:sz w:val="16"/>
        </w:rPr>
        <w:t>ˆ</w:t>
      </w:r>
    </w:p>
    <w:p>
      <w:pPr>
        <w:spacing w:line="182" w:lineRule="exact" w:before="0"/>
        <w:ind w:left="221" w:right="0" w:firstLine="0"/>
        <w:jc w:val="left"/>
        <w:rPr>
          <w:sz w:val="16"/>
        </w:rPr>
      </w:pPr>
      <w:r>
        <w:rPr/>
        <w:br w:type="column"/>
      </w:r>
      <w:r>
        <w:rPr>
          <w:sz w:val="16"/>
        </w:rPr>
        <w:t>dead-reckoned</w:t>
      </w:r>
      <w:r>
        <w:rPr>
          <w:spacing w:val="-1"/>
          <w:sz w:val="16"/>
        </w:rPr>
        <w:t> </w:t>
      </w:r>
      <w:r>
        <w:rPr>
          <w:sz w:val="16"/>
        </w:rPr>
        <w:t>position</w:t>
      </w:r>
      <w:r>
        <w:rPr>
          <w:spacing w:val="-1"/>
          <w:sz w:val="16"/>
        </w:rPr>
        <w:t> </w:t>
      </w:r>
      <w:r>
        <w:rPr>
          <w:sz w:val="16"/>
        </w:rPr>
        <w:t>prediction </w:t>
      </w:r>
      <w:r>
        <w:rPr>
          <w:spacing w:val="-5"/>
          <w:sz w:val="16"/>
        </w:rPr>
        <w:t>(m)</w:t>
      </w:r>
    </w:p>
    <w:p>
      <w:pPr>
        <w:spacing w:after="0" w:line="182" w:lineRule="exact"/>
        <w:jc w:val="left"/>
        <w:rPr>
          <w:sz w:val="16"/>
        </w:rPr>
        <w:sectPr>
          <w:type w:val="continuous"/>
          <w:pgSz w:w="11910" w:h="16840"/>
          <w:pgMar w:header="0" w:footer="2489" w:top="1920" w:bottom="2720" w:left="1275" w:right="992"/>
          <w:cols w:num="3" w:equalWidth="0">
            <w:col w:w="4571" w:space="247"/>
            <w:col w:w="470" w:space="618"/>
            <w:col w:w="3737"/>
          </w:cols>
        </w:sectPr>
      </w:pPr>
    </w:p>
    <w:p>
      <w:pPr>
        <w:pStyle w:val="BodyText"/>
        <w:spacing w:line="249" w:lineRule="auto" w:before="67"/>
        <w:ind w:left="214" w:right="38" w:firstLine="7"/>
        <w:jc w:val="both"/>
      </w:pPr>
      <w:r>
        <w:rPr>
          <w:color w:val="C00000"/>
        </w:rPr>
        <w:t>deeply nested single-line expression, it is instead </w:t>
      </w:r>
      <w:r>
        <w:rPr>
          <w:color w:val="C00000"/>
        </w:rPr>
        <w:t>pre-sented</w:t>
      </w:r>
      <w:r>
        <w:rPr>
          <w:spacing w:val="-13"/>
        </w:rPr>
        <w:t> </w:t>
      </w:r>
      <w:r>
        <w:rPr>
          <w:color w:val="C00000"/>
        </w:rPr>
        <w:t>as</w:t>
      </w:r>
      <w:r>
        <w:rPr>
          <w:spacing w:val="-12"/>
        </w:rPr>
        <w:t> </w:t>
      </w:r>
      <w:r>
        <w:rPr>
          <w:color w:val="C00000"/>
        </w:rPr>
        <w:t>a</w:t>
      </w:r>
      <w:r>
        <w:rPr>
          <w:spacing w:val="-13"/>
        </w:rPr>
        <w:t> </w:t>
      </w:r>
      <w:r>
        <w:rPr>
          <w:color w:val="C00000"/>
        </w:rPr>
        <w:t>short</w:t>
      </w:r>
      <w:r>
        <w:rPr>
          <w:spacing w:val="-12"/>
        </w:rPr>
        <w:t> </w:t>
      </w:r>
      <w:r>
        <w:rPr>
          <w:color w:val="C00000"/>
        </w:rPr>
        <w:t>named</w:t>
      </w:r>
      <w:r>
        <w:rPr>
          <w:spacing w:val="-13"/>
        </w:rPr>
        <w:t> </w:t>
      </w:r>
      <w:r>
        <w:rPr>
          <w:color w:val="C00000"/>
        </w:rPr>
        <w:t>intermediate</w:t>
      </w:r>
      <w:r>
        <w:rPr>
          <w:spacing w:val="-12"/>
        </w:rPr>
        <w:t> </w:t>
      </w:r>
      <w:r>
        <w:rPr>
          <w:color w:val="C00000"/>
        </w:rPr>
        <w:t>quantity</w:t>
      </w:r>
      <w:r>
        <w:rPr>
          <w:spacing w:val="-13"/>
        </w:rPr>
        <w:t> </w:t>
      </w:r>
      <w:r>
        <w:rPr>
          <w:color w:val="C00000"/>
        </w:rPr>
        <w:t>followed by the quantity of interest — the presentation used</w:t>
      </w:r>
      <w:r>
        <w:rPr>
          <w:spacing w:val="80"/>
        </w:rPr>
        <w:t> </w:t>
      </w:r>
      <w:r>
        <w:rPr>
          <w:color w:val="C00000"/>
        </w:rPr>
        <w:t>for the zone length in Eq. (</w:t>
      </w:r>
      <w:hyperlink w:history="true" w:anchor="_bookmark6">
        <w:r>
          <w:rPr>
            <w:color w:val="0000FF"/>
          </w:rPr>
          <w:t>4</w:t>
        </w:r>
      </w:hyperlink>
      <w:r>
        <w:rPr>
          <w:color w:val="C00000"/>
        </w:rPr>
        <w:t>) and for the TTC risk in Eq. (</w:t>
      </w:r>
      <w:hyperlink w:history="true" w:anchor="_bookmark12">
        <w:r>
          <w:rPr>
            <w:color w:val="0000FF"/>
          </w:rPr>
          <w:t>13</w:t>
        </w:r>
      </w:hyperlink>
      <w:r>
        <w:rPr>
          <w:color w:val="C00000"/>
        </w:rPr>
        <w:t>) — and each such equation is followed by a paragraph</w:t>
      </w:r>
      <w:r>
        <w:rPr>
          <w:spacing w:val="-6"/>
        </w:rPr>
        <w:t> </w:t>
      </w:r>
      <w:r>
        <w:rPr>
          <w:color w:val="C00000"/>
        </w:rPr>
        <w:t>that</w:t>
      </w:r>
      <w:r>
        <w:rPr>
          <w:spacing w:val="-5"/>
        </w:rPr>
        <w:t> </w:t>
      </w:r>
      <w:r>
        <w:rPr>
          <w:color w:val="C00000"/>
        </w:rPr>
        <w:t>reads</w:t>
      </w:r>
      <w:r>
        <w:rPr>
          <w:spacing w:val="-6"/>
        </w:rPr>
        <w:t> </w:t>
      </w:r>
      <w:r>
        <w:rPr>
          <w:color w:val="C00000"/>
        </w:rPr>
        <w:t>the</w:t>
      </w:r>
      <w:r>
        <w:rPr>
          <w:spacing w:val="-5"/>
        </w:rPr>
        <w:t> </w:t>
      </w:r>
      <w:r>
        <w:rPr>
          <w:color w:val="C00000"/>
        </w:rPr>
        <w:t>formula</w:t>
      </w:r>
      <w:r>
        <w:rPr>
          <w:spacing w:val="-6"/>
        </w:rPr>
        <w:t> </w:t>
      </w:r>
      <w:r>
        <w:rPr>
          <w:color w:val="C00000"/>
        </w:rPr>
        <w:t>line</w:t>
      </w:r>
      <w:r>
        <w:rPr>
          <w:spacing w:val="-5"/>
        </w:rPr>
        <w:t> </w:t>
      </w:r>
      <w:r>
        <w:rPr>
          <w:color w:val="C00000"/>
        </w:rPr>
        <w:t>by</w:t>
      </w:r>
      <w:r>
        <w:rPr>
          <w:spacing w:val="-6"/>
        </w:rPr>
        <w:t> </w:t>
      </w:r>
      <w:r>
        <w:rPr>
          <w:color w:val="C00000"/>
        </w:rPr>
        <w:t>line</w:t>
      </w:r>
      <w:r>
        <w:rPr>
          <w:spacing w:val="-5"/>
        </w:rPr>
        <w:t> </w:t>
      </w:r>
      <w:r>
        <w:rPr>
          <w:color w:val="C00000"/>
        </w:rPr>
        <w:t>and</w:t>
      </w:r>
      <w:r>
        <w:rPr>
          <w:spacing w:val="-6"/>
        </w:rPr>
        <w:t> </w:t>
      </w:r>
      <w:r>
        <w:rPr>
          <w:color w:val="C00000"/>
        </w:rPr>
        <w:t>gives worked numeric values.</w:t>
      </w:r>
    </w:p>
    <w:p>
      <w:pPr>
        <w:pStyle w:val="BodyText"/>
      </w:pPr>
    </w:p>
    <w:p>
      <w:pPr>
        <w:pStyle w:val="BodyText"/>
      </w:pPr>
    </w:p>
    <w:p>
      <w:pPr>
        <w:pStyle w:val="BodyText"/>
        <w:spacing w:before="107"/>
      </w:pPr>
    </w:p>
    <w:p>
      <w:pPr>
        <w:pStyle w:val="Heading2"/>
        <w:numPr>
          <w:ilvl w:val="1"/>
          <w:numId w:val="1"/>
        </w:numPr>
        <w:tabs>
          <w:tab w:pos="641" w:val="left" w:leader="none"/>
        </w:tabs>
        <w:spacing w:line="240" w:lineRule="auto" w:before="0" w:after="0"/>
        <w:ind w:left="641" w:right="0" w:hanging="420"/>
        <w:jc w:val="left"/>
      </w:pPr>
      <w:bookmarkStart w:name="BSM Input and Heading Estimation" w:id="12"/>
      <w:bookmarkEnd w:id="12"/>
      <w:r>
        <w:rPr>
          <w:b w:val="0"/>
        </w:rPr>
      </w:r>
      <w:r>
        <w:rPr/>
        <w:t>BSM</w:t>
      </w:r>
      <w:r>
        <w:rPr>
          <w:spacing w:val="-3"/>
        </w:rPr>
        <w:t> </w:t>
      </w:r>
      <w:r>
        <w:rPr/>
        <w:t>Input</w:t>
      </w:r>
      <w:r>
        <w:rPr>
          <w:spacing w:val="-2"/>
        </w:rPr>
        <w:t> </w:t>
      </w:r>
      <w:r>
        <w:rPr/>
        <w:t>and</w:t>
      </w:r>
      <w:r>
        <w:rPr>
          <w:spacing w:val="-3"/>
        </w:rPr>
        <w:t> </w:t>
      </w:r>
      <w:r>
        <w:rPr/>
        <w:t>Heading</w:t>
      </w:r>
      <w:r>
        <w:rPr>
          <w:spacing w:val="-2"/>
        </w:rPr>
        <w:t> Estimation</w:t>
      </w:r>
    </w:p>
    <w:p>
      <w:pPr>
        <w:pStyle w:val="BodyText"/>
        <w:spacing w:line="228" w:lineRule="auto" w:before="100"/>
        <w:ind w:left="221" w:right="71" w:hanging="7"/>
        <w:jc w:val="both"/>
      </w:pPr>
      <w:r>
        <w:rPr/>
        <w:t>The</w:t>
      </w:r>
      <w:r>
        <w:rPr>
          <w:spacing w:val="-13"/>
        </w:rPr>
        <w:t> </w:t>
      </w:r>
      <w:r>
        <w:rPr/>
        <w:t>5-field</w:t>
      </w:r>
      <w:r>
        <w:rPr>
          <w:spacing w:val="-12"/>
        </w:rPr>
        <w:t> </w:t>
      </w:r>
      <w:r>
        <w:rPr/>
        <w:t>BSM</w:t>
      </w:r>
      <w:r>
        <w:rPr>
          <w:spacing w:val="-13"/>
        </w:rPr>
        <w:t> </w:t>
      </w:r>
      <w:r>
        <w:rPr/>
        <w:t>is</w:t>
      </w:r>
      <w:r>
        <w:rPr>
          <w:spacing w:val="-12"/>
        </w:rPr>
        <w:t> </w:t>
      </w:r>
      <w:r>
        <w:rPr/>
        <w:t>BSM</w:t>
      </w:r>
      <w:r>
        <w:rPr>
          <w:spacing w:val="-13"/>
        </w:rPr>
        <w:t> </w:t>
      </w:r>
      <w:r>
        <w:rPr>
          <w:rFonts w:ascii="Lucida Sans Unicode"/>
        </w:rPr>
        <w:t>=</w:t>
      </w:r>
      <w:r>
        <w:rPr>
          <w:rFonts w:ascii="Lucida Sans Unicode"/>
          <w:spacing w:val="-16"/>
        </w:rPr>
        <w:t> </w:t>
      </w:r>
      <w:r>
        <w:rPr>
          <w:rFonts w:ascii="Lucida Sans Unicode"/>
        </w:rPr>
        <w:t>{</w:t>
      </w:r>
      <w:r>
        <w:rPr>
          <w:i/>
        </w:rPr>
        <w:t>x</w:t>
      </w:r>
      <w:r>
        <w:rPr>
          <w:rFonts w:ascii="Lucida Sans Unicode"/>
        </w:rPr>
        <w:t>,</w:t>
      </w:r>
      <w:r>
        <w:rPr>
          <w:rFonts w:ascii="Lucida Sans Unicode"/>
          <w:spacing w:val="-16"/>
        </w:rPr>
        <w:t> </w:t>
      </w:r>
      <w:r>
        <w:rPr>
          <w:i/>
        </w:rPr>
        <w:t>y</w:t>
      </w:r>
      <w:r>
        <w:rPr>
          <w:rFonts w:ascii="Lucida Sans Unicode"/>
        </w:rPr>
        <w:t>,</w:t>
      </w:r>
      <w:r>
        <w:rPr>
          <w:rFonts w:ascii="Lucida Sans Unicode"/>
          <w:spacing w:val="-15"/>
        </w:rPr>
        <w:t> </w:t>
      </w:r>
      <w:r>
        <w:rPr>
          <w:i/>
        </w:rPr>
        <w:t>v</w:t>
      </w:r>
      <w:r>
        <w:rPr>
          <w:rFonts w:ascii="Lucida Sans Unicode"/>
        </w:rPr>
        <w:t>,</w:t>
      </w:r>
      <w:r>
        <w:rPr>
          <w:rFonts w:ascii="Lucida Sans Unicode"/>
          <w:spacing w:val="-16"/>
        </w:rPr>
        <w:t> </w:t>
      </w:r>
      <w:r>
        <w:rPr>
          <w:i/>
        </w:rPr>
        <w:t>a</w:t>
      </w:r>
      <w:r>
        <w:rPr>
          <w:rFonts w:ascii="Lucida Sans Unicode"/>
        </w:rPr>
        <w:t>,</w:t>
      </w:r>
      <w:r>
        <w:rPr>
          <w:rFonts w:ascii="Lucida Sans Unicode"/>
          <w:spacing w:val="-16"/>
        </w:rPr>
        <w:t> </w:t>
      </w:r>
      <w:r>
        <w:rPr>
          <w:i/>
        </w:rPr>
        <w:t>d</w:t>
      </w:r>
      <w:r>
        <w:rPr>
          <w:rFonts w:ascii="Lucida Sans Unicode"/>
        </w:rPr>
        <w:t>}</w:t>
      </w:r>
      <w:r>
        <w:rPr/>
        <w:t>,</w:t>
      </w:r>
      <w:r>
        <w:rPr>
          <w:spacing w:val="-13"/>
        </w:rPr>
        <w:t> </w:t>
      </w:r>
      <w:r>
        <w:rPr/>
        <w:t>where</w:t>
      </w:r>
      <w:r>
        <w:rPr>
          <w:spacing w:val="-12"/>
        </w:rPr>
        <w:t> </w:t>
      </w:r>
      <w:r>
        <w:rPr>
          <w:i/>
        </w:rPr>
        <w:t>x</w:t>
      </w:r>
      <w:r>
        <w:rPr>
          <w:i/>
          <w:spacing w:val="-13"/>
        </w:rPr>
        <w:t> </w:t>
      </w:r>
      <w:r>
        <w:rPr/>
        <w:t>and </w:t>
      </w:r>
      <w:r>
        <w:rPr>
          <w:i/>
        </w:rPr>
        <w:t>y </w:t>
      </w:r>
      <w:r>
        <w:rPr/>
        <w:t>are GPS coordinates (converted to metres in a </w:t>
      </w:r>
      <w:r>
        <w:rPr/>
        <w:t>local UTM</w:t>
      </w:r>
      <w:r>
        <w:rPr>
          <w:spacing w:val="22"/>
        </w:rPr>
        <w:t> </w:t>
      </w:r>
      <w:r>
        <w:rPr/>
        <w:t>frame),</w:t>
      </w:r>
      <w:r>
        <w:rPr>
          <w:spacing w:val="22"/>
        </w:rPr>
        <w:t> </w:t>
      </w:r>
      <w:r>
        <w:rPr>
          <w:i/>
        </w:rPr>
        <w:t>v</w:t>
      </w:r>
      <w:r>
        <w:rPr>
          <w:i/>
          <w:spacing w:val="22"/>
        </w:rPr>
        <w:t> </w:t>
      </w:r>
      <w:r>
        <w:rPr/>
        <w:t>is</w:t>
      </w:r>
      <w:r>
        <w:rPr>
          <w:spacing w:val="22"/>
        </w:rPr>
        <w:t> </w:t>
      </w:r>
      <w:r>
        <w:rPr/>
        <w:t>the</w:t>
      </w:r>
      <w:r>
        <w:rPr>
          <w:spacing w:val="22"/>
        </w:rPr>
        <w:t> </w:t>
      </w:r>
      <w:r>
        <w:rPr/>
        <w:t>scalar</w:t>
      </w:r>
      <w:r>
        <w:rPr>
          <w:spacing w:val="22"/>
        </w:rPr>
        <w:t> </w:t>
      </w:r>
      <w:r>
        <w:rPr/>
        <w:t>speed,</w:t>
      </w:r>
      <w:r>
        <w:rPr>
          <w:spacing w:val="22"/>
        </w:rPr>
        <w:t> </w:t>
      </w:r>
      <w:r>
        <w:rPr>
          <w:i/>
        </w:rPr>
        <w:t>a</w:t>
      </w:r>
      <w:r>
        <w:rPr>
          <w:i/>
          <w:spacing w:val="22"/>
        </w:rPr>
        <w:t> </w:t>
      </w:r>
      <w:r>
        <w:rPr/>
        <w:t>is</w:t>
      </w:r>
      <w:r>
        <w:rPr>
          <w:spacing w:val="22"/>
        </w:rPr>
        <w:t> </w:t>
      </w:r>
      <w:r>
        <w:rPr/>
        <w:t>the</w:t>
      </w:r>
      <w:r>
        <w:rPr>
          <w:spacing w:val="22"/>
        </w:rPr>
        <w:t> </w:t>
      </w:r>
      <w:r>
        <w:rPr>
          <w:spacing w:val="-2"/>
        </w:rPr>
        <w:t>positive</w:t>
      </w:r>
    </w:p>
    <w:p>
      <w:pPr>
        <w:pStyle w:val="BodyText"/>
        <w:spacing w:line="249" w:lineRule="auto" w:before="12"/>
        <w:ind w:left="221" w:right="71"/>
        <w:jc w:val="both"/>
      </w:pPr>
      <w:r>
        <w:rPr/>
        <w:t>part of the signed acceleration, and </w:t>
      </w:r>
      <w:r>
        <w:rPr>
          <w:i/>
        </w:rPr>
        <w:t>d </w:t>
      </w:r>
      <w:r>
        <w:rPr/>
        <w:t>is the positive part</w:t>
      </w:r>
      <w:r>
        <w:rPr>
          <w:spacing w:val="-2"/>
        </w:rPr>
        <w:t> </w:t>
      </w:r>
      <w:r>
        <w:rPr/>
        <w:t>of</w:t>
      </w:r>
      <w:r>
        <w:rPr>
          <w:spacing w:val="-2"/>
        </w:rPr>
        <w:t> </w:t>
      </w:r>
      <w:r>
        <w:rPr/>
        <w:t>the</w:t>
      </w:r>
      <w:r>
        <w:rPr>
          <w:spacing w:val="-2"/>
        </w:rPr>
        <w:t> </w:t>
      </w:r>
      <w:r>
        <w:rPr/>
        <w:t>deceleration.</w:t>
      </w:r>
      <w:r>
        <w:rPr>
          <w:spacing w:val="-2"/>
        </w:rPr>
        <w:t> </w:t>
      </w:r>
      <w:r>
        <w:rPr/>
        <w:t>Heading</w:t>
      </w:r>
      <w:r>
        <w:rPr>
          <w:spacing w:val="-2"/>
        </w:rPr>
        <w:t> </w:t>
      </w:r>
      <w:r>
        <w:rPr/>
        <w:t>is</w:t>
      </w:r>
      <w:r>
        <w:rPr>
          <w:spacing w:val="-2"/>
        </w:rPr>
        <w:t> </w:t>
      </w:r>
      <w:r>
        <w:rPr/>
        <w:t>not</w:t>
      </w:r>
      <w:r>
        <w:rPr>
          <w:spacing w:val="-2"/>
        </w:rPr>
        <w:t> </w:t>
      </w:r>
      <w:r>
        <w:rPr/>
        <w:t>transmitted;</w:t>
      </w:r>
      <w:r>
        <w:rPr>
          <w:spacing w:val="-2"/>
        </w:rPr>
        <w:t> </w:t>
      </w:r>
      <w:r>
        <w:rPr/>
        <w:t>it is</w:t>
      </w:r>
      <w:r>
        <w:rPr>
          <w:spacing w:val="-5"/>
        </w:rPr>
        <w:t> </w:t>
      </w:r>
      <w:r>
        <w:rPr/>
        <w:t>recovered</w:t>
      </w:r>
      <w:r>
        <w:rPr>
          <w:spacing w:val="-6"/>
        </w:rPr>
        <w:t> </w:t>
      </w:r>
      <w:r>
        <w:rPr/>
        <w:t>from</w:t>
      </w:r>
      <w:r>
        <w:rPr>
          <w:spacing w:val="-5"/>
        </w:rPr>
        <w:t> </w:t>
      </w:r>
      <w:r>
        <w:rPr/>
        <w:t>two</w:t>
      </w:r>
      <w:r>
        <w:rPr>
          <w:spacing w:val="-5"/>
        </w:rPr>
        <w:t> </w:t>
      </w:r>
      <w:r>
        <w:rPr/>
        <w:t>consecutive</w:t>
      </w:r>
      <w:r>
        <w:rPr>
          <w:spacing w:val="-5"/>
        </w:rPr>
        <w:t> </w:t>
      </w:r>
      <w:r>
        <w:rPr/>
        <w:t>positions</w:t>
      </w:r>
      <w:r>
        <w:rPr>
          <w:spacing w:val="-6"/>
        </w:rPr>
        <w:t> </w:t>
      </w:r>
      <w:r>
        <w:rPr/>
        <w:t>using</w:t>
      </w:r>
      <w:r>
        <w:rPr>
          <w:spacing w:val="-5"/>
        </w:rPr>
        <w:t> </w:t>
      </w:r>
      <w:r>
        <w:rPr/>
        <w:t>the four-quadrant inverse tangent:</w:t>
      </w:r>
    </w:p>
    <w:p>
      <w:pPr>
        <w:pStyle w:val="BodyText"/>
        <w:spacing w:before="98"/>
      </w:pPr>
    </w:p>
    <w:p>
      <w:pPr>
        <w:tabs>
          <w:tab w:pos="4310" w:val="left" w:leader="none"/>
        </w:tabs>
        <w:spacing w:before="1"/>
        <w:ind w:left="215" w:right="0" w:firstLine="261"/>
        <w:jc w:val="left"/>
        <w:rPr>
          <w:sz w:val="20"/>
          <w:szCs w:val="20"/>
        </w:rPr>
      </w:pPr>
      <w:bookmarkStart w:name="_bookmark4" w:id="13"/>
      <w:bookmarkEnd w:id="13"/>
      <w:r>
        <w:rPr/>
      </w:r>
      <w:r>
        <w:rPr>
          <w:rFonts w:ascii="Century Gothic" w:hAnsi="Century Gothic" w:cs="Century Gothic" w:eastAsia="Century Gothic"/>
          <w:i/>
          <w:iCs/>
          <w:spacing w:val="-4"/>
          <w:sz w:val="20"/>
          <w:szCs w:val="20"/>
        </w:rPr>
        <w:t>θ</w:t>
      </w:r>
      <w:r>
        <w:rPr>
          <w:rFonts w:ascii="Century Gothic" w:hAnsi="Century Gothic" w:cs="Century Gothic" w:eastAsia="Century Gothic"/>
          <w:i/>
          <w:iCs/>
          <w:spacing w:val="-33"/>
          <w:sz w:val="20"/>
          <w:szCs w:val="20"/>
        </w:rPr>
        <w:t> </w:t>
      </w:r>
      <w:r>
        <w:rPr>
          <w:rFonts w:ascii="Lucida Sans Unicode" w:hAnsi="Lucida Sans Unicode" w:cs="Lucida Sans Unicode" w:eastAsia="Lucida Sans Unicode"/>
          <w:spacing w:val="-4"/>
          <w:sz w:val="20"/>
          <w:szCs w:val="20"/>
        </w:rPr>
        <w:t>(</w:t>
      </w:r>
      <w:r>
        <w:rPr>
          <w:i/>
          <w:iCs/>
          <w:spacing w:val="-4"/>
          <w:sz w:val="20"/>
          <w:szCs w:val="20"/>
        </w:rPr>
        <w:t>t</w:t>
      </w:r>
      <w:r>
        <w:rPr>
          <w:rFonts w:ascii="Lucida Sans Unicode" w:hAnsi="Lucida Sans Unicode" w:cs="Lucida Sans Unicode" w:eastAsia="Lucida Sans Unicode"/>
          <w:spacing w:val="-4"/>
          <w:sz w:val="20"/>
          <w:szCs w:val="20"/>
        </w:rPr>
        <w:t>)</w:t>
      </w:r>
      <w:r>
        <w:rPr>
          <w:rFonts w:ascii="Lucida Sans Unicode" w:hAnsi="Lucida Sans Unicode" w:cs="Lucida Sans Unicode" w:eastAsia="Lucida Sans Unicode"/>
          <w:spacing w:val="-19"/>
          <w:sz w:val="20"/>
          <w:szCs w:val="20"/>
        </w:rPr>
        <w:t> </w:t>
      </w:r>
      <w:r>
        <w:rPr>
          <w:rFonts w:ascii="Lucida Sans Unicode" w:hAnsi="Lucida Sans Unicode" w:cs="Lucida Sans Unicode" w:eastAsia="Lucida Sans Unicode"/>
          <w:spacing w:val="-4"/>
          <w:sz w:val="20"/>
          <w:szCs w:val="20"/>
        </w:rPr>
        <w:t>=</w:t>
      </w:r>
      <w:r>
        <w:rPr>
          <w:rFonts w:ascii="Lucida Sans Unicode" w:hAnsi="Lucida Sans Unicode" w:cs="Lucida Sans Unicode" w:eastAsia="Lucida Sans Unicode"/>
          <w:spacing w:val="-19"/>
          <w:sz w:val="20"/>
          <w:szCs w:val="20"/>
        </w:rPr>
        <w:t> </w:t>
      </w:r>
      <w:r>
        <w:rPr>
          <w:spacing w:val="-4"/>
          <w:sz w:val="20"/>
          <w:szCs w:val="20"/>
        </w:rPr>
        <w:t>atan2</w:t>
      </w:r>
      <w:r>
        <w:rPr>
          <w:rFonts w:ascii="Segoe UI Symbol" w:hAnsi="Segoe UI Symbol" w:cs="Segoe UI Symbol" w:eastAsia="Segoe UI Symbol"/>
          <w:spacing w:val="-4"/>
          <w:position w:val="16"/>
          <w:sz w:val="20"/>
          <w:szCs w:val="20"/>
        </w:rPr>
        <w:t>(︁</w:t>
      </w:r>
      <w:r>
        <w:rPr>
          <w:i/>
          <w:iCs/>
          <w:spacing w:val="-4"/>
          <w:sz w:val="20"/>
          <w:szCs w:val="20"/>
        </w:rPr>
        <w:t>y</w:t>
      </w:r>
      <w:r>
        <w:rPr>
          <w:rFonts w:ascii="Lucida Sans Unicode" w:hAnsi="Lucida Sans Unicode" w:cs="Lucida Sans Unicode" w:eastAsia="Lucida Sans Unicode"/>
          <w:spacing w:val="-4"/>
          <w:sz w:val="20"/>
          <w:szCs w:val="20"/>
        </w:rPr>
        <w:t>(</w:t>
      </w:r>
      <w:r>
        <w:rPr>
          <w:i/>
          <w:iCs/>
          <w:spacing w:val="-4"/>
          <w:sz w:val="20"/>
          <w:szCs w:val="20"/>
        </w:rPr>
        <w:t>t</w:t>
      </w:r>
      <w:r>
        <w:rPr>
          <w:rFonts w:ascii="Lucida Sans Unicode" w:hAnsi="Lucida Sans Unicode" w:cs="Lucida Sans Unicode" w:eastAsia="Lucida Sans Unicode"/>
          <w:spacing w:val="-4"/>
          <w:sz w:val="20"/>
          <w:szCs w:val="20"/>
        </w:rPr>
        <w:t>)</w:t>
      </w:r>
      <w:r>
        <w:rPr>
          <w:rFonts w:ascii="Lucida Sans Unicode" w:hAnsi="Lucida Sans Unicode" w:cs="Lucida Sans Unicode" w:eastAsia="Lucida Sans Unicode"/>
          <w:spacing w:val="-36"/>
          <w:sz w:val="20"/>
          <w:szCs w:val="20"/>
        </w:rPr>
        <w:t> </w:t>
      </w:r>
      <w:r>
        <w:rPr>
          <w:rFonts w:ascii="Lucida Sans Unicode" w:hAnsi="Lucida Sans Unicode" w:cs="Lucida Sans Unicode" w:eastAsia="Lucida Sans Unicode"/>
          <w:spacing w:val="-4"/>
          <w:sz w:val="20"/>
          <w:szCs w:val="20"/>
        </w:rPr>
        <w:t>−</w:t>
      </w:r>
      <w:r>
        <w:rPr>
          <w:rFonts w:ascii="Lucida Sans Unicode" w:hAnsi="Lucida Sans Unicode" w:cs="Lucida Sans Unicode" w:eastAsia="Lucida Sans Unicode"/>
          <w:spacing w:val="-36"/>
          <w:sz w:val="20"/>
          <w:szCs w:val="20"/>
        </w:rPr>
        <w:t> </w:t>
      </w:r>
      <w:r>
        <w:rPr>
          <w:i/>
          <w:iCs/>
          <w:spacing w:val="-4"/>
          <w:sz w:val="20"/>
          <w:szCs w:val="20"/>
        </w:rPr>
        <w:t>y</w:t>
      </w:r>
      <w:r>
        <w:rPr>
          <w:rFonts w:ascii="Lucida Sans Unicode" w:hAnsi="Lucida Sans Unicode" w:cs="Lucida Sans Unicode" w:eastAsia="Lucida Sans Unicode"/>
          <w:spacing w:val="-4"/>
          <w:sz w:val="20"/>
          <w:szCs w:val="20"/>
        </w:rPr>
        <w:t>(</w:t>
      </w:r>
      <w:r>
        <w:rPr>
          <w:i/>
          <w:iCs/>
          <w:spacing w:val="-4"/>
          <w:sz w:val="20"/>
          <w:szCs w:val="20"/>
        </w:rPr>
        <w:t>t</w:t>
      </w:r>
      <w:r>
        <w:rPr>
          <w:i/>
          <w:iCs/>
          <w:spacing w:val="-9"/>
          <w:sz w:val="20"/>
          <w:szCs w:val="20"/>
        </w:rPr>
        <w:t> </w:t>
      </w:r>
      <w:r>
        <w:rPr>
          <w:rFonts w:ascii="Lucida Sans Unicode" w:hAnsi="Lucida Sans Unicode" w:cs="Lucida Sans Unicode" w:eastAsia="Lucida Sans Unicode"/>
          <w:spacing w:val="-4"/>
          <w:sz w:val="20"/>
          <w:szCs w:val="20"/>
        </w:rPr>
        <w:t>−</w:t>
      </w:r>
      <w:r>
        <w:rPr>
          <w:rFonts w:ascii="Lucida Sans Unicode" w:hAnsi="Lucida Sans Unicode" w:cs="Lucida Sans Unicode" w:eastAsia="Lucida Sans Unicode"/>
          <w:spacing w:val="-36"/>
          <w:sz w:val="20"/>
          <w:szCs w:val="20"/>
        </w:rPr>
        <w:t> </w:t>
      </w:r>
      <w:r>
        <w:rPr>
          <w:spacing w:val="-4"/>
          <w:sz w:val="20"/>
          <w:szCs w:val="20"/>
        </w:rPr>
        <w:t>1</w:t>
      </w:r>
      <w:r>
        <w:rPr>
          <w:rFonts w:ascii="Lucida Sans Unicode" w:hAnsi="Lucida Sans Unicode" w:cs="Lucida Sans Unicode" w:eastAsia="Lucida Sans Unicode"/>
          <w:spacing w:val="-4"/>
          <w:sz w:val="20"/>
          <w:szCs w:val="20"/>
        </w:rPr>
        <w:t>),</w:t>
      </w:r>
      <w:r>
        <w:rPr>
          <w:rFonts w:ascii="Lucida Sans Unicode" w:hAnsi="Lucida Sans Unicode" w:cs="Lucida Sans Unicode" w:eastAsia="Lucida Sans Unicode"/>
          <w:spacing w:val="2"/>
          <w:sz w:val="20"/>
          <w:szCs w:val="20"/>
        </w:rPr>
        <w:t> </w:t>
      </w:r>
      <w:r>
        <w:rPr>
          <w:i/>
          <w:iCs/>
          <w:spacing w:val="-4"/>
          <w:sz w:val="20"/>
          <w:szCs w:val="20"/>
        </w:rPr>
        <w:t>x</w:t>
      </w:r>
      <w:r>
        <w:rPr>
          <w:rFonts w:ascii="Lucida Sans Unicode" w:hAnsi="Lucida Sans Unicode" w:cs="Lucida Sans Unicode" w:eastAsia="Lucida Sans Unicode"/>
          <w:spacing w:val="-4"/>
          <w:sz w:val="20"/>
          <w:szCs w:val="20"/>
        </w:rPr>
        <w:t>(</w:t>
      </w:r>
      <w:r>
        <w:rPr>
          <w:i/>
          <w:iCs/>
          <w:spacing w:val="-4"/>
          <w:sz w:val="20"/>
          <w:szCs w:val="20"/>
        </w:rPr>
        <w:t>t</w:t>
      </w:r>
      <w:r>
        <w:rPr>
          <w:rFonts w:ascii="Lucida Sans Unicode" w:hAnsi="Lucida Sans Unicode" w:cs="Lucida Sans Unicode" w:eastAsia="Lucida Sans Unicode"/>
          <w:spacing w:val="-4"/>
          <w:sz w:val="20"/>
          <w:szCs w:val="20"/>
        </w:rPr>
        <w:t>)</w:t>
      </w:r>
      <w:r>
        <w:rPr>
          <w:rFonts w:ascii="Lucida Sans Unicode" w:hAnsi="Lucida Sans Unicode" w:cs="Lucida Sans Unicode" w:eastAsia="Lucida Sans Unicode"/>
          <w:spacing w:val="-36"/>
          <w:sz w:val="20"/>
          <w:szCs w:val="20"/>
        </w:rPr>
        <w:t> </w:t>
      </w:r>
      <w:r>
        <w:rPr>
          <w:rFonts w:ascii="Lucida Sans Unicode" w:hAnsi="Lucida Sans Unicode" w:cs="Lucida Sans Unicode" w:eastAsia="Lucida Sans Unicode"/>
          <w:spacing w:val="-4"/>
          <w:sz w:val="20"/>
          <w:szCs w:val="20"/>
        </w:rPr>
        <w:t>−</w:t>
      </w:r>
      <w:r>
        <w:rPr>
          <w:rFonts w:ascii="Lucida Sans Unicode" w:hAnsi="Lucida Sans Unicode" w:cs="Lucida Sans Unicode" w:eastAsia="Lucida Sans Unicode"/>
          <w:spacing w:val="-36"/>
          <w:sz w:val="20"/>
          <w:szCs w:val="20"/>
        </w:rPr>
        <w:t> </w:t>
      </w:r>
      <w:r>
        <w:rPr>
          <w:i/>
          <w:iCs/>
          <w:spacing w:val="-4"/>
          <w:sz w:val="20"/>
          <w:szCs w:val="20"/>
        </w:rPr>
        <w:t>x</w:t>
      </w:r>
      <w:r>
        <w:rPr>
          <w:rFonts w:ascii="Lucida Sans Unicode" w:hAnsi="Lucida Sans Unicode" w:cs="Lucida Sans Unicode" w:eastAsia="Lucida Sans Unicode"/>
          <w:spacing w:val="-4"/>
          <w:sz w:val="20"/>
          <w:szCs w:val="20"/>
        </w:rPr>
        <w:t>(</w:t>
      </w:r>
      <w:r>
        <w:rPr>
          <w:i/>
          <w:iCs/>
          <w:spacing w:val="-4"/>
          <w:sz w:val="20"/>
          <w:szCs w:val="20"/>
        </w:rPr>
        <w:t>t</w:t>
      </w:r>
      <w:r>
        <w:rPr>
          <w:i/>
          <w:iCs/>
          <w:spacing w:val="-9"/>
          <w:sz w:val="20"/>
          <w:szCs w:val="20"/>
        </w:rPr>
        <w:t> </w:t>
      </w:r>
      <w:r>
        <w:rPr>
          <w:rFonts w:ascii="Lucida Sans Unicode" w:hAnsi="Lucida Sans Unicode" w:cs="Lucida Sans Unicode" w:eastAsia="Lucida Sans Unicode"/>
          <w:spacing w:val="-4"/>
          <w:sz w:val="20"/>
          <w:szCs w:val="20"/>
        </w:rPr>
        <w:t>−</w:t>
      </w:r>
      <w:r>
        <w:rPr>
          <w:rFonts w:ascii="Lucida Sans Unicode" w:hAnsi="Lucida Sans Unicode" w:cs="Lucida Sans Unicode" w:eastAsia="Lucida Sans Unicode"/>
          <w:spacing w:val="-36"/>
          <w:sz w:val="20"/>
          <w:szCs w:val="20"/>
        </w:rPr>
        <w:t> </w:t>
      </w:r>
      <w:r>
        <w:rPr>
          <w:spacing w:val="-4"/>
          <w:sz w:val="20"/>
          <w:szCs w:val="20"/>
        </w:rPr>
        <w:t>1</w:t>
      </w:r>
      <w:r>
        <w:rPr>
          <w:rFonts w:ascii="Lucida Sans Unicode" w:hAnsi="Lucida Sans Unicode" w:cs="Lucida Sans Unicode" w:eastAsia="Lucida Sans Unicode"/>
          <w:spacing w:val="-4"/>
          <w:sz w:val="20"/>
          <w:szCs w:val="20"/>
        </w:rPr>
        <w:t>)</w:t>
      </w:r>
      <w:r>
        <w:rPr>
          <w:rFonts w:ascii="Segoe UI Symbol" w:hAnsi="Segoe UI Symbol" w:cs="Segoe UI Symbol" w:eastAsia="Segoe UI Symbol"/>
          <w:spacing w:val="-4"/>
          <w:position w:val="16"/>
          <w:sz w:val="20"/>
          <w:szCs w:val="20"/>
        </w:rPr>
        <w:t>)︁</w:t>
      </w:r>
      <w:r>
        <w:rPr>
          <w:rFonts w:ascii="Segoe UI Symbol" w:hAnsi="Segoe UI Symbol" w:cs="Segoe UI Symbol" w:eastAsia="Segoe UI Symbol"/>
          <w:position w:val="16"/>
          <w:sz w:val="20"/>
          <w:szCs w:val="20"/>
        </w:rPr>
        <w:tab/>
      </w:r>
      <w:r>
        <w:rPr>
          <w:spacing w:val="-5"/>
          <w:sz w:val="20"/>
          <w:szCs w:val="20"/>
        </w:rPr>
        <w:t>(1)</w:t>
      </w:r>
    </w:p>
    <w:p>
      <w:pPr>
        <w:pStyle w:val="BodyText"/>
      </w:pPr>
    </w:p>
    <w:p>
      <w:pPr>
        <w:pStyle w:val="BodyText"/>
        <w:spacing w:before="19"/>
      </w:pPr>
    </w:p>
    <w:p>
      <w:pPr>
        <w:pStyle w:val="BodyText"/>
        <w:spacing w:line="249" w:lineRule="auto"/>
        <w:ind w:left="221" w:right="38" w:hanging="7"/>
        <w:jc w:val="both"/>
      </w:pPr>
      <w:r>
        <w:rPr/>
        <w:t>This</w:t>
      </w:r>
      <w:r>
        <w:rPr>
          <w:spacing w:val="-12"/>
        </w:rPr>
        <w:t> </w:t>
      </w:r>
      <w:r>
        <w:rPr/>
        <w:t>means</w:t>
      </w:r>
      <w:r>
        <w:rPr>
          <w:spacing w:val="-12"/>
        </w:rPr>
        <w:t> </w:t>
      </w:r>
      <w:r>
        <w:rPr/>
        <w:t>the</w:t>
      </w:r>
      <w:r>
        <w:rPr>
          <w:spacing w:val="-12"/>
        </w:rPr>
        <w:t> </w:t>
      </w:r>
      <w:r>
        <w:rPr/>
        <w:t>heading</w:t>
      </w:r>
      <w:r>
        <w:rPr>
          <w:spacing w:val="-12"/>
        </w:rPr>
        <w:t> </w:t>
      </w:r>
      <w:r>
        <w:rPr/>
        <w:t>vector</w:t>
      </w:r>
      <w:r>
        <w:rPr>
          <w:spacing w:val="-12"/>
        </w:rPr>
        <w:t> </w:t>
      </w:r>
      <w:r>
        <w:rPr/>
        <w:t>is</w:t>
      </w:r>
      <w:r>
        <w:rPr>
          <w:spacing w:val="-12"/>
        </w:rPr>
        <w:t> </w:t>
      </w:r>
      <w:r>
        <w:rPr/>
        <w:t>the</w:t>
      </w:r>
      <w:r>
        <w:rPr>
          <w:spacing w:val="-12"/>
        </w:rPr>
        <w:t> </w:t>
      </w:r>
      <w:r>
        <w:rPr/>
        <w:t>direction</w:t>
      </w:r>
      <w:r>
        <w:rPr>
          <w:spacing w:val="-12"/>
        </w:rPr>
        <w:t> </w:t>
      </w:r>
      <w:r>
        <w:rPr/>
        <w:t>from</w:t>
      </w:r>
      <w:r>
        <w:rPr>
          <w:spacing w:val="-12"/>
        </w:rPr>
        <w:t> </w:t>
      </w:r>
      <w:r>
        <w:rPr/>
        <w:t>the previous reported position to the current one, which equals the true heading when the vehicle is moving and</w:t>
      </w:r>
      <w:r>
        <w:rPr>
          <w:spacing w:val="-10"/>
        </w:rPr>
        <w:t> </w:t>
      </w:r>
      <w:r>
        <w:rPr/>
        <w:t>the</w:t>
      </w:r>
      <w:r>
        <w:rPr>
          <w:spacing w:val="-10"/>
        </w:rPr>
        <w:t> </w:t>
      </w:r>
      <w:r>
        <w:rPr/>
        <w:t>GPS</w:t>
      </w:r>
      <w:r>
        <w:rPr>
          <w:spacing w:val="-10"/>
        </w:rPr>
        <w:t> </w:t>
      </w:r>
      <w:r>
        <w:rPr/>
        <w:t>noise</w:t>
      </w:r>
      <w:r>
        <w:rPr>
          <w:spacing w:val="-11"/>
        </w:rPr>
        <w:t> </w:t>
      </w:r>
      <w:r>
        <w:rPr/>
        <w:t>is</w:t>
      </w:r>
      <w:r>
        <w:rPr>
          <w:spacing w:val="-10"/>
        </w:rPr>
        <w:t> </w:t>
      </w:r>
      <w:r>
        <w:rPr/>
        <w:t>small</w:t>
      </w:r>
      <w:r>
        <w:rPr>
          <w:spacing w:val="-10"/>
        </w:rPr>
        <w:t> </w:t>
      </w:r>
      <w:r>
        <w:rPr/>
        <w:t>relative</w:t>
      </w:r>
      <w:r>
        <w:rPr>
          <w:spacing w:val="-10"/>
        </w:rPr>
        <w:t> </w:t>
      </w:r>
      <w:r>
        <w:rPr/>
        <w:t>to</w:t>
      </w:r>
      <w:r>
        <w:rPr>
          <w:spacing w:val="-10"/>
        </w:rPr>
        <w:t> </w:t>
      </w:r>
      <w:r>
        <w:rPr/>
        <w:t>the</w:t>
      </w:r>
      <w:r>
        <w:rPr>
          <w:spacing w:val="-10"/>
        </w:rPr>
        <w:t> </w:t>
      </w:r>
      <w:r>
        <w:rPr/>
        <w:t>displacement </w:t>
      </w:r>
      <w:r>
        <w:rPr>
          <w:spacing w:val="-2"/>
        </w:rPr>
        <w:t>between</w:t>
      </w:r>
      <w:r>
        <w:rPr>
          <w:spacing w:val="-13"/>
        </w:rPr>
        <w:t> </w:t>
      </w:r>
      <w:r>
        <w:rPr>
          <w:spacing w:val="-2"/>
        </w:rPr>
        <w:t>samples.</w:t>
      </w:r>
      <w:r>
        <w:rPr>
          <w:spacing w:val="-10"/>
        </w:rPr>
        <w:t> </w:t>
      </w:r>
      <w:r>
        <w:rPr>
          <w:spacing w:val="-2"/>
        </w:rPr>
        <w:t>At</w:t>
      </w:r>
      <w:r>
        <w:rPr>
          <w:spacing w:val="-11"/>
        </w:rPr>
        <w:t> </w:t>
      </w:r>
      <w:r>
        <w:rPr>
          <w:spacing w:val="-2"/>
        </w:rPr>
        <w:t>speeds</w:t>
      </w:r>
      <w:r>
        <w:rPr>
          <w:spacing w:val="-10"/>
        </w:rPr>
        <w:t> </w:t>
      </w:r>
      <w:r>
        <w:rPr>
          <w:spacing w:val="-2"/>
        </w:rPr>
        <w:t>below</w:t>
      </w:r>
      <w:r>
        <w:rPr>
          <w:spacing w:val="-11"/>
        </w:rPr>
        <w:t> </w:t>
      </w:r>
      <w:r>
        <w:rPr>
          <w:spacing w:val="-2"/>
        </w:rPr>
        <w:t>0.5</w:t>
      </w:r>
      <w:r>
        <w:rPr>
          <w:spacing w:val="-10"/>
        </w:rPr>
        <w:t> </w:t>
      </w:r>
      <w:r>
        <w:rPr>
          <w:spacing w:val="-2"/>
        </w:rPr>
        <w:t>m/s</w:t>
      </w:r>
      <w:r>
        <w:rPr>
          <w:spacing w:val="-11"/>
        </w:rPr>
        <w:t> </w:t>
      </w:r>
      <w:r>
        <w:rPr>
          <w:spacing w:val="-2"/>
        </w:rPr>
        <w:t>the</w:t>
      </w:r>
      <w:r>
        <w:rPr>
          <w:spacing w:val="-10"/>
        </w:rPr>
        <w:t> </w:t>
      </w:r>
      <w:r>
        <w:rPr>
          <w:spacing w:val="-2"/>
        </w:rPr>
        <w:t>displace-</w:t>
      </w:r>
      <w:r>
        <w:rPr/>
        <w:t>ment</w:t>
      </w:r>
      <w:r>
        <w:rPr>
          <w:spacing w:val="-13"/>
        </w:rPr>
        <w:t> </w:t>
      </w:r>
      <w:r>
        <w:rPr/>
        <w:t>between</w:t>
      </w:r>
      <w:r>
        <w:rPr>
          <w:spacing w:val="-12"/>
        </w:rPr>
        <w:t> </w:t>
      </w:r>
      <w:r>
        <w:rPr/>
        <w:t>consecutive</w:t>
      </w:r>
      <w:r>
        <w:rPr>
          <w:spacing w:val="-13"/>
        </w:rPr>
        <w:t> </w:t>
      </w:r>
      <w:r>
        <w:rPr/>
        <w:t>samples</w:t>
      </w:r>
      <w:r>
        <w:rPr>
          <w:spacing w:val="-12"/>
        </w:rPr>
        <w:t> </w:t>
      </w:r>
      <w:r>
        <w:rPr/>
        <w:t>can</w:t>
      </w:r>
      <w:r>
        <w:rPr>
          <w:spacing w:val="-13"/>
        </w:rPr>
        <w:t> </w:t>
      </w:r>
      <w:r>
        <w:rPr/>
        <w:t>be</w:t>
      </w:r>
      <w:r>
        <w:rPr>
          <w:spacing w:val="-12"/>
        </w:rPr>
        <w:t> </w:t>
      </w:r>
      <w:r>
        <w:rPr/>
        <w:t>smaller</w:t>
      </w:r>
      <w:r>
        <w:rPr>
          <w:spacing w:val="-13"/>
        </w:rPr>
        <w:t> </w:t>
      </w:r>
      <w:r>
        <w:rPr/>
        <w:t>than the</w:t>
      </w:r>
      <w:r>
        <w:rPr>
          <w:spacing w:val="2"/>
        </w:rPr>
        <w:t> </w:t>
      </w:r>
      <w:r>
        <w:rPr/>
        <w:t>GPS</w:t>
      </w:r>
      <w:r>
        <w:rPr>
          <w:spacing w:val="3"/>
        </w:rPr>
        <w:t> </w:t>
      </w:r>
      <w:r>
        <w:rPr/>
        <w:t>noise</w:t>
      </w:r>
      <w:r>
        <w:rPr>
          <w:spacing w:val="2"/>
        </w:rPr>
        <w:t> </w:t>
      </w:r>
      <w:r>
        <w:rPr/>
        <w:t>itself,</w:t>
      </w:r>
      <w:r>
        <w:rPr>
          <w:spacing w:val="2"/>
        </w:rPr>
        <w:t> </w:t>
      </w:r>
      <w:r>
        <w:rPr/>
        <w:t>so</w:t>
      </w:r>
      <w:r>
        <w:rPr>
          <w:spacing w:val="3"/>
        </w:rPr>
        <w:t> </w:t>
      </w:r>
      <w:r>
        <w:rPr/>
        <w:t>the</w:t>
      </w:r>
      <w:r>
        <w:rPr>
          <w:spacing w:val="2"/>
        </w:rPr>
        <w:t> </w:t>
      </w:r>
      <w:r>
        <w:rPr/>
        <w:t>heading</w:t>
      </w:r>
      <w:r>
        <w:rPr>
          <w:spacing w:val="2"/>
        </w:rPr>
        <w:t> </w:t>
      </w:r>
      <w:r>
        <w:rPr/>
        <w:t>of</w:t>
      </w:r>
      <w:r>
        <w:rPr>
          <w:spacing w:val="3"/>
        </w:rPr>
        <w:t> </w:t>
      </w:r>
      <w:r>
        <w:rPr/>
        <w:t>Eq.</w:t>
      </w:r>
      <w:r>
        <w:rPr>
          <w:spacing w:val="2"/>
        </w:rPr>
        <w:t> </w:t>
      </w:r>
      <w:r>
        <w:rPr/>
        <w:t>(</w:t>
      </w:r>
      <w:hyperlink w:history="true" w:anchor="_bookmark4">
        <w:r>
          <w:rPr>
            <w:color w:val="0000FF"/>
          </w:rPr>
          <w:t>1</w:t>
        </w:r>
      </w:hyperlink>
      <w:r>
        <w:rPr/>
        <w:t>)</w:t>
      </w:r>
      <w:r>
        <w:rPr>
          <w:spacing w:val="2"/>
        </w:rPr>
        <w:t> </w:t>
      </w:r>
      <w:r>
        <w:rPr/>
        <w:t>is</w:t>
      </w:r>
      <w:r>
        <w:rPr>
          <w:spacing w:val="3"/>
        </w:rPr>
        <w:t> </w:t>
      </w:r>
      <w:r>
        <w:rPr>
          <w:spacing w:val="-4"/>
        </w:rPr>
        <w:t>held</w:t>
      </w:r>
    </w:p>
    <w:p>
      <w:pPr>
        <w:pStyle w:val="BodyText"/>
        <w:spacing w:line="208" w:lineRule="auto" w:before="2"/>
        <w:ind w:left="221" w:right="71"/>
        <w:jc w:val="both"/>
      </w:pPr>
      <w:r>
        <w:rPr/>
        <w:t>at</w:t>
      </w:r>
      <w:r>
        <w:rPr>
          <w:spacing w:val="-13"/>
        </w:rPr>
        <w:t> </w:t>
      </w:r>
      <w:r>
        <w:rPr>
          <w:rFonts w:ascii="Century Gothic" w:hAnsi="Century Gothic"/>
          <w:i/>
        </w:rPr>
        <w:t>θ</w:t>
      </w:r>
      <w:r>
        <w:rPr>
          <w:rFonts w:ascii="Century Gothic" w:hAnsi="Century Gothic"/>
          <w:i/>
          <w:spacing w:val="-14"/>
        </w:rPr>
        <w:t> </w:t>
      </w:r>
      <w:r>
        <w:rPr>
          <w:rFonts w:ascii="Lucida Sans Unicode" w:hAnsi="Lucida Sans Unicode"/>
        </w:rPr>
        <w:t>(</w:t>
      </w:r>
      <w:r>
        <w:rPr>
          <w:i/>
        </w:rPr>
        <w:t>t</w:t>
      </w:r>
      <w:r>
        <w:rPr>
          <w:i/>
          <w:spacing w:val="-12"/>
        </w:rPr>
        <w:t> </w:t>
      </w:r>
      <w:r>
        <w:rPr>
          <w:rFonts w:ascii="Lucida Sans Unicode" w:hAnsi="Lucida Sans Unicode"/>
        </w:rPr>
        <w:t>−</w:t>
      </w:r>
      <w:r>
        <w:rPr>
          <w:rFonts w:ascii="Lucida Sans Unicode" w:hAnsi="Lucida Sans Unicode"/>
          <w:spacing w:val="-16"/>
        </w:rPr>
        <w:t> </w:t>
      </w:r>
      <w:r>
        <w:rPr/>
        <w:t>1</w:t>
      </w:r>
      <w:r>
        <w:rPr>
          <w:rFonts w:ascii="Lucida Sans Unicode" w:hAnsi="Lucida Sans Unicode"/>
        </w:rPr>
        <w:t>)</w:t>
      </w:r>
      <w:r>
        <w:rPr>
          <w:rFonts w:ascii="Lucida Sans Unicode" w:hAnsi="Lucida Sans Unicode"/>
          <w:spacing w:val="-16"/>
        </w:rPr>
        <w:t> </w:t>
      </w:r>
      <w:r>
        <w:rPr/>
        <w:t>instead</w:t>
      </w:r>
      <w:r>
        <w:rPr>
          <w:spacing w:val="-12"/>
        </w:rPr>
        <w:t> </w:t>
      </w:r>
      <w:r>
        <w:rPr/>
        <w:t>of being recomputed — otherwise GPS</w:t>
      </w:r>
      <w:r>
        <w:rPr>
          <w:spacing w:val="-5"/>
        </w:rPr>
        <w:t> </w:t>
      </w:r>
      <w:r>
        <w:rPr/>
        <w:t>jitter</w:t>
      </w:r>
      <w:r>
        <w:rPr>
          <w:spacing w:val="-5"/>
        </w:rPr>
        <w:t> </w:t>
      </w:r>
      <w:r>
        <w:rPr/>
        <w:t>would</w:t>
      </w:r>
      <w:r>
        <w:rPr>
          <w:spacing w:val="-5"/>
        </w:rPr>
        <w:t> </w:t>
      </w:r>
      <w:r>
        <w:rPr/>
        <w:t>rotate</w:t>
      </w:r>
      <w:r>
        <w:rPr>
          <w:spacing w:val="-5"/>
        </w:rPr>
        <w:t> </w:t>
      </w:r>
      <w:r>
        <w:rPr/>
        <w:t>the</w:t>
      </w:r>
      <w:r>
        <w:rPr>
          <w:spacing w:val="-5"/>
        </w:rPr>
        <w:t> </w:t>
      </w:r>
      <w:r>
        <w:rPr/>
        <w:t>heading</w:t>
      </w:r>
      <w:r>
        <w:rPr>
          <w:spacing w:val="-5"/>
        </w:rPr>
        <w:t> </w:t>
      </w:r>
      <w:r>
        <w:rPr/>
        <w:t>by</w:t>
      </w:r>
      <w:r>
        <w:rPr>
          <w:spacing w:val="-4"/>
        </w:rPr>
        <w:t> </w:t>
      </w:r>
      <w:r>
        <w:rPr/>
        <w:t>tens</w:t>
      </w:r>
      <w:r>
        <w:rPr>
          <w:spacing w:val="-5"/>
        </w:rPr>
        <w:t> </w:t>
      </w:r>
      <w:r>
        <w:rPr/>
        <w:t>of</w:t>
      </w:r>
      <w:r>
        <w:rPr>
          <w:spacing w:val="-5"/>
        </w:rPr>
        <w:t> </w:t>
      </w:r>
      <w:r>
        <w:rPr>
          <w:spacing w:val="-2"/>
        </w:rPr>
        <w:t>degrees</w:t>
      </w:r>
    </w:p>
    <w:p>
      <w:pPr>
        <w:pStyle w:val="BodyText"/>
        <w:spacing w:line="206" w:lineRule="auto" w:before="43"/>
        <w:ind w:left="221" w:right="71" w:hanging="8"/>
        <w:jc w:val="both"/>
      </w:pPr>
      <w:r>
        <w:rPr>
          <w:spacing w:val="-2"/>
        </w:rPr>
        <w:t>while</w:t>
      </w:r>
      <w:r>
        <w:rPr>
          <w:spacing w:val="-7"/>
        </w:rPr>
        <w:t> </w:t>
      </w:r>
      <w:r>
        <w:rPr>
          <w:spacing w:val="-2"/>
        </w:rPr>
        <w:t>the</w:t>
      </w:r>
      <w:r>
        <w:rPr>
          <w:spacing w:val="-7"/>
        </w:rPr>
        <w:t> </w:t>
      </w:r>
      <w:r>
        <w:rPr>
          <w:spacing w:val="-2"/>
        </w:rPr>
        <w:t>vehicle</w:t>
      </w:r>
      <w:r>
        <w:rPr>
          <w:spacing w:val="-7"/>
        </w:rPr>
        <w:t> </w:t>
      </w:r>
      <w:r>
        <w:rPr>
          <w:spacing w:val="-2"/>
        </w:rPr>
        <w:t>is</w:t>
      </w:r>
      <w:r>
        <w:rPr>
          <w:spacing w:val="-7"/>
        </w:rPr>
        <w:t> </w:t>
      </w:r>
      <w:r>
        <w:rPr>
          <w:spacing w:val="-2"/>
        </w:rPr>
        <w:t>essentially</w:t>
      </w:r>
      <w:r>
        <w:rPr>
          <w:spacing w:val="-7"/>
        </w:rPr>
        <w:t> </w:t>
      </w:r>
      <w:r>
        <w:rPr>
          <w:spacing w:val="-2"/>
        </w:rPr>
        <w:t>stationary.</w:t>
      </w:r>
      <w:r>
        <w:rPr>
          <w:spacing w:val="-7"/>
        </w:rPr>
        <w:t> </w:t>
      </w:r>
      <w:r>
        <w:rPr>
          <w:spacing w:val="-2"/>
        </w:rPr>
        <w:t>The</w:t>
      </w:r>
      <w:r>
        <w:rPr>
          <w:spacing w:val="-7"/>
        </w:rPr>
        <w:t> </w:t>
      </w:r>
      <w:r>
        <w:rPr>
          <w:spacing w:val="-2"/>
        </w:rPr>
        <w:t>yaw</w:t>
      </w:r>
      <w:r>
        <w:rPr>
          <w:spacing w:val="-7"/>
        </w:rPr>
        <w:t> </w:t>
      </w:r>
      <w:r>
        <w:rPr>
          <w:spacing w:val="-2"/>
        </w:rPr>
        <w:t>rate </w:t>
      </w:r>
      <w:r>
        <w:rPr/>
        <w:t>is then </w:t>
      </w:r>
      <w:r>
        <w:rPr>
          <w:rFonts w:ascii="Century Gothic" w:hAnsi="Century Gothic"/>
          <w:i/>
        </w:rPr>
        <w:t>θ</w:t>
      </w:r>
      <w:r>
        <w:rPr>
          <w:position w:val="5"/>
        </w:rPr>
        <w:t>˙</w:t>
      </w:r>
      <w:r>
        <w:rPr>
          <w:rFonts w:ascii="Lucida Sans Unicode" w:hAnsi="Lucida Sans Unicode"/>
        </w:rPr>
        <w:t>(</w:t>
      </w:r>
      <w:r>
        <w:rPr>
          <w:i/>
        </w:rPr>
        <w:t>t</w:t>
      </w:r>
      <w:r>
        <w:rPr>
          <w:rFonts w:ascii="Lucida Sans Unicode" w:hAnsi="Lucida Sans Unicode"/>
        </w:rPr>
        <w:t>)</w:t>
      </w:r>
      <w:r>
        <w:rPr>
          <w:rFonts w:ascii="Lucida Sans Unicode" w:hAnsi="Lucida Sans Unicode"/>
          <w:spacing w:val="-15"/>
        </w:rPr>
        <w:t> </w:t>
      </w:r>
      <w:r>
        <w:rPr>
          <w:rFonts w:ascii="Lucida Sans Unicode" w:hAnsi="Lucida Sans Unicode"/>
        </w:rPr>
        <w:t>=</w:t>
      </w:r>
      <w:r>
        <w:rPr>
          <w:rFonts w:ascii="Lucida Sans Unicode" w:hAnsi="Lucida Sans Unicode"/>
          <w:spacing w:val="-15"/>
        </w:rPr>
        <w:t> </w:t>
      </w:r>
      <w:r>
        <w:rPr>
          <w:rFonts w:ascii="Lucida Sans Unicode" w:hAnsi="Lucida Sans Unicode"/>
        </w:rPr>
        <w:t>[</w:t>
      </w:r>
      <w:r>
        <w:rPr>
          <w:rFonts w:ascii="Century Gothic" w:hAnsi="Century Gothic"/>
          <w:i/>
        </w:rPr>
        <w:t>θ</w:t>
      </w:r>
      <w:r>
        <w:rPr>
          <w:rFonts w:ascii="Century Gothic" w:hAnsi="Century Gothic"/>
          <w:i/>
          <w:spacing w:val="-31"/>
        </w:rPr>
        <w:t> </w:t>
      </w:r>
      <w:r>
        <w:rPr>
          <w:rFonts w:ascii="Lucida Sans Unicode" w:hAnsi="Lucida Sans Unicode"/>
        </w:rPr>
        <w:t>(</w:t>
      </w:r>
      <w:r>
        <w:rPr>
          <w:i/>
        </w:rPr>
        <w:t>t</w:t>
      </w:r>
      <w:r>
        <w:rPr>
          <w:rFonts w:ascii="Lucida Sans Unicode" w:hAnsi="Lucida Sans Unicode"/>
        </w:rPr>
        <w:t>)</w:t>
      </w:r>
      <w:r>
        <w:rPr>
          <w:rFonts w:ascii="Lucida Sans Unicode" w:hAnsi="Lucida Sans Unicode"/>
          <w:spacing w:val="-34"/>
        </w:rPr>
        <w:t> </w:t>
      </w:r>
      <w:r>
        <w:rPr>
          <w:rFonts w:ascii="Lucida Sans Unicode" w:hAnsi="Lucida Sans Unicode"/>
        </w:rPr>
        <w:t>−</w:t>
      </w:r>
      <w:r>
        <w:rPr>
          <w:rFonts w:ascii="Lucida Sans Unicode" w:hAnsi="Lucida Sans Unicode"/>
          <w:spacing w:val="-34"/>
        </w:rPr>
        <w:t> </w:t>
      </w:r>
      <w:r>
        <w:rPr>
          <w:rFonts w:ascii="Century Gothic" w:hAnsi="Century Gothic"/>
          <w:i/>
        </w:rPr>
        <w:t>θ</w:t>
      </w:r>
      <w:r>
        <w:rPr>
          <w:rFonts w:ascii="Century Gothic" w:hAnsi="Century Gothic"/>
          <w:i/>
          <w:spacing w:val="-31"/>
        </w:rPr>
        <w:t> </w:t>
      </w:r>
      <w:r>
        <w:rPr>
          <w:rFonts w:ascii="Lucida Sans Unicode" w:hAnsi="Lucida Sans Unicode"/>
        </w:rPr>
        <w:t>(</w:t>
      </w:r>
      <w:r>
        <w:rPr>
          <w:i/>
        </w:rPr>
        <w:t>t</w:t>
      </w:r>
      <w:r>
        <w:rPr>
          <w:i/>
          <w:spacing w:val="-6"/>
        </w:rPr>
        <w:t> </w:t>
      </w:r>
      <w:r>
        <w:rPr>
          <w:rFonts w:ascii="Lucida Sans Unicode" w:hAnsi="Lucida Sans Unicode"/>
        </w:rPr>
        <w:t>−</w:t>
      </w:r>
      <w:r>
        <w:rPr>
          <w:rFonts w:ascii="Lucida Sans Unicode" w:hAnsi="Lucida Sans Unicode"/>
          <w:spacing w:val="-34"/>
        </w:rPr>
        <w:t> </w:t>
      </w:r>
      <w:r>
        <w:rPr/>
        <w:t>1</w:t>
      </w:r>
      <w:r>
        <w:rPr>
          <w:rFonts w:ascii="Lucida Sans Unicode" w:hAnsi="Lucida Sans Unicode"/>
        </w:rPr>
        <w:t>)]/</w:t>
      </w:r>
      <w:r>
        <w:rPr/>
        <w:t>∆</w:t>
      </w:r>
      <w:r>
        <w:rPr>
          <w:i/>
        </w:rPr>
        <w:t>t</w:t>
      </w:r>
      <w:r>
        <w:rPr>
          <w:i/>
          <w:spacing w:val="18"/>
        </w:rPr>
        <w:t> </w:t>
      </w:r>
      <w:r>
        <w:rPr/>
        <w:t>with ∆</w:t>
      </w:r>
      <w:r>
        <w:rPr>
          <w:i/>
        </w:rPr>
        <w:t>t </w:t>
      </w:r>
      <w:r>
        <w:rPr>
          <w:rFonts w:ascii="Lucida Sans Unicode" w:hAnsi="Lucida Sans Unicode"/>
        </w:rPr>
        <w:t>=</w:t>
      </w:r>
      <w:r>
        <w:rPr>
          <w:rFonts w:ascii="Lucida Sans Unicode" w:hAnsi="Lucida Sans Unicode"/>
          <w:spacing w:val="-15"/>
        </w:rPr>
        <w:t> </w:t>
      </w:r>
      <w:r>
        <w:rPr/>
        <w:t>0</w:t>
      </w:r>
      <w:r>
        <w:rPr>
          <w:rFonts w:ascii="Lucida Sans Unicode" w:hAnsi="Lucida Sans Unicode"/>
        </w:rPr>
        <w:t>.</w:t>
      </w:r>
      <w:r>
        <w:rPr/>
        <w:t>1 s.</w:t>
      </w:r>
    </w:p>
    <w:p>
      <w:pPr>
        <w:tabs>
          <w:tab w:pos="1365" w:val="left" w:leader="none"/>
        </w:tabs>
        <w:spacing w:before="12"/>
        <w:ind w:left="277" w:right="0" w:firstLine="0"/>
        <w:jc w:val="left"/>
        <w:rPr>
          <w:sz w:val="16"/>
        </w:rPr>
      </w:pPr>
      <w:r>
        <w:rPr/>
        <w:br w:type="column"/>
      </w:r>
      <w:r>
        <w:rPr>
          <w:spacing w:val="-4"/>
          <w:sz w:val="16"/>
        </w:rPr>
        <w:t>Γ</w:t>
      </w:r>
      <w:r>
        <w:rPr>
          <w:spacing w:val="-4"/>
          <w:sz w:val="16"/>
          <w:vertAlign w:val="subscript"/>
        </w:rPr>
        <w:t>plr</w:t>
      </w:r>
      <w:r>
        <w:rPr>
          <w:sz w:val="16"/>
          <w:vertAlign w:val="baseline"/>
        </w:rPr>
        <w:tab/>
        <w:t>packet-loss</w:t>
      </w:r>
      <w:r>
        <w:rPr>
          <w:spacing w:val="-1"/>
          <w:sz w:val="16"/>
          <w:vertAlign w:val="baseline"/>
        </w:rPr>
        <w:t> </w:t>
      </w:r>
      <w:r>
        <w:rPr>
          <w:sz w:val="16"/>
          <w:vertAlign w:val="baseline"/>
        </w:rPr>
        <w:t>risk</w:t>
      </w:r>
      <w:r>
        <w:rPr>
          <w:spacing w:val="-1"/>
          <w:sz w:val="16"/>
          <w:vertAlign w:val="baseline"/>
        </w:rPr>
        <w:t> </w:t>
      </w:r>
      <w:r>
        <w:rPr>
          <w:spacing w:val="-2"/>
          <w:sz w:val="16"/>
          <w:vertAlign w:val="baseline"/>
        </w:rPr>
        <w:t>multiplier</w:t>
      </w:r>
    </w:p>
    <w:p>
      <w:pPr>
        <w:tabs>
          <w:tab w:pos="1365" w:val="left" w:leader="none"/>
        </w:tabs>
        <w:spacing w:before="17"/>
        <w:ind w:left="281" w:right="0" w:firstLine="0"/>
        <w:jc w:val="left"/>
        <w:rPr>
          <w:sz w:val="16"/>
        </w:rPr>
      </w:pPr>
      <w:r>
        <w:rPr>
          <w:rFonts w:ascii="Century Gothic" w:hAnsi="Century Gothic"/>
          <w:i/>
          <w:sz w:val="16"/>
        </w:rPr>
        <w:t>µ</w:t>
      </w:r>
      <w:r>
        <w:rPr>
          <w:sz w:val="16"/>
        </w:rPr>
        <w:t>,</w:t>
      </w:r>
      <w:r>
        <w:rPr>
          <w:spacing w:val="12"/>
          <w:sz w:val="16"/>
        </w:rPr>
        <w:t> </w:t>
      </w:r>
      <w:r>
        <w:rPr>
          <w:rFonts w:ascii="Century Gothic" w:hAnsi="Century Gothic"/>
          <w:i/>
          <w:spacing w:val="-10"/>
          <w:sz w:val="16"/>
        </w:rPr>
        <w:t>ρ</w:t>
      </w:r>
      <w:r>
        <w:rPr>
          <w:rFonts w:ascii="Century Gothic" w:hAnsi="Century Gothic"/>
          <w:i/>
          <w:sz w:val="16"/>
        </w:rPr>
        <w:tab/>
      </w:r>
      <w:r>
        <w:rPr>
          <w:color w:val="C00000"/>
          <w:sz w:val="16"/>
        </w:rPr>
        <w:t>tyre-road</w:t>
      </w:r>
      <w:r>
        <w:rPr>
          <w:spacing w:val="-3"/>
          <w:sz w:val="16"/>
        </w:rPr>
        <w:t> </w:t>
      </w:r>
      <w:r>
        <w:rPr>
          <w:color w:val="C00000"/>
          <w:sz w:val="16"/>
        </w:rPr>
        <w:t>friction</w:t>
      </w:r>
      <w:r>
        <w:rPr>
          <w:spacing w:val="-3"/>
          <w:sz w:val="16"/>
        </w:rPr>
        <w:t> </w:t>
      </w:r>
      <w:r>
        <w:rPr>
          <w:color w:val="C00000"/>
          <w:sz w:val="16"/>
        </w:rPr>
        <w:t>coefficient;</w:t>
      </w:r>
      <w:r>
        <w:rPr>
          <w:spacing w:val="-3"/>
          <w:sz w:val="16"/>
        </w:rPr>
        <w:t> </w:t>
      </w:r>
      <w:r>
        <w:rPr>
          <w:color w:val="C00000"/>
          <w:sz w:val="16"/>
        </w:rPr>
        <w:t>air</w:t>
      </w:r>
      <w:r>
        <w:rPr>
          <w:spacing w:val="-3"/>
          <w:sz w:val="16"/>
        </w:rPr>
        <w:t> </w:t>
      </w:r>
      <w:r>
        <w:rPr>
          <w:color w:val="C00000"/>
          <w:sz w:val="16"/>
        </w:rPr>
        <w:t>density</w:t>
      </w:r>
      <w:r>
        <w:rPr>
          <w:spacing w:val="-3"/>
          <w:sz w:val="16"/>
        </w:rPr>
        <w:t> </w:t>
      </w:r>
      <w:r>
        <w:rPr>
          <w:color w:val="C00000"/>
          <w:spacing w:val="-2"/>
          <w:sz w:val="16"/>
        </w:rPr>
        <w:t>(kg/m</w:t>
      </w:r>
      <w:r>
        <w:rPr>
          <w:color w:val="C00000"/>
          <w:spacing w:val="-2"/>
          <w:sz w:val="16"/>
          <w:vertAlign w:val="superscript"/>
        </w:rPr>
        <w:t>3</w:t>
      </w:r>
      <w:r>
        <w:rPr>
          <w:spacing w:val="-2"/>
          <w:sz w:val="16"/>
          <w:vertAlign w:val="baseline"/>
        </w:rPr>
        <w:t>)</w:t>
      </w:r>
    </w:p>
    <w:p>
      <w:pPr>
        <w:tabs>
          <w:tab w:pos="1365" w:val="left" w:leader="none"/>
        </w:tabs>
        <w:spacing w:before="28"/>
        <w:ind w:left="277" w:right="0" w:firstLine="0"/>
        <w:jc w:val="left"/>
        <w:rPr>
          <w:sz w:val="16"/>
        </w:rPr>
      </w:pPr>
      <w:r>
        <w:rPr>
          <w:i/>
          <w:spacing w:val="-4"/>
          <w:sz w:val="16"/>
        </w:rPr>
        <w:t>a</w:t>
      </w:r>
      <w:r>
        <w:rPr>
          <w:spacing w:val="-4"/>
          <w:sz w:val="16"/>
          <w:vertAlign w:val="subscript"/>
        </w:rPr>
        <w:t>max</w:t>
      </w:r>
      <w:r>
        <w:rPr>
          <w:sz w:val="16"/>
          <w:vertAlign w:val="baseline"/>
        </w:rPr>
        <w:tab/>
        <w:t>maximum braking capability </w:t>
      </w:r>
      <w:r>
        <w:rPr>
          <w:spacing w:val="-2"/>
          <w:sz w:val="16"/>
          <w:vertAlign w:val="baseline"/>
        </w:rPr>
        <w:t>(m/s</w:t>
      </w:r>
      <w:r>
        <w:rPr>
          <w:spacing w:val="-2"/>
          <w:sz w:val="16"/>
          <w:vertAlign w:val="superscript"/>
        </w:rPr>
        <w:t>2</w:t>
      </w:r>
      <w:r>
        <w:rPr>
          <w:spacing w:val="-2"/>
          <w:sz w:val="16"/>
          <w:vertAlign w:val="baseline"/>
        </w:rPr>
        <w:t>)</w:t>
      </w:r>
    </w:p>
    <w:p>
      <w:pPr>
        <w:tabs>
          <w:tab w:pos="1365" w:val="left" w:leader="none"/>
        </w:tabs>
        <w:spacing w:before="29"/>
        <w:ind w:left="277" w:right="0" w:firstLine="0"/>
        <w:jc w:val="left"/>
        <w:rPr>
          <w:sz w:val="16"/>
        </w:rPr>
      </w:pPr>
      <w:r>
        <w:rPr>
          <w:i/>
          <w:spacing w:val="-2"/>
          <w:sz w:val="16"/>
        </w:rPr>
        <w:t>D</w:t>
      </w:r>
      <w:r>
        <w:rPr>
          <w:spacing w:val="-2"/>
          <w:sz w:val="16"/>
          <w:vertAlign w:val="subscript"/>
        </w:rPr>
        <w:t>stop</w:t>
      </w:r>
      <w:r>
        <w:rPr>
          <w:sz w:val="16"/>
          <w:vertAlign w:val="baseline"/>
        </w:rPr>
        <w:tab/>
        <w:t>total stopping distance </w:t>
      </w:r>
      <w:r>
        <w:rPr>
          <w:spacing w:val="-5"/>
          <w:sz w:val="16"/>
          <w:vertAlign w:val="baseline"/>
        </w:rPr>
        <w:t>(m)</w:t>
      </w:r>
    </w:p>
    <w:p>
      <w:pPr>
        <w:tabs>
          <w:tab w:pos="1365" w:val="left" w:leader="none"/>
        </w:tabs>
        <w:spacing w:before="29"/>
        <w:ind w:left="277" w:right="0" w:firstLine="0"/>
        <w:jc w:val="left"/>
        <w:rPr>
          <w:sz w:val="16"/>
        </w:rPr>
      </w:pPr>
      <w:r>
        <w:rPr>
          <w:i/>
          <w:spacing w:val="-4"/>
          <w:sz w:val="16"/>
        </w:rPr>
        <w:t>d</w:t>
      </w:r>
      <w:r>
        <w:rPr>
          <w:spacing w:val="-4"/>
          <w:sz w:val="16"/>
          <w:vertAlign w:val="subscript"/>
        </w:rPr>
        <w:t>gap</w:t>
      </w:r>
      <w:r>
        <w:rPr>
          <w:sz w:val="16"/>
          <w:vertAlign w:val="baseline"/>
        </w:rPr>
        <w:tab/>
        <w:t>current</w:t>
      </w:r>
      <w:r>
        <w:rPr>
          <w:spacing w:val="-4"/>
          <w:sz w:val="16"/>
          <w:vertAlign w:val="baseline"/>
        </w:rPr>
        <w:t> </w:t>
      </w:r>
      <w:r>
        <w:rPr>
          <w:sz w:val="16"/>
          <w:vertAlign w:val="baseline"/>
        </w:rPr>
        <w:t>inter-vehicle</w:t>
      </w:r>
      <w:r>
        <w:rPr>
          <w:spacing w:val="-3"/>
          <w:sz w:val="16"/>
          <w:vertAlign w:val="baseline"/>
        </w:rPr>
        <w:t> </w:t>
      </w:r>
      <w:r>
        <w:rPr>
          <w:sz w:val="16"/>
          <w:vertAlign w:val="baseline"/>
        </w:rPr>
        <w:t>gap</w:t>
      </w:r>
      <w:r>
        <w:rPr>
          <w:spacing w:val="-3"/>
          <w:sz w:val="16"/>
          <w:vertAlign w:val="baseline"/>
        </w:rPr>
        <w:t> </w:t>
      </w:r>
      <w:r>
        <w:rPr>
          <w:spacing w:val="-5"/>
          <w:sz w:val="16"/>
          <w:vertAlign w:val="baseline"/>
        </w:rPr>
        <w:t>(m)</w:t>
      </w:r>
    </w:p>
    <w:p>
      <w:pPr>
        <w:tabs>
          <w:tab w:pos="1365" w:val="left" w:leader="none"/>
        </w:tabs>
        <w:spacing w:line="230" w:lineRule="auto" w:before="35"/>
        <w:ind w:left="277" w:right="1230" w:firstLine="0"/>
        <w:jc w:val="left"/>
        <w:rPr>
          <w:sz w:val="16"/>
        </w:rPr>
      </w:pPr>
      <w:r>
        <w:rPr>
          <w:i/>
          <w:spacing w:val="-2"/>
          <w:sz w:val="16"/>
        </w:rPr>
        <w:t>R</w:t>
      </w:r>
      <w:r>
        <w:rPr>
          <w:spacing w:val="-2"/>
          <w:sz w:val="16"/>
          <w:vertAlign w:val="subscript"/>
        </w:rPr>
        <w:t>decel</w:t>
      </w:r>
      <w:r>
        <w:rPr>
          <w:sz w:val="16"/>
          <w:vertAlign w:val="baseline"/>
        </w:rPr>
        <w:tab/>
        <w:t>stopping-distance risk component</w:t>
      </w:r>
      <w:r>
        <w:rPr>
          <w:spacing w:val="40"/>
          <w:sz w:val="16"/>
          <w:vertAlign w:val="baseline"/>
        </w:rPr>
        <w:t> </w:t>
      </w:r>
      <w:r>
        <w:rPr>
          <w:i/>
          <w:sz w:val="16"/>
          <w:vertAlign w:val="baseline"/>
        </w:rPr>
        <w:t>v</w:t>
      </w:r>
      <w:r>
        <w:rPr>
          <w:sz w:val="16"/>
          <w:vertAlign w:val="subscript"/>
        </w:rPr>
        <w:t>rel</w:t>
      </w:r>
      <w:r>
        <w:rPr>
          <w:rFonts w:ascii="Lucida Sans Unicode" w:hAnsi="Lucida Sans Unicode"/>
          <w:sz w:val="16"/>
          <w:vertAlign w:val="baseline"/>
        </w:rPr>
        <w:t>,</w:t>
      </w:r>
      <w:r>
        <w:rPr>
          <w:rFonts w:ascii="Lucida Sans Unicode" w:hAnsi="Lucida Sans Unicode"/>
          <w:spacing w:val="-33"/>
          <w:sz w:val="16"/>
          <w:vertAlign w:val="baseline"/>
        </w:rPr>
        <w:t> </w:t>
      </w:r>
      <w:r>
        <w:rPr>
          <w:i/>
          <w:sz w:val="16"/>
          <w:vertAlign w:val="baseline"/>
        </w:rPr>
        <w:t>a</w:t>
      </w:r>
      <w:r>
        <w:rPr>
          <w:sz w:val="16"/>
          <w:vertAlign w:val="subscript"/>
        </w:rPr>
        <w:t>rel</w:t>
      </w:r>
      <w:r>
        <w:rPr>
          <w:sz w:val="16"/>
          <w:vertAlign w:val="baseline"/>
        </w:rPr>
        <w:tab/>
        <w:t>relative</w:t>
      </w:r>
      <w:r>
        <w:rPr>
          <w:spacing w:val="-10"/>
          <w:sz w:val="16"/>
          <w:vertAlign w:val="baseline"/>
        </w:rPr>
        <w:t> </w:t>
      </w:r>
      <w:r>
        <w:rPr>
          <w:sz w:val="16"/>
          <w:vertAlign w:val="baseline"/>
        </w:rPr>
        <w:t>closing</w:t>
      </w:r>
      <w:r>
        <w:rPr>
          <w:spacing w:val="-10"/>
          <w:sz w:val="16"/>
          <w:vertAlign w:val="baseline"/>
        </w:rPr>
        <w:t> </w:t>
      </w:r>
      <w:r>
        <w:rPr>
          <w:sz w:val="16"/>
          <w:vertAlign w:val="baseline"/>
        </w:rPr>
        <w:t>speed</w:t>
      </w:r>
      <w:r>
        <w:rPr>
          <w:spacing w:val="-10"/>
          <w:sz w:val="16"/>
          <w:vertAlign w:val="baseline"/>
        </w:rPr>
        <w:t> </w:t>
      </w:r>
      <w:r>
        <w:rPr>
          <w:sz w:val="16"/>
          <w:vertAlign w:val="baseline"/>
        </w:rPr>
        <w:t>/</w:t>
      </w:r>
      <w:r>
        <w:rPr>
          <w:spacing w:val="-10"/>
          <w:sz w:val="16"/>
          <w:vertAlign w:val="baseline"/>
        </w:rPr>
        <w:t> </w:t>
      </w:r>
      <w:r>
        <w:rPr>
          <w:sz w:val="16"/>
          <w:vertAlign w:val="baseline"/>
        </w:rPr>
        <w:t>acceleration</w:t>
      </w:r>
      <w:r>
        <w:rPr>
          <w:spacing w:val="40"/>
          <w:sz w:val="16"/>
          <w:vertAlign w:val="baseline"/>
        </w:rPr>
        <w:t> </w:t>
      </w:r>
      <w:r>
        <w:rPr>
          <w:rFonts w:ascii="Century Gothic" w:hAnsi="Century Gothic"/>
          <w:i/>
          <w:spacing w:val="-10"/>
          <w:sz w:val="16"/>
          <w:vertAlign w:val="baseline"/>
        </w:rPr>
        <w:t>τ</w:t>
      </w:r>
      <w:r>
        <w:rPr>
          <w:rFonts w:ascii="Century Gothic" w:hAnsi="Century Gothic"/>
          <w:i/>
          <w:sz w:val="16"/>
          <w:vertAlign w:val="baseline"/>
        </w:rPr>
        <w:tab/>
      </w:r>
      <w:r>
        <w:rPr>
          <w:sz w:val="16"/>
          <w:vertAlign w:val="baseline"/>
        </w:rPr>
        <w:t>candidate</w:t>
      </w:r>
      <w:r>
        <w:rPr>
          <w:spacing w:val="-3"/>
          <w:sz w:val="16"/>
          <w:vertAlign w:val="baseline"/>
        </w:rPr>
        <w:t> </w:t>
      </w:r>
      <w:r>
        <w:rPr>
          <w:sz w:val="16"/>
          <w:vertAlign w:val="baseline"/>
        </w:rPr>
        <w:t>time-to-collision root </w:t>
      </w:r>
      <w:r>
        <w:rPr>
          <w:spacing w:val="-5"/>
          <w:sz w:val="16"/>
          <w:vertAlign w:val="baseline"/>
        </w:rPr>
        <w:t>(s)</w:t>
      </w:r>
    </w:p>
    <w:p>
      <w:pPr>
        <w:tabs>
          <w:tab w:pos="1365" w:val="left" w:leader="none"/>
        </w:tabs>
        <w:spacing w:before="31"/>
        <w:ind w:left="277" w:right="0" w:firstLine="0"/>
        <w:jc w:val="left"/>
        <w:rPr>
          <w:sz w:val="16"/>
        </w:rPr>
      </w:pPr>
      <w:r>
        <w:rPr>
          <w:spacing w:val="-5"/>
          <w:sz w:val="16"/>
        </w:rPr>
        <w:t>TTC</w:t>
      </w:r>
      <w:r>
        <w:rPr>
          <w:sz w:val="16"/>
        </w:rPr>
        <w:tab/>
        <w:t>time-to-collision</w:t>
      </w:r>
      <w:r>
        <w:rPr>
          <w:spacing w:val="-1"/>
          <w:sz w:val="16"/>
        </w:rPr>
        <w:t> </w:t>
      </w:r>
      <w:r>
        <w:rPr>
          <w:sz w:val="16"/>
        </w:rPr>
        <w:t>(s)</w:t>
      </w:r>
      <w:r>
        <w:rPr>
          <w:spacing w:val="-1"/>
          <w:sz w:val="16"/>
        </w:rPr>
        <w:t> </w:t>
      </w:r>
      <w:r>
        <w:rPr>
          <w:spacing w:val="-4"/>
          <w:sz w:val="16"/>
        </w:rPr>
        <w:t>[</w:t>
      </w:r>
      <w:hyperlink w:history="true" w:anchor="_bookmark76">
        <w:r>
          <w:rPr>
            <w:color w:val="0000FF"/>
            <w:spacing w:val="-4"/>
            <w:sz w:val="16"/>
          </w:rPr>
          <w:t>19</w:t>
        </w:r>
      </w:hyperlink>
      <w:r>
        <w:rPr>
          <w:spacing w:val="-4"/>
          <w:sz w:val="16"/>
        </w:rPr>
        <w:t>]</w:t>
      </w:r>
    </w:p>
    <w:p>
      <w:pPr>
        <w:tabs>
          <w:tab w:pos="1365" w:val="left" w:leader="none"/>
        </w:tabs>
        <w:spacing w:line="218" w:lineRule="auto" w:before="19"/>
        <w:ind w:left="277" w:right="1389" w:firstLine="0"/>
        <w:jc w:val="left"/>
        <w:rPr>
          <w:sz w:val="16"/>
        </w:rPr>
      </w:pPr>
      <w:r>
        <w:rPr>
          <w:rFonts w:ascii="Century Gothic" w:hAnsi="Century Gothic"/>
          <w:i/>
          <w:sz w:val="16"/>
        </w:rPr>
        <w:t>κ</w:t>
      </w:r>
      <w:r>
        <w:rPr>
          <w:rFonts w:ascii="Lucida Sans Unicode" w:hAnsi="Lucida Sans Unicode"/>
          <w:sz w:val="16"/>
        </w:rPr>
        <w:t>,</w:t>
      </w:r>
      <w:r>
        <w:rPr>
          <w:rFonts w:ascii="Lucida Sans Unicode" w:hAnsi="Lucida Sans Unicode"/>
          <w:spacing w:val="-33"/>
          <w:sz w:val="16"/>
        </w:rPr>
        <w:t> </w:t>
      </w:r>
      <w:r>
        <w:rPr>
          <w:rFonts w:ascii="Century Gothic" w:hAnsi="Century Gothic"/>
          <w:i/>
          <w:sz w:val="16"/>
        </w:rPr>
        <w:t>κ</w:t>
      </w:r>
      <w:r>
        <w:rPr>
          <w:color w:val="C00000"/>
          <w:sz w:val="16"/>
          <w:vertAlign w:val="subscript"/>
        </w:rPr>
        <w:t>0</w:t>
      </w:r>
      <w:r>
        <w:rPr>
          <w:color w:val="C00000"/>
          <w:sz w:val="16"/>
          <w:vertAlign w:val="baseline"/>
        </w:rPr>
        <w:tab/>
        <w:t>TTC</w:t>
      </w:r>
      <w:r>
        <w:rPr>
          <w:spacing w:val="-9"/>
          <w:sz w:val="16"/>
          <w:vertAlign w:val="baseline"/>
        </w:rPr>
        <w:t> </w:t>
      </w:r>
      <w:r>
        <w:rPr>
          <w:color w:val="C00000"/>
          <w:sz w:val="16"/>
          <w:vertAlign w:val="baseline"/>
        </w:rPr>
        <w:t>urgency</w:t>
      </w:r>
      <w:r>
        <w:rPr>
          <w:spacing w:val="-9"/>
          <w:sz w:val="16"/>
          <w:vertAlign w:val="baseline"/>
        </w:rPr>
        <w:t> </w:t>
      </w:r>
      <w:r>
        <w:rPr>
          <w:color w:val="C00000"/>
          <w:sz w:val="16"/>
          <w:vertAlign w:val="baseline"/>
        </w:rPr>
        <w:t>ratio</w:t>
      </w:r>
      <w:r>
        <w:rPr>
          <w:spacing w:val="-9"/>
          <w:sz w:val="16"/>
          <w:vertAlign w:val="baseline"/>
        </w:rPr>
        <w:t> </w:t>
      </w:r>
      <w:r>
        <w:rPr>
          <w:color w:val="C00000"/>
          <w:sz w:val="16"/>
          <w:vertAlign w:val="baseline"/>
        </w:rPr>
        <w:t>and</w:t>
      </w:r>
      <w:r>
        <w:rPr>
          <w:spacing w:val="-9"/>
          <w:sz w:val="16"/>
          <w:vertAlign w:val="baseline"/>
        </w:rPr>
        <w:t> </w:t>
      </w:r>
      <w:r>
        <w:rPr>
          <w:color w:val="C00000"/>
          <w:sz w:val="16"/>
          <w:vertAlign w:val="baseline"/>
        </w:rPr>
        <w:t>its</w:t>
      </w:r>
      <w:r>
        <w:rPr>
          <w:spacing w:val="-9"/>
          <w:sz w:val="16"/>
          <w:vertAlign w:val="baseline"/>
        </w:rPr>
        <w:t> </w:t>
      </w:r>
      <w:r>
        <w:rPr>
          <w:color w:val="C00000"/>
          <w:sz w:val="16"/>
          <w:vertAlign w:val="baseline"/>
        </w:rPr>
        <w:t>cut-</w:t>
      </w:r>
      <w:r>
        <w:rPr>
          <w:color w:val="C00000"/>
          <w:sz w:val="16"/>
          <w:vertAlign w:val="baseline"/>
        </w:rPr>
        <w:t>off</w:t>
      </w:r>
      <w:r>
        <w:rPr>
          <w:spacing w:val="40"/>
          <w:sz w:val="16"/>
          <w:vertAlign w:val="baseline"/>
        </w:rPr>
        <w:t> </w:t>
      </w:r>
      <w:r>
        <w:rPr>
          <w:i/>
          <w:sz w:val="16"/>
          <w:vertAlign w:val="baseline"/>
        </w:rPr>
        <w:t>R</w:t>
      </w:r>
      <w:r>
        <w:rPr>
          <w:sz w:val="16"/>
          <w:vertAlign w:val="subscript"/>
        </w:rPr>
        <w:t>ttc</w:t>
      </w:r>
      <w:r>
        <w:rPr>
          <w:rFonts w:ascii="Lucida Sans Unicode" w:hAnsi="Lucida Sans Unicode"/>
          <w:sz w:val="16"/>
          <w:vertAlign w:val="subscript"/>
        </w:rPr>
        <w:t>,</w:t>
      </w:r>
      <w:r>
        <w:rPr>
          <w:color w:val="C00000"/>
          <w:sz w:val="16"/>
          <w:vertAlign w:val="subscript"/>
        </w:rPr>
        <w:t>lon</w:t>
      </w:r>
      <w:r>
        <w:rPr>
          <w:rFonts w:ascii="Lucida Sans Unicode" w:hAnsi="Lucida Sans Unicode"/>
          <w:sz w:val="16"/>
          <w:vertAlign w:val="baseline"/>
        </w:rPr>
        <w:t>,</w:t>
      </w:r>
      <w:r>
        <w:rPr>
          <w:rFonts w:ascii="Lucida Sans Unicode" w:hAnsi="Lucida Sans Unicode"/>
          <w:spacing w:val="-33"/>
          <w:sz w:val="16"/>
          <w:vertAlign w:val="baseline"/>
        </w:rPr>
        <w:t> </w:t>
      </w:r>
      <w:r>
        <w:rPr>
          <w:i/>
          <w:color w:val="C00000"/>
          <w:sz w:val="16"/>
          <w:vertAlign w:val="baseline"/>
        </w:rPr>
        <w:t>R</w:t>
      </w:r>
      <w:r>
        <w:rPr>
          <w:color w:val="C00000"/>
          <w:sz w:val="16"/>
          <w:vertAlign w:val="subscript"/>
        </w:rPr>
        <w:t>ttc</w:t>
      </w:r>
      <w:r>
        <w:rPr>
          <w:rFonts w:ascii="Lucida Sans Unicode" w:hAnsi="Lucida Sans Unicode"/>
          <w:sz w:val="16"/>
          <w:vertAlign w:val="subscript"/>
        </w:rPr>
        <w:t>,</w:t>
      </w:r>
      <w:r>
        <w:rPr>
          <w:color w:val="C00000"/>
          <w:sz w:val="16"/>
          <w:vertAlign w:val="subscript"/>
        </w:rPr>
        <w:t>lat</w:t>
      </w:r>
      <w:r>
        <w:rPr>
          <w:color w:val="C00000"/>
          <w:sz w:val="16"/>
          <w:vertAlign w:val="baseline"/>
        </w:rPr>
        <w:tab/>
        <w:t>longitudinal / lateral TTC risk</w:t>
      </w:r>
      <w:r>
        <w:rPr>
          <w:spacing w:val="40"/>
          <w:sz w:val="16"/>
          <w:vertAlign w:val="baseline"/>
        </w:rPr>
        <w:t> </w:t>
      </w:r>
      <w:r>
        <w:rPr>
          <w:i/>
          <w:color w:val="C00000"/>
          <w:spacing w:val="-4"/>
          <w:sz w:val="16"/>
          <w:vertAlign w:val="baseline"/>
        </w:rPr>
        <w:t>R</w:t>
      </w:r>
      <w:r>
        <w:rPr>
          <w:color w:val="C00000"/>
          <w:spacing w:val="-4"/>
          <w:sz w:val="16"/>
          <w:vertAlign w:val="subscript"/>
        </w:rPr>
        <w:t>ttc</w:t>
      </w:r>
      <w:r>
        <w:rPr>
          <w:color w:val="C00000"/>
          <w:sz w:val="16"/>
          <w:vertAlign w:val="baseline"/>
        </w:rPr>
        <w:tab/>
        <w:t>combined TTC risk component</w:t>
      </w:r>
    </w:p>
    <w:p>
      <w:pPr>
        <w:tabs>
          <w:tab w:pos="1365" w:val="left" w:leader="none"/>
        </w:tabs>
        <w:spacing w:before="33"/>
        <w:ind w:left="277" w:right="0" w:firstLine="0"/>
        <w:jc w:val="left"/>
        <w:rPr>
          <w:sz w:val="16"/>
        </w:rPr>
      </w:pPr>
      <w:r>
        <w:rPr>
          <w:i/>
          <w:spacing w:val="-2"/>
          <w:sz w:val="16"/>
        </w:rPr>
        <w:t>R</w:t>
      </w:r>
      <w:r>
        <w:rPr>
          <w:spacing w:val="-2"/>
          <w:sz w:val="16"/>
          <w:vertAlign w:val="subscript"/>
        </w:rPr>
        <w:t>intent</w:t>
      </w:r>
      <w:r>
        <w:rPr>
          <w:sz w:val="16"/>
          <w:vertAlign w:val="baseline"/>
        </w:rPr>
        <w:tab/>
        <w:t>lane-change-intent risk </w:t>
      </w:r>
      <w:r>
        <w:rPr>
          <w:spacing w:val="-2"/>
          <w:sz w:val="16"/>
          <w:vertAlign w:val="baseline"/>
        </w:rPr>
        <w:t>component</w:t>
      </w:r>
    </w:p>
    <w:p>
      <w:pPr>
        <w:tabs>
          <w:tab w:pos="1365" w:val="left" w:leader="none"/>
        </w:tabs>
        <w:spacing w:line="242" w:lineRule="exact" w:before="3"/>
        <w:ind w:left="277" w:right="0" w:firstLine="0"/>
        <w:jc w:val="left"/>
        <w:rPr>
          <w:sz w:val="16"/>
        </w:rPr>
      </w:pPr>
      <w:r>
        <w:rPr>
          <w:rFonts w:ascii="Century Gothic" w:hAnsi="Century Gothic"/>
          <w:i/>
          <w:w w:val="90"/>
          <w:sz w:val="16"/>
        </w:rPr>
        <w:t>α</w:t>
      </w:r>
      <w:r>
        <w:rPr>
          <w:rFonts w:ascii="Lucida Sans Unicode" w:hAnsi="Lucida Sans Unicode"/>
          <w:w w:val="90"/>
          <w:sz w:val="16"/>
        </w:rPr>
        <w:t>,</w:t>
      </w:r>
      <w:r>
        <w:rPr>
          <w:rFonts w:ascii="Lucida Sans Unicode" w:hAnsi="Lucida Sans Unicode"/>
          <w:spacing w:val="-24"/>
          <w:w w:val="90"/>
          <w:sz w:val="16"/>
        </w:rPr>
        <w:t> </w:t>
      </w:r>
      <w:r>
        <w:rPr>
          <w:rFonts w:ascii="Century Gothic" w:hAnsi="Century Gothic"/>
          <w:i/>
          <w:w w:val="90"/>
          <w:sz w:val="16"/>
        </w:rPr>
        <w:t>β</w:t>
      </w:r>
      <w:r>
        <w:rPr>
          <w:rFonts w:ascii="Century Gothic" w:hAnsi="Century Gothic"/>
          <w:i/>
          <w:spacing w:val="-15"/>
          <w:w w:val="90"/>
          <w:sz w:val="16"/>
        </w:rPr>
        <w:t> </w:t>
      </w:r>
      <w:r>
        <w:rPr>
          <w:rFonts w:ascii="Lucida Sans Unicode" w:hAnsi="Lucida Sans Unicode"/>
          <w:w w:val="90"/>
          <w:sz w:val="16"/>
        </w:rPr>
        <w:t>,</w:t>
      </w:r>
      <w:r>
        <w:rPr>
          <w:rFonts w:ascii="Lucida Sans Unicode" w:hAnsi="Lucida Sans Unicode"/>
          <w:spacing w:val="-24"/>
          <w:w w:val="90"/>
          <w:sz w:val="16"/>
        </w:rPr>
        <w:t> </w:t>
      </w:r>
      <w:r>
        <w:rPr>
          <w:rFonts w:ascii="Century Gothic" w:hAnsi="Century Gothic"/>
          <w:i/>
          <w:spacing w:val="-10"/>
          <w:w w:val="90"/>
          <w:sz w:val="16"/>
        </w:rPr>
        <w:t>γ</w:t>
      </w:r>
      <w:r>
        <w:rPr>
          <w:rFonts w:ascii="Century Gothic" w:hAnsi="Century Gothic"/>
          <w:i/>
          <w:sz w:val="16"/>
        </w:rPr>
        <w:tab/>
      </w:r>
      <w:r>
        <w:rPr>
          <w:sz w:val="16"/>
        </w:rPr>
        <w:t>CRI</w:t>
      </w:r>
      <w:r>
        <w:rPr>
          <w:spacing w:val="-2"/>
          <w:sz w:val="16"/>
        </w:rPr>
        <w:t> </w:t>
      </w:r>
      <w:r>
        <w:rPr>
          <w:sz w:val="16"/>
        </w:rPr>
        <w:t>component </w:t>
      </w:r>
      <w:r>
        <w:rPr>
          <w:spacing w:val="-2"/>
          <w:sz w:val="16"/>
        </w:rPr>
        <w:t>weights</w:t>
      </w:r>
    </w:p>
    <w:p>
      <w:pPr>
        <w:tabs>
          <w:tab w:pos="1365" w:val="left" w:leader="none"/>
        </w:tabs>
        <w:spacing w:line="181" w:lineRule="exact" w:before="0"/>
        <w:ind w:left="277" w:right="0" w:firstLine="0"/>
        <w:jc w:val="left"/>
        <w:rPr>
          <w:sz w:val="16"/>
        </w:rPr>
      </w:pPr>
      <w:r>
        <w:rPr>
          <w:spacing w:val="-5"/>
          <w:sz w:val="16"/>
        </w:rPr>
        <w:t>CRI</w:t>
      </w:r>
      <w:r>
        <w:rPr>
          <w:sz w:val="16"/>
        </w:rPr>
        <w:tab/>
        <w:t>Collision</w:t>
      </w:r>
      <w:r>
        <w:rPr>
          <w:spacing w:val="-4"/>
          <w:sz w:val="16"/>
        </w:rPr>
        <w:t> </w:t>
      </w:r>
      <w:r>
        <w:rPr>
          <w:sz w:val="16"/>
        </w:rPr>
        <w:t>Risk</w:t>
      </w:r>
      <w:r>
        <w:rPr>
          <w:spacing w:val="-3"/>
          <w:sz w:val="16"/>
        </w:rPr>
        <w:t> </w:t>
      </w:r>
      <w:r>
        <w:rPr>
          <w:sz w:val="16"/>
        </w:rPr>
        <w:t>Index</w:t>
      </w:r>
      <w:r>
        <w:rPr>
          <w:spacing w:val="-4"/>
          <w:sz w:val="16"/>
        </w:rPr>
        <w:t> </w:t>
      </w:r>
      <w:r>
        <w:rPr>
          <w:sz w:val="16"/>
        </w:rPr>
        <w:t>(final</w:t>
      </w:r>
      <w:r>
        <w:rPr>
          <w:spacing w:val="-3"/>
          <w:sz w:val="16"/>
        </w:rPr>
        <w:t> </w:t>
      </w:r>
      <w:r>
        <w:rPr>
          <w:spacing w:val="-2"/>
          <w:sz w:val="16"/>
        </w:rPr>
        <w:t>score)</w:t>
      </w:r>
    </w:p>
    <w:p>
      <w:pPr>
        <w:pStyle w:val="BodyText"/>
        <w:spacing w:before="1"/>
        <w:rPr>
          <w:sz w:val="4"/>
        </w:rPr>
      </w:pPr>
      <w:r>
        <w:rPr>
          <w:sz w:val="4"/>
        </w:rPr>
        <mc:AlternateContent>
          <mc:Choice Requires="wps">
            <w:drawing>
              <wp:anchor distT="0" distB="0" distL="0" distR="0" allowOverlap="1" layoutInCell="1" locked="0" behindDoc="1" simplePos="0" relativeHeight="487589376">
                <wp:simplePos x="0" y="0"/>
                <wp:positionH relativeFrom="page">
                  <wp:posOffset>4009631</wp:posOffset>
                </wp:positionH>
                <wp:positionV relativeFrom="paragraph">
                  <wp:posOffset>45697</wp:posOffset>
                </wp:positionV>
                <wp:extent cx="266573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2665730" cy="1270"/>
                        </a:xfrm>
                        <a:custGeom>
                          <a:avLst/>
                          <a:gdLst/>
                          <a:ahLst/>
                          <a:cxnLst/>
                          <a:rect l="l" t="t" r="r" b="b"/>
                          <a:pathLst>
                            <a:path w="2665730" h="0">
                              <a:moveTo>
                                <a:pt x="0" y="0"/>
                              </a:moveTo>
                              <a:lnTo>
                                <a:pt x="2665539"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5.718994pt;margin-top:3.598256pt;width:209.9pt;height:.1pt;mso-position-horizontal-relative:page;mso-position-vertical-relative:paragraph;z-index:-15727104;mso-wrap-distance-left:0;mso-wrap-distance-right:0" id="docshape4" coordorigin="6314,72" coordsize="4198,0" path="m6314,72l10512,72e" filled="false" stroked="true" strokeweight=".797pt" strokecolor="#000000">
                <v:path arrowok="t"/>
                <v:stroke dashstyle="solid"/>
                <w10:wrap type="topAndBottom"/>
              </v:shape>
            </w:pict>
          </mc:Fallback>
        </mc:AlternateContent>
      </w:r>
    </w:p>
    <w:p>
      <w:pPr>
        <w:pStyle w:val="BodyText"/>
        <w:rPr>
          <w:sz w:val="16"/>
        </w:rPr>
      </w:pPr>
    </w:p>
    <w:p>
      <w:pPr>
        <w:pStyle w:val="BodyText"/>
        <w:rPr>
          <w:sz w:val="16"/>
        </w:rPr>
      </w:pPr>
    </w:p>
    <w:p>
      <w:pPr>
        <w:pStyle w:val="BodyText"/>
        <w:spacing w:before="133"/>
        <w:rPr>
          <w:sz w:val="16"/>
        </w:rPr>
      </w:pPr>
    </w:p>
    <w:p>
      <w:pPr>
        <w:pStyle w:val="Heading2"/>
        <w:numPr>
          <w:ilvl w:val="1"/>
          <w:numId w:val="1"/>
        </w:numPr>
        <w:tabs>
          <w:tab w:pos="641" w:val="left" w:leader="none"/>
        </w:tabs>
        <w:spacing w:line="242" w:lineRule="auto" w:before="0" w:after="0"/>
        <w:ind w:left="641" w:right="344" w:hanging="420"/>
        <w:jc w:val="left"/>
      </w:pPr>
      <w:bookmarkStart w:name="Coordinate Transformation and Blind Spot" w:id="14"/>
      <w:bookmarkEnd w:id="14"/>
      <w:r>
        <w:rPr>
          <w:b w:val="0"/>
        </w:rPr>
      </w:r>
      <w:bookmarkStart w:name="_bookmark5" w:id="15"/>
      <w:bookmarkEnd w:id="15"/>
      <w:r>
        <w:rPr>
          <w:b w:val="0"/>
        </w:rPr>
      </w:r>
      <w:r>
        <w:rPr/>
        <w:t>Coordinate</w:t>
      </w:r>
      <w:r>
        <w:rPr>
          <w:spacing w:val="-15"/>
        </w:rPr>
        <w:t> </w:t>
      </w:r>
      <w:r>
        <w:rPr/>
        <w:t>Transformation</w:t>
      </w:r>
      <w:r>
        <w:rPr>
          <w:spacing w:val="-15"/>
        </w:rPr>
        <w:t> </w:t>
      </w:r>
      <w:r>
        <w:rPr/>
        <w:t>and</w:t>
      </w:r>
      <w:r>
        <w:rPr>
          <w:spacing w:val="-15"/>
        </w:rPr>
        <w:t> </w:t>
      </w:r>
      <w:r>
        <w:rPr/>
        <w:t>Blind Spot Zone</w:t>
      </w:r>
    </w:p>
    <w:p>
      <w:pPr>
        <w:pStyle w:val="BodyText"/>
        <w:spacing w:line="249" w:lineRule="auto" w:before="119"/>
        <w:ind w:left="216" w:hanging="2"/>
      </w:pPr>
      <w:r>
        <w:rPr/>
        <w:t>The</w:t>
      </w:r>
      <w:r>
        <w:rPr>
          <w:spacing w:val="40"/>
        </w:rPr>
        <w:t> </w:t>
      </w:r>
      <w:r>
        <w:rPr/>
        <w:t>target’s</w:t>
      </w:r>
      <w:r>
        <w:rPr>
          <w:spacing w:val="40"/>
        </w:rPr>
        <w:t> </w:t>
      </w:r>
      <w:r>
        <w:rPr/>
        <w:t>position</w:t>
      </w:r>
      <w:r>
        <w:rPr>
          <w:spacing w:val="40"/>
        </w:rPr>
        <w:t> </w:t>
      </w:r>
      <w:r>
        <w:rPr/>
        <w:t>is</w:t>
      </w:r>
      <w:r>
        <w:rPr>
          <w:spacing w:val="40"/>
        </w:rPr>
        <w:t> </w:t>
      </w:r>
      <w:r>
        <w:rPr/>
        <w:t>transformed</w:t>
      </w:r>
      <w:r>
        <w:rPr>
          <w:spacing w:val="40"/>
        </w:rPr>
        <w:t> </w:t>
      </w:r>
      <w:r>
        <w:rPr/>
        <w:t>into</w:t>
      </w:r>
      <w:r>
        <w:rPr>
          <w:spacing w:val="40"/>
        </w:rPr>
        <w:t> </w:t>
      </w:r>
      <w:r>
        <w:rPr/>
        <w:t>the</w:t>
      </w:r>
      <w:r>
        <w:rPr>
          <w:spacing w:val="40"/>
        </w:rPr>
        <w:t> </w:t>
      </w:r>
      <w:r>
        <w:rPr/>
        <w:t>ego vehicle’s reference frame:</w:t>
      </w:r>
    </w:p>
    <w:p>
      <w:pPr>
        <w:pStyle w:val="BodyText"/>
        <w:spacing w:before="184"/>
      </w:pPr>
    </w:p>
    <w:p>
      <w:pPr>
        <w:tabs>
          <w:tab w:pos="4310" w:val="left" w:leader="none"/>
        </w:tabs>
        <w:spacing w:line="304" w:lineRule="exact" w:before="0"/>
        <w:ind w:left="1113" w:right="0" w:firstLine="0"/>
        <w:jc w:val="left"/>
        <w:rPr>
          <w:sz w:val="20"/>
        </w:rPr>
      </w:pPr>
      <w:r>
        <w:rPr>
          <w:i/>
          <w:w w:val="95"/>
          <w:sz w:val="20"/>
        </w:rPr>
        <w:t>x</w:t>
      </w:r>
      <w:r>
        <w:rPr>
          <w:color w:val="C00000"/>
          <w:w w:val="95"/>
          <w:sz w:val="20"/>
          <w:vertAlign w:val="subscript"/>
        </w:rPr>
        <w:t>rel</w:t>
      </w:r>
      <w:r>
        <w:rPr>
          <w:spacing w:val="10"/>
          <w:sz w:val="20"/>
          <w:vertAlign w:val="baseline"/>
        </w:rPr>
        <w:t> </w:t>
      </w:r>
      <w:r>
        <w:rPr>
          <w:rFonts w:ascii="Lucida Sans Unicode" w:hAnsi="Lucida Sans Unicode"/>
          <w:w w:val="95"/>
          <w:sz w:val="20"/>
          <w:vertAlign w:val="baseline"/>
        </w:rPr>
        <w:t>=</w:t>
      </w:r>
      <w:r>
        <w:rPr>
          <w:rFonts w:ascii="Lucida Sans Unicode" w:hAnsi="Lucida Sans Unicode"/>
          <w:spacing w:val="-10"/>
          <w:w w:val="95"/>
          <w:sz w:val="20"/>
          <w:vertAlign w:val="baseline"/>
        </w:rPr>
        <w:t> </w:t>
      </w:r>
      <w:r>
        <w:rPr>
          <w:color w:val="C00000"/>
          <w:w w:val="95"/>
          <w:sz w:val="20"/>
          <w:vertAlign w:val="baseline"/>
        </w:rPr>
        <w:t>sin</w:t>
      </w:r>
      <w:r>
        <w:rPr>
          <w:rFonts w:ascii="Lucida Sans Unicode" w:hAnsi="Lucida Sans Unicode"/>
          <w:w w:val="95"/>
          <w:sz w:val="20"/>
          <w:vertAlign w:val="baseline"/>
        </w:rPr>
        <w:t>(</w:t>
      </w:r>
      <w:r>
        <w:rPr>
          <w:rFonts w:ascii="Century Gothic" w:hAnsi="Century Gothic"/>
          <w:i/>
          <w:w w:val="95"/>
          <w:sz w:val="20"/>
          <w:vertAlign w:val="baseline"/>
        </w:rPr>
        <w:t>θ</w:t>
      </w:r>
      <w:r>
        <w:rPr>
          <w:i/>
          <w:color w:val="C00000"/>
          <w:w w:val="95"/>
          <w:sz w:val="20"/>
          <w:vertAlign w:val="subscript"/>
        </w:rPr>
        <w:t>e</w:t>
      </w:r>
      <w:r>
        <w:rPr>
          <w:rFonts w:ascii="Lucida Sans Unicode" w:hAnsi="Lucida Sans Unicode"/>
          <w:w w:val="95"/>
          <w:sz w:val="20"/>
          <w:vertAlign w:val="baseline"/>
        </w:rPr>
        <w:t>)</w:t>
      </w:r>
      <w:r>
        <w:rPr>
          <w:rFonts w:ascii="Lucida Sans Unicode" w:hAnsi="Lucida Sans Unicode"/>
          <w:spacing w:val="-30"/>
          <w:w w:val="95"/>
          <w:sz w:val="20"/>
          <w:vertAlign w:val="baseline"/>
        </w:rPr>
        <w:t> </w:t>
      </w:r>
      <w:r>
        <w:rPr>
          <w:rFonts w:ascii="Lucida Sans Unicode" w:hAnsi="Lucida Sans Unicode"/>
          <w:w w:val="80"/>
          <w:sz w:val="20"/>
          <w:vertAlign w:val="baseline"/>
        </w:rPr>
        <w:t>·</w:t>
      </w:r>
      <w:r>
        <w:rPr>
          <w:rFonts w:ascii="Lucida Sans Unicode" w:hAnsi="Lucida Sans Unicode"/>
          <w:spacing w:val="-20"/>
          <w:w w:val="80"/>
          <w:sz w:val="20"/>
          <w:vertAlign w:val="baseline"/>
        </w:rPr>
        <w:t> </w:t>
      </w:r>
      <w:r>
        <w:rPr>
          <w:w w:val="95"/>
          <w:sz w:val="20"/>
          <w:vertAlign w:val="baseline"/>
        </w:rPr>
        <w:t>∆</w:t>
      </w:r>
      <w:r>
        <w:rPr>
          <w:i/>
          <w:color w:val="C00000"/>
          <w:w w:val="95"/>
          <w:sz w:val="20"/>
          <w:vertAlign w:val="baseline"/>
        </w:rPr>
        <w:t>x</w:t>
      </w:r>
      <w:r>
        <w:rPr>
          <w:i/>
          <w:spacing w:val="-16"/>
          <w:w w:val="95"/>
          <w:sz w:val="20"/>
          <w:vertAlign w:val="baseline"/>
        </w:rPr>
        <w:t> </w:t>
      </w:r>
      <w:r>
        <w:rPr>
          <w:rFonts w:ascii="Lucida Sans Unicode" w:hAnsi="Lucida Sans Unicode"/>
          <w:w w:val="95"/>
          <w:sz w:val="20"/>
          <w:vertAlign w:val="baseline"/>
        </w:rPr>
        <w:t>−</w:t>
      </w:r>
      <w:r>
        <w:rPr>
          <w:rFonts w:ascii="Lucida Sans Unicode" w:hAnsi="Lucida Sans Unicode"/>
          <w:spacing w:val="-29"/>
          <w:w w:val="95"/>
          <w:sz w:val="20"/>
          <w:vertAlign w:val="baseline"/>
        </w:rPr>
        <w:t> </w:t>
      </w:r>
      <w:r>
        <w:rPr>
          <w:color w:val="C00000"/>
          <w:w w:val="95"/>
          <w:sz w:val="20"/>
          <w:vertAlign w:val="baseline"/>
        </w:rPr>
        <w:t>cos</w:t>
      </w:r>
      <w:r>
        <w:rPr>
          <w:rFonts w:ascii="Lucida Sans Unicode" w:hAnsi="Lucida Sans Unicode"/>
          <w:w w:val="95"/>
          <w:sz w:val="20"/>
          <w:vertAlign w:val="baseline"/>
        </w:rPr>
        <w:t>(</w:t>
      </w:r>
      <w:r>
        <w:rPr>
          <w:rFonts w:ascii="Century Gothic" w:hAnsi="Century Gothic"/>
          <w:i/>
          <w:w w:val="95"/>
          <w:sz w:val="20"/>
          <w:vertAlign w:val="baseline"/>
        </w:rPr>
        <w:t>θ</w:t>
      </w:r>
      <w:r>
        <w:rPr>
          <w:i/>
          <w:color w:val="C00000"/>
          <w:w w:val="95"/>
          <w:sz w:val="20"/>
          <w:vertAlign w:val="subscript"/>
        </w:rPr>
        <w:t>e</w:t>
      </w:r>
      <w:r>
        <w:rPr>
          <w:rFonts w:ascii="Lucida Sans Unicode" w:hAnsi="Lucida Sans Unicode"/>
          <w:w w:val="95"/>
          <w:sz w:val="20"/>
          <w:vertAlign w:val="baseline"/>
        </w:rPr>
        <w:t>)</w:t>
      </w:r>
      <w:r>
        <w:rPr>
          <w:rFonts w:ascii="Lucida Sans Unicode" w:hAnsi="Lucida Sans Unicode"/>
          <w:spacing w:val="-30"/>
          <w:w w:val="95"/>
          <w:sz w:val="20"/>
          <w:vertAlign w:val="baseline"/>
        </w:rPr>
        <w:t> </w:t>
      </w:r>
      <w:r>
        <w:rPr>
          <w:rFonts w:ascii="Lucida Sans Unicode" w:hAnsi="Lucida Sans Unicode"/>
          <w:w w:val="80"/>
          <w:sz w:val="20"/>
          <w:vertAlign w:val="baseline"/>
        </w:rPr>
        <w:t>·</w:t>
      </w:r>
      <w:r>
        <w:rPr>
          <w:rFonts w:ascii="Lucida Sans Unicode" w:hAnsi="Lucida Sans Unicode"/>
          <w:spacing w:val="-20"/>
          <w:w w:val="80"/>
          <w:sz w:val="20"/>
          <w:vertAlign w:val="baseline"/>
        </w:rPr>
        <w:t> </w:t>
      </w:r>
      <w:r>
        <w:rPr>
          <w:spacing w:val="-5"/>
          <w:w w:val="95"/>
          <w:sz w:val="20"/>
          <w:vertAlign w:val="baseline"/>
        </w:rPr>
        <w:t>∆</w:t>
      </w:r>
      <w:r>
        <w:rPr>
          <w:i/>
          <w:spacing w:val="-5"/>
          <w:w w:val="95"/>
          <w:sz w:val="20"/>
          <w:vertAlign w:val="baseline"/>
        </w:rPr>
        <w:t>y</w:t>
      </w:r>
      <w:r>
        <w:rPr>
          <w:i/>
          <w:sz w:val="20"/>
          <w:vertAlign w:val="baseline"/>
        </w:rPr>
        <w:tab/>
      </w:r>
      <w:r>
        <w:rPr>
          <w:color w:val="C00000"/>
          <w:spacing w:val="-5"/>
          <w:sz w:val="20"/>
          <w:vertAlign w:val="baseline"/>
        </w:rPr>
        <w:t>(2)</w:t>
      </w:r>
    </w:p>
    <w:p>
      <w:pPr>
        <w:tabs>
          <w:tab w:pos="4310" w:val="left" w:leader="none"/>
        </w:tabs>
        <w:spacing w:line="304" w:lineRule="exact" w:before="0"/>
        <w:ind w:left="1113" w:right="0" w:firstLine="0"/>
        <w:jc w:val="left"/>
        <w:rPr>
          <w:sz w:val="20"/>
        </w:rPr>
      </w:pPr>
      <w:r>
        <w:rPr>
          <w:i/>
          <w:color w:val="C00000"/>
          <w:w w:val="95"/>
          <w:sz w:val="20"/>
        </w:rPr>
        <w:t>y</w:t>
      </w:r>
      <w:r>
        <w:rPr>
          <w:color w:val="C00000"/>
          <w:w w:val="95"/>
          <w:sz w:val="20"/>
          <w:vertAlign w:val="subscript"/>
        </w:rPr>
        <w:t>rel</w:t>
      </w:r>
      <w:r>
        <w:rPr>
          <w:spacing w:val="10"/>
          <w:sz w:val="20"/>
          <w:vertAlign w:val="baseline"/>
        </w:rPr>
        <w:t> </w:t>
      </w:r>
      <w:r>
        <w:rPr>
          <w:rFonts w:ascii="Lucida Sans Unicode" w:hAnsi="Lucida Sans Unicode"/>
          <w:w w:val="95"/>
          <w:sz w:val="20"/>
          <w:vertAlign w:val="baseline"/>
        </w:rPr>
        <w:t>=</w:t>
      </w:r>
      <w:r>
        <w:rPr>
          <w:rFonts w:ascii="Lucida Sans Unicode" w:hAnsi="Lucida Sans Unicode"/>
          <w:spacing w:val="-10"/>
          <w:w w:val="95"/>
          <w:sz w:val="20"/>
          <w:vertAlign w:val="baseline"/>
        </w:rPr>
        <w:t> </w:t>
      </w:r>
      <w:r>
        <w:rPr>
          <w:color w:val="C00000"/>
          <w:w w:val="95"/>
          <w:sz w:val="20"/>
          <w:vertAlign w:val="baseline"/>
        </w:rPr>
        <w:t>cos</w:t>
      </w:r>
      <w:r>
        <w:rPr>
          <w:rFonts w:ascii="Lucida Sans Unicode" w:hAnsi="Lucida Sans Unicode"/>
          <w:w w:val="95"/>
          <w:sz w:val="20"/>
          <w:vertAlign w:val="baseline"/>
        </w:rPr>
        <w:t>(</w:t>
      </w:r>
      <w:r>
        <w:rPr>
          <w:rFonts w:ascii="Century Gothic" w:hAnsi="Century Gothic"/>
          <w:i/>
          <w:w w:val="95"/>
          <w:sz w:val="20"/>
          <w:vertAlign w:val="baseline"/>
        </w:rPr>
        <w:t>θ</w:t>
      </w:r>
      <w:r>
        <w:rPr>
          <w:i/>
          <w:color w:val="C00000"/>
          <w:w w:val="95"/>
          <w:sz w:val="20"/>
          <w:vertAlign w:val="subscript"/>
        </w:rPr>
        <w:t>e</w:t>
      </w:r>
      <w:r>
        <w:rPr>
          <w:rFonts w:ascii="Lucida Sans Unicode" w:hAnsi="Lucida Sans Unicode"/>
          <w:w w:val="95"/>
          <w:sz w:val="20"/>
          <w:vertAlign w:val="baseline"/>
        </w:rPr>
        <w:t>)</w:t>
      </w:r>
      <w:r>
        <w:rPr>
          <w:rFonts w:ascii="Lucida Sans Unicode" w:hAnsi="Lucida Sans Unicode"/>
          <w:spacing w:val="-30"/>
          <w:w w:val="95"/>
          <w:sz w:val="20"/>
          <w:vertAlign w:val="baseline"/>
        </w:rPr>
        <w:t> </w:t>
      </w:r>
      <w:r>
        <w:rPr>
          <w:rFonts w:ascii="Lucida Sans Unicode" w:hAnsi="Lucida Sans Unicode"/>
          <w:w w:val="80"/>
          <w:sz w:val="20"/>
          <w:vertAlign w:val="baseline"/>
        </w:rPr>
        <w:t>·</w:t>
      </w:r>
      <w:r>
        <w:rPr>
          <w:rFonts w:ascii="Lucida Sans Unicode" w:hAnsi="Lucida Sans Unicode"/>
          <w:spacing w:val="-20"/>
          <w:w w:val="80"/>
          <w:sz w:val="20"/>
          <w:vertAlign w:val="baseline"/>
        </w:rPr>
        <w:t> </w:t>
      </w:r>
      <w:r>
        <w:rPr>
          <w:w w:val="95"/>
          <w:sz w:val="20"/>
          <w:vertAlign w:val="baseline"/>
        </w:rPr>
        <w:t>∆</w:t>
      </w:r>
      <w:r>
        <w:rPr>
          <w:i/>
          <w:color w:val="C00000"/>
          <w:w w:val="95"/>
          <w:sz w:val="20"/>
          <w:vertAlign w:val="baseline"/>
        </w:rPr>
        <w:t>x</w:t>
      </w:r>
      <w:r>
        <w:rPr>
          <w:i/>
          <w:spacing w:val="-16"/>
          <w:w w:val="95"/>
          <w:sz w:val="20"/>
          <w:vertAlign w:val="baseline"/>
        </w:rPr>
        <w:t> </w:t>
      </w:r>
      <w:r>
        <w:rPr>
          <w:rFonts w:ascii="Lucida Sans Unicode" w:hAnsi="Lucida Sans Unicode"/>
          <w:w w:val="95"/>
          <w:sz w:val="20"/>
          <w:vertAlign w:val="baseline"/>
        </w:rPr>
        <w:t>+</w:t>
      </w:r>
      <w:r>
        <w:rPr>
          <w:rFonts w:ascii="Lucida Sans Unicode" w:hAnsi="Lucida Sans Unicode"/>
          <w:spacing w:val="-29"/>
          <w:w w:val="95"/>
          <w:sz w:val="20"/>
          <w:vertAlign w:val="baseline"/>
        </w:rPr>
        <w:t> </w:t>
      </w:r>
      <w:r>
        <w:rPr>
          <w:color w:val="C00000"/>
          <w:w w:val="95"/>
          <w:sz w:val="20"/>
          <w:vertAlign w:val="baseline"/>
        </w:rPr>
        <w:t>sin</w:t>
      </w:r>
      <w:r>
        <w:rPr>
          <w:rFonts w:ascii="Lucida Sans Unicode" w:hAnsi="Lucida Sans Unicode"/>
          <w:w w:val="95"/>
          <w:sz w:val="20"/>
          <w:vertAlign w:val="baseline"/>
        </w:rPr>
        <w:t>(</w:t>
      </w:r>
      <w:r>
        <w:rPr>
          <w:rFonts w:ascii="Century Gothic" w:hAnsi="Century Gothic"/>
          <w:i/>
          <w:w w:val="95"/>
          <w:sz w:val="20"/>
          <w:vertAlign w:val="baseline"/>
        </w:rPr>
        <w:t>θ</w:t>
      </w:r>
      <w:r>
        <w:rPr>
          <w:i/>
          <w:color w:val="C00000"/>
          <w:w w:val="95"/>
          <w:sz w:val="20"/>
          <w:vertAlign w:val="subscript"/>
        </w:rPr>
        <w:t>e</w:t>
      </w:r>
      <w:r>
        <w:rPr>
          <w:rFonts w:ascii="Lucida Sans Unicode" w:hAnsi="Lucida Sans Unicode"/>
          <w:w w:val="95"/>
          <w:sz w:val="20"/>
          <w:vertAlign w:val="baseline"/>
        </w:rPr>
        <w:t>)</w:t>
      </w:r>
      <w:r>
        <w:rPr>
          <w:rFonts w:ascii="Lucida Sans Unicode" w:hAnsi="Lucida Sans Unicode"/>
          <w:spacing w:val="-30"/>
          <w:w w:val="95"/>
          <w:sz w:val="20"/>
          <w:vertAlign w:val="baseline"/>
        </w:rPr>
        <w:t> </w:t>
      </w:r>
      <w:r>
        <w:rPr>
          <w:rFonts w:ascii="Lucida Sans Unicode" w:hAnsi="Lucida Sans Unicode"/>
          <w:w w:val="80"/>
          <w:sz w:val="20"/>
          <w:vertAlign w:val="baseline"/>
        </w:rPr>
        <w:t>·</w:t>
      </w:r>
      <w:r>
        <w:rPr>
          <w:rFonts w:ascii="Lucida Sans Unicode" w:hAnsi="Lucida Sans Unicode"/>
          <w:spacing w:val="-20"/>
          <w:w w:val="80"/>
          <w:sz w:val="20"/>
          <w:vertAlign w:val="baseline"/>
        </w:rPr>
        <w:t> </w:t>
      </w:r>
      <w:r>
        <w:rPr>
          <w:spacing w:val="-5"/>
          <w:w w:val="95"/>
          <w:sz w:val="20"/>
          <w:vertAlign w:val="baseline"/>
        </w:rPr>
        <w:t>∆</w:t>
      </w:r>
      <w:r>
        <w:rPr>
          <w:i/>
          <w:color w:val="C00000"/>
          <w:spacing w:val="-5"/>
          <w:w w:val="95"/>
          <w:sz w:val="20"/>
          <w:vertAlign w:val="baseline"/>
        </w:rPr>
        <w:t>y</w:t>
      </w:r>
      <w:r>
        <w:rPr>
          <w:i/>
          <w:sz w:val="20"/>
          <w:vertAlign w:val="baseline"/>
        </w:rPr>
        <w:tab/>
      </w:r>
      <w:r>
        <w:rPr>
          <w:color w:val="C00000"/>
          <w:spacing w:val="-5"/>
          <w:sz w:val="20"/>
          <w:vertAlign w:val="baseline"/>
        </w:rPr>
        <w:t>(3)</w:t>
      </w:r>
    </w:p>
    <w:p>
      <w:pPr>
        <w:pStyle w:val="BodyText"/>
        <w:spacing w:before="147"/>
      </w:pPr>
    </w:p>
    <w:p>
      <w:pPr>
        <w:spacing w:before="0"/>
        <w:ind w:left="214" w:right="0" w:firstLine="0"/>
        <w:jc w:val="left"/>
        <w:rPr>
          <w:sz w:val="20"/>
        </w:rPr>
      </w:pPr>
      <w:r>
        <w:rPr>
          <w:sz w:val="20"/>
        </w:rPr>
        <w:t>where</w:t>
      </w:r>
      <w:r>
        <w:rPr>
          <w:spacing w:val="-2"/>
          <w:sz w:val="20"/>
        </w:rPr>
        <w:t> </w:t>
      </w:r>
      <w:r>
        <w:rPr>
          <w:sz w:val="20"/>
        </w:rPr>
        <w:t>∆</w:t>
      </w:r>
      <w:r>
        <w:rPr>
          <w:i/>
          <w:sz w:val="20"/>
        </w:rPr>
        <w:t>x</w:t>
      </w:r>
      <w:r>
        <w:rPr>
          <w:i/>
          <w:spacing w:val="-5"/>
          <w:sz w:val="20"/>
        </w:rPr>
        <w:t> </w:t>
      </w:r>
      <w:r>
        <w:rPr>
          <w:rFonts w:ascii="Lucida Sans Unicode" w:hAnsi="Lucida Sans Unicode"/>
          <w:sz w:val="20"/>
        </w:rPr>
        <w:t>=</w:t>
      </w:r>
      <w:r>
        <w:rPr>
          <w:rFonts w:ascii="Lucida Sans Unicode" w:hAnsi="Lucida Sans Unicode"/>
          <w:spacing w:val="-19"/>
          <w:sz w:val="20"/>
        </w:rPr>
        <w:t> </w:t>
      </w:r>
      <w:r>
        <w:rPr>
          <w:i/>
          <w:color w:val="C00000"/>
          <w:sz w:val="20"/>
        </w:rPr>
        <w:t>x</w:t>
      </w:r>
      <w:r>
        <w:rPr>
          <w:i/>
          <w:color w:val="C00000"/>
          <w:sz w:val="20"/>
          <w:vertAlign w:val="subscript"/>
        </w:rPr>
        <w:t>t</w:t>
      </w:r>
      <w:r>
        <w:rPr>
          <w:i/>
          <w:spacing w:val="-3"/>
          <w:sz w:val="20"/>
          <w:vertAlign w:val="baseline"/>
        </w:rPr>
        <w:t> </w:t>
      </w:r>
      <w:r>
        <w:rPr>
          <w:rFonts w:ascii="Lucida Sans Unicode" w:hAnsi="Lucida Sans Unicode"/>
          <w:sz w:val="20"/>
          <w:vertAlign w:val="baseline"/>
        </w:rPr>
        <w:t>−</w:t>
      </w:r>
      <w:r>
        <w:rPr>
          <w:rFonts w:ascii="Lucida Sans Unicode" w:hAnsi="Lucida Sans Unicode"/>
          <w:spacing w:val="-36"/>
          <w:sz w:val="20"/>
          <w:vertAlign w:val="baseline"/>
        </w:rPr>
        <w:t> </w:t>
      </w:r>
      <w:r>
        <w:rPr>
          <w:i/>
          <w:color w:val="C00000"/>
          <w:sz w:val="20"/>
          <w:vertAlign w:val="baseline"/>
        </w:rPr>
        <w:t>x</w:t>
      </w:r>
      <w:r>
        <w:rPr>
          <w:i/>
          <w:color w:val="C00000"/>
          <w:sz w:val="20"/>
          <w:vertAlign w:val="subscript"/>
        </w:rPr>
        <w:t>e</w:t>
      </w:r>
      <w:r>
        <w:rPr>
          <w:sz w:val="20"/>
          <w:vertAlign w:val="baseline"/>
        </w:rPr>
        <w:t>, ∆</w:t>
      </w:r>
      <w:r>
        <w:rPr>
          <w:i/>
          <w:color w:val="C00000"/>
          <w:sz w:val="20"/>
          <w:vertAlign w:val="baseline"/>
        </w:rPr>
        <w:t>y</w:t>
      </w:r>
      <w:r>
        <w:rPr>
          <w:i/>
          <w:spacing w:val="-7"/>
          <w:sz w:val="20"/>
          <w:vertAlign w:val="baseline"/>
        </w:rPr>
        <w:t> </w:t>
      </w:r>
      <w:r>
        <w:rPr>
          <w:rFonts w:ascii="Lucida Sans Unicode" w:hAnsi="Lucida Sans Unicode"/>
          <w:sz w:val="20"/>
          <w:vertAlign w:val="baseline"/>
        </w:rPr>
        <w:t>=</w:t>
      </w:r>
      <w:r>
        <w:rPr>
          <w:rFonts w:ascii="Lucida Sans Unicode" w:hAnsi="Lucida Sans Unicode"/>
          <w:spacing w:val="-19"/>
          <w:sz w:val="20"/>
          <w:vertAlign w:val="baseline"/>
        </w:rPr>
        <w:t> </w:t>
      </w:r>
      <w:r>
        <w:rPr>
          <w:i/>
          <w:color w:val="C00000"/>
          <w:sz w:val="20"/>
          <w:vertAlign w:val="baseline"/>
        </w:rPr>
        <w:t>y</w:t>
      </w:r>
      <w:r>
        <w:rPr>
          <w:i/>
          <w:color w:val="C00000"/>
          <w:sz w:val="20"/>
          <w:vertAlign w:val="subscript"/>
        </w:rPr>
        <w:t>t</w:t>
      </w:r>
      <w:r>
        <w:rPr>
          <w:i/>
          <w:spacing w:val="-3"/>
          <w:sz w:val="20"/>
          <w:vertAlign w:val="baseline"/>
        </w:rPr>
        <w:t> </w:t>
      </w:r>
      <w:r>
        <w:rPr>
          <w:rFonts w:ascii="Lucida Sans Unicode" w:hAnsi="Lucida Sans Unicode"/>
          <w:sz w:val="20"/>
          <w:vertAlign w:val="baseline"/>
        </w:rPr>
        <w:t>−</w:t>
      </w:r>
      <w:r>
        <w:rPr>
          <w:rFonts w:ascii="Lucida Sans Unicode" w:hAnsi="Lucida Sans Unicode"/>
          <w:spacing w:val="-36"/>
          <w:sz w:val="20"/>
          <w:vertAlign w:val="baseline"/>
        </w:rPr>
        <w:t> </w:t>
      </w:r>
      <w:r>
        <w:rPr>
          <w:i/>
          <w:color w:val="C00000"/>
          <w:spacing w:val="-5"/>
          <w:sz w:val="20"/>
          <w:vertAlign w:val="baseline"/>
        </w:rPr>
        <w:t>y</w:t>
      </w:r>
      <w:r>
        <w:rPr>
          <w:i/>
          <w:color w:val="C00000"/>
          <w:spacing w:val="-5"/>
          <w:sz w:val="20"/>
          <w:vertAlign w:val="subscript"/>
        </w:rPr>
        <w:t>e</w:t>
      </w:r>
      <w:r>
        <w:rPr>
          <w:spacing w:val="-5"/>
          <w:sz w:val="20"/>
          <w:vertAlign w:val="baseline"/>
        </w:rPr>
        <w:t>.</w:t>
      </w:r>
    </w:p>
    <w:p>
      <w:pPr>
        <w:pStyle w:val="BodyText"/>
        <w:spacing w:before="60"/>
      </w:pPr>
    </w:p>
    <w:p>
      <w:pPr>
        <w:pStyle w:val="BodyText"/>
        <w:spacing w:line="249" w:lineRule="auto" w:before="1"/>
        <w:ind w:left="221" w:right="310" w:hanging="5"/>
        <w:jc w:val="both"/>
      </w:pPr>
      <w:r>
        <w:rPr>
          <w:i/>
          <w:color w:val="C00000"/>
        </w:rPr>
        <w:t>Speed-dependent zone length. </w:t>
      </w:r>
      <w:r>
        <w:rPr>
          <w:color w:val="C00000"/>
        </w:rPr>
        <w:t>The blind-spot zone lengthens with ego speed, because a faster ego covers more ground before a merging target can be reacted to.</w:t>
      </w:r>
      <w:r>
        <w:rPr>
          <w:spacing w:val="12"/>
        </w:rPr>
        <w:t> </w:t>
      </w:r>
      <w:r>
        <w:rPr>
          <w:color w:val="C00000"/>
        </w:rPr>
        <w:t>The</w:t>
      </w:r>
      <w:r>
        <w:rPr>
          <w:spacing w:val="13"/>
        </w:rPr>
        <w:t> </w:t>
      </w:r>
      <w:r>
        <w:rPr>
          <w:color w:val="C00000"/>
        </w:rPr>
        <w:t>zone</w:t>
      </w:r>
      <w:r>
        <w:rPr>
          <w:spacing w:val="13"/>
        </w:rPr>
        <w:t> </w:t>
      </w:r>
      <w:r>
        <w:rPr>
          <w:color w:val="C00000"/>
        </w:rPr>
        <w:t>length</w:t>
      </w:r>
      <w:r>
        <w:rPr>
          <w:spacing w:val="13"/>
        </w:rPr>
        <w:t> </w:t>
      </w:r>
      <w:r>
        <w:rPr>
          <w:color w:val="C00000"/>
        </w:rPr>
        <w:t>is</w:t>
      </w:r>
      <w:r>
        <w:rPr>
          <w:spacing w:val="12"/>
        </w:rPr>
        <w:t> </w:t>
      </w:r>
      <w:r>
        <w:rPr>
          <w:color w:val="C00000"/>
        </w:rPr>
        <w:t>defined</w:t>
      </w:r>
      <w:r>
        <w:rPr>
          <w:spacing w:val="13"/>
        </w:rPr>
        <w:t> </w:t>
      </w:r>
      <w:r>
        <w:rPr>
          <w:color w:val="C00000"/>
        </w:rPr>
        <w:t>in</w:t>
      </w:r>
      <w:r>
        <w:rPr>
          <w:spacing w:val="13"/>
        </w:rPr>
        <w:t> </w:t>
      </w:r>
      <w:r>
        <w:rPr>
          <w:color w:val="C00000"/>
        </w:rPr>
        <w:t>two</w:t>
      </w:r>
      <w:r>
        <w:rPr>
          <w:spacing w:val="13"/>
        </w:rPr>
        <w:t> </w:t>
      </w:r>
      <w:r>
        <w:rPr>
          <w:color w:val="C00000"/>
        </w:rPr>
        <w:t>steps:</w:t>
      </w:r>
      <w:r>
        <w:rPr>
          <w:spacing w:val="12"/>
        </w:rPr>
        <w:t> </w:t>
      </w:r>
      <w:r>
        <w:rPr>
          <w:color w:val="C00000"/>
        </w:rPr>
        <w:t>a</w:t>
      </w:r>
      <w:r>
        <w:rPr>
          <w:spacing w:val="13"/>
        </w:rPr>
        <w:t> </w:t>
      </w:r>
      <w:r>
        <w:rPr>
          <w:color w:val="C00000"/>
          <w:spacing w:val="-2"/>
        </w:rPr>
        <w:t>dimen-</w:t>
      </w:r>
    </w:p>
    <w:p>
      <w:pPr>
        <w:pStyle w:val="BodyText"/>
        <w:spacing w:line="208" w:lineRule="auto"/>
        <w:ind w:left="221" w:right="319"/>
        <w:jc w:val="both"/>
      </w:pPr>
      <w:r>
        <w:rPr>
          <w:color w:val="C00000"/>
        </w:rPr>
        <w:t>sionless</w:t>
      </w:r>
      <w:r>
        <w:rPr>
          <w:spacing w:val="-13"/>
        </w:rPr>
        <w:t> </w:t>
      </w:r>
      <w:r>
        <w:rPr>
          <w:color w:val="C00000"/>
        </w:rPr>
        <w:t>speed</w:t>
      </w:r>
      <w:r>
        <w:rPr>
          <w:spacing w:val="-12"/>
        </w:rPr>
        <w:t> </w:t>
      </w:r>
      <w:r>
        <w:rPr>
          <w:color w:val="C00000"/>
        </w:rPr>
        <w:t>fraction</w:t>
      </w:r>
      <w:r>
        <w:rPr>
          <w:spacing w:val="-13"/>
        </w:rPr>
        <w:t> </w:t>
      </w:r>
      <w:r>
        <w:rPr>
          <w:i/>
          <w:color w:val="C00000"/>
        </w:rPr>
        <w:t>s</w:t>
      </w:r>
      <w:r>
        <w:rPr>
          <w:rFonts w:ascii="Lucida Sans Unicode"/>
        </w:rPr>
        <w:t>(</w:t>
      </w:r>
      <w:r>
        <w:rPr>
          <w:i/>
          <w:color w:val="C00000"/>
        </w:rPr>
        <w:t>v</w:t>
      </w:r>
      <w:r>
        <w:rPr>
          <w:i/>
          <w:color w:val="C00000"/>
          <w:vertAlign w:val="subscript"/>
        </w:rPr>
        <w:t>e</w:t>
      </w:r>
      <w:r>
        <w:rPr>
          <w:rFonts w:ascii="Lucida Sans Unicode"/>
          <w:vertAlign w:val="baseline"/>
        </w:rPr>
        <w:t>)</w:t>
      </w:r>
      <w:r>
        <w:rPr>
          <w:rFonts w:ascii="Lucida Sans Unicode"/>
          <w:spacing w:val="-16"/>
          <w:vertAlign w:val="baseline"/>
        </w:rPr>
        <w:t> </w:t>
      </w:r>
      <w:r>
        <w:rPr>
          <w:color w:val="C00000"/>
          <w:vertAlign w:val="baseline"/>
        </w:rPr>
        <w:t>that</w:t>
      </w:r>
      <w:r>
        <w:rPr>
          <w:spacing w:val="-10"/>
          <w:vertAlign w:val="baseline"/>
        </w:rPr>
        <w:t> </w:t>
      </w:r>
      <w:r>
        <w:rPr>
          <w:color w:val="C00000"/>
          <w:vertAlign w:val="baseline"/>
        </w:rPr>
        <w:t>saturates</w:t>
      </w:r>
      <w:r>
        <w:rPr>
          <w:spacing w:val="-11"/>
          <w:vertAlign w:val="baseline"/>
        </w:rPr>
        <w:t> </w:t>
      </w:r>
      <w:r>
        <w:rPr>
          <w:color w:val="C00000"/>
          <w:vertAlign w:val="baseline"/>
        </w:rPr>
        <w:t>at</w:t>
      </w:r>
      <w:r>
        <w:rPr>
          <w:spacing w:val="-11"/>
          <w:vertAlign w:val="baseline"/>
        </w:rPr>
        <w:t> </w:t>
      </w:r>
      <w:r>
        <w:rPr>
          <w:color w:val="C00000"/>
          <w:vertAlign w:val="baseline"/>
        </w:rPr>
        <w:t>both</w:t>
      </w:r>
      <w:r>
        <w:rPr>
          <w:spacing w:val="-11"/>
          <w:vertAlign w:val="baseline"/>
        </w:rPr>
        <w:t> </w:t>
      </w:r>
      <w:r>
        <w:rPr>
          <w:color w:val="C00000"/>
          <w:vertAlign w:val="baseline"/>
        </w:rPr>
        <w:t>ends, and</w:t>
      </w:r>
      <w:r>
        <w:rPr>
          <w:spacing w:val="9"/>
          <w:vertAlign w:val="baseline"/>
        </w:rPr>
        <w:t> </w:t>
      </w:r>
      <w:r>
        <w:rPr>
          <w:vertAlign w:val="baseline"/>
        </w:rPr>
        <w:t>a</w:t>
      </w:r>
      <w:r>
        <w:rPr>
          <w:spacing w:val="10"/>
          <w:vertAlign w:val="baseline"/>
        </w:rPr>
        <w:t> </w:t>
      </w:r>
      <w:r>
        <w:rPr>
          <w:color w:val="C00000"/>
          <w:vertAlign w:val="baseline"/>
        </w:rPr>
        <w:t>linear</w:t>
      </w:r>
      <w:r>
        <w:rPr>
          <w:spacing w:val="9"/>
          <w:vertAlign w:val="baseline"/>
        </w:rPr>
        <w:t> </w:t>
      </w:r>
      <w:r>
        <w:rPr>
          <w:color w:val="C00000"/>
          <w:vertAlign w:val="baseline"/>
        </w:rPr>
        <w:t>interpolation</w:t>
      </w:r>
      <w:r>
        <w:rPr>
          <w:spacing w:val="10"/>
          <w:vertAlign w:val="baseline"/>
        </w:rPr>
        <w:t> </w:t>
      </w:r>
      <w:r>
        <w:rPr>
          <w:vertAlign w:val="baseline"/>
        </w:rPr>
        <w:t>of</w:t>
      </w:r>
      <w:r>
        <w:rPr>
          <w:spacing w:val="9"/>
          <w:vertAlign w:val="baseline"/>
        </w:rPr>
        <w:t> </w:t>
      </w:r>
      <w:r>
        <w:rPr>
          <w:vertAlign w:val="baseline"/>
        </w:rPr>
        <w:t>the</w:t>
      </w:r>
      <w:r>
        <w:rPr>
          <w:spacing w:val="10"/>
          <w:vertAlign w:val="baseline"/>
        </w:rPr>
        <w:t> </w:t>
      </w:r>
      <w:r>
        <w:rPr>
          <w:color w:val="C00000"/>
          <w:vertAlign w:val="baseline"/>
        </w:rPr>
        <w:t>zone</w:t>
      </w:r>
      <w:r>
        <w:rPr>
          <w:spacing w:val="9"/>
          <w:vertAlign w:val="baseline"/>
        </w:rPr>
        <w:t> </w:t>
      </w:r>
      <w:r>
        <w:rPr>
          <w:color w:val="C00000"/>
          <w:vertAlign w:val="baseline"/>
        </w:rPr>
        <w:t>length</w:t>
      </w:r>
      <w:r>
        <w:rPr>
          <w:spacing w:val="10"/>
          <w:vertAlign w:val="baseline"/>
        </w:rPr>
        <w:t> </w:t>
      </w:r>
      <w:r>
        <w:rPr>
          <w:color w:val="C00000"/>
          <w:spacing w:val="-2"/>
          <w:vertAlign w:val="baseline"/>
        </w:rPr>
        <w:t>between</w:t>
      </w:r>
    </w:p>
    <w:p>
      <w:pPr>
        <w:pStyle w:val="BodyText"/>
        <w:spacing w:after="0" w:line="208" w:lineRule="auto"/>
        <w:jc w:val="both"/>
        <w:sectPr>
          <w:type w:val="continuous"/>
          <w:pgSz w:w="11910" w:h="16840"/>
          <w:pgMar w:header="0" w:footer="2489" w:top="1920" w:bottom="2720" w:left="1275" w:right="992"/>
          <w:cols w:num="2" w:equalWidth="0">
            <w:col w:w="4604" w:space="158"/>
            <w:col w:w="4881"/>
          </w:cols>
        </w:sectPr>
      </w:pPr>
    </w:p>
    <w:p>
      <w:pPr>
        <w:pStyle w:val="BodyText"/>
        <w:spacing w:before="128"/>
        <w:ind w:left="62"/>
      </w:pPr>
      <w:r>
        <w:rPr>
          <w:color w:val="C00000"/>
        </w:rPr>
        <w:t>its base and its </w:t>
      </w:r>
      <w:r>
        <w:rPr>
          <w:color w:val="C00000"/>
          <w:spacing w:val="-2"/>
        </w:rPr>
        <w:t>maximum,</w:t>
      </w:r>
    </w:p>
    <w:p>
      <w:pPr>
        <w:pStyle w:val="BodyText"/>
      </w:pPr>
    </w:p>
    <w:p>
      <w:pPr>
        <w:pStyle w:val="BodyText"/>
        <w:spacing w:before="18"/>
      </w:pPr>
    </w:p>
    <w:p>
      <w:pPr>
        <w:spacing w:before="1"/>
        <w:ind w:left="992" w:right="0" w:firstLine="0"/>
        <w:jc w:val="left"/>
        <w:rPr>
          <w:rFonts w:ascii="Lucida Sans Unicode"/>
          <w:position w:val="-4"/>
          <w:sz w:val="15"/>
        </w:rPr>
      </w:pPr>
      <w:bookmarkStart w:name="_bookmark6" w:id="16"/>
      <w:bookmarkEnd w:id="16"/>
      <w:r>
        <w:rPr/>
      </w:r>
      <w:r>
        <w:rPr>
          <w:i/>
          <w:color w:val="C00000"/>
          <w:sz w:val="20"/>
        </w:rPr>
        <w:t>s</w:t>
      </w:r>
      <w:r>
        <w:rPr>
          <w:rFonts w:ascii="Lucida Sans Unicode"/>
          <w:sz w:val="20"/>
        </w:rPr>
        <w:t>(</w:t>
      </w:r>
      <w:r>
        <w:rPr>
          <w:i/>
          <w:color w:val="C00000"/>
          <w:sz w:val="20"/>
        </w:rPr>
        <w:t>v</w:t>
      </w:r>
      <w:r>
        <w:rPr>
          <w:i/>
          <w:color w:val="C00000"/>
          <w:sz w:val="20"/>
          <w:vertAlign w:val="subscript"/>
        </w:rPr>
        <w:t>e</w:t>
      </w:r>
      <w:r>
        <w:rPr>
          <w:rFonts w:ascii="Lucida Sans Unicode"/>
          <w:sz w:val="20"/>
          <w:vertAlign w:val="baseline"/>
        </w:rPr>
        <w:t>)</w:t>
      </w:r>
      <w:r>
        <w:rPr>
          <w:rFonts w:ascii="Lucida Sans Unicode"/>
          <w:spacing w:val="42"/>
          <w:sz w:val="20"/>
          <w:vertAlign w:val="baseline"/>
        </w:rPr>
        <w:t> </w:t>
      </w:r>
      <w:r>
        <w:rPr>
          <w:rFonts w:ascii="Lucida Sans Unicode"/>
          <w:sz w:val="20"/>
          <w:vertAlign w:val="baseline"/>
        </w:rPr>
        <w:t>=</w:t>
      </w:r>
      <w:r>
        <w:rPr>
          <w:rFonts w:ascii="Lucida Sans Unicode"/>
          <w:spacing w:val="42"/>
          <w:sz w:val="20"/>
          <w:vertAlign w:val="baseline"/>
        </w:rPr>
        <w:t> </w:t>
      </w:r>
      <w:r>
        <w:rPr>
          <w:color w:val="C00000"/>
          <w:spacing w:val="-3"/>
          <w:sz w:val="20"/>
          <w:vertAlign w:val="baseline"/>
        </w:rPr>
        <w:t>clip</w:t>
      </w:r>
      <w:r>
        <w:rPr>
          <w:rFonts w:ascii="Lucida Sans Unicode"/>
          <w:spacing w:val="-3"/>
          <w:position w:val="-4"/>
          <w:sz w:val="15"/>
          <w:vertAlign w:val="baseline"/>
        </w:rPr>
        <w:t>[</w:t>
      </w:r>
      <w:r>
        <w:rPr>
          <w:color w:val="C00000"/>
          <w:spacing w:val="-3"/>
          <w:position w:val="-4"/>
          <w:sz w:val="15"/>
          <w:vertAlign w:val="baseline"/>
        </w:rPr>
        <w:t>0</w:t>
      </w:r>
      <w:r>
        <w:rPr>
          <w:rFonts w:ascii="Lucida Sans Unicode"/>
          <w:spacing w:val="-3"/>
          <w:position w:val="-4"/>
          <w:sz w:val="15"/>
          <w:vertAlign w:val="baseline"/>
        </w:rPr>
        <w:t>,</w:t>
      </w:r>
      <w:r>
        <w:rPr>
          <w:color w:val="C00000"/>
          <w:spacing w:val="-3"/>
          <w:position w:val="-4"/>
          <w:sz w:val="15"/>
          <w:vertAlign w:val="baseline"/>
        </w:rPr>
        <w:t>1</w:t>
      </w:r>
      <w:r>
        <w:rPr>
          <w:rFonts w:ascii="Lucida Sans Unicode"/>
          <w:spacing w:val="-3"/>
          <w:position w:val="-4"/>
          <w:sz w:val="15"/>
          <w:vertAlign w:val="baseline"/>
        </w:rPr>
        <w:t>]</w:t>
      </w:r>
    </w:p>
    <w:p>
      <w:pPr>
        <w:pStyle w:val="BodyText"/>
        <w:rPr>
          <w:rFonts w:ascii="Lucida Sans Unicode"/>
        </w:rPr>
      </w:pPr>
      <w:r>
        <w:rPr/>
        <w:br w:type="column"/>
      </w:r>
      <w:r>
        <w:rPr>
          <w:rFonts w:ascii="Lucida Sans Unicode"/>
        </w:rPr>
      </w:r>
    </w:p>
    <w:p>
      <w:pPr>
        <w:pStyle w:val="BodyText"/>
        <w:spacing w:before="116"/>
        <w:rPr>
          <w:rFonts w:ascii="Lucida Sans Unicode"/>
        </w:rPr>
      </w:pPr>
    </w:p>
    <w:p>
      <w:pPr>
        <w:spacing w:line="148" w:lineRule="auto" w:before="1"/>
        <w:ind w:left="62" w:right="0" w:firstLine="0"/>
        <w:jc w:val="left"/>
        <w:rPr>
          <w:rFonts w:ascii="Lucida Sans Unicode" w:hAnsi="Lucida Sans Unicode"/>
          <w:position w:val="-13"/>
          <w:sz w:val="20"/>
        </w:rPr>
      </w:pPr>
      <w:r>
        <w:rPr>
          <w:i/>
          <w:spacing w:val="49"/>
          <w:sz w:val="20"/>
          <w:u w:val="single"/>
        </w:rPr>
        <w:t> </w:t>
      </w:r>
      <w:r>
        <w:rPr>
          <w:i/>
          <w:color w:val="C00000"/>
          <w:sz w:val="20"/>
          <w:u w:val="single"/>
        </w:rPr>
        <w:t>v</w:t>
      </w:r>
      <w:r>
        <w:rPr>
          <w:i/>
          <w:color w:val="C00000"/>
          <w:sz w:val="20"/>
          <w:u w:val="single"/>
          <w:vertAlign w:val="subscript"/>
        </w:rPr>
        <w:t>e</w:t>
      </w:r>
      <w:r>
        <w:rPr>
          <w:i/>
          <w:spacing w:val="-11"/>
          <w:sz w:val="20"/>
          <w:u w:val="single"/>
          <w:vertAlign w:val="baseline"/>
        </w:rPr>
        <w:t> </w:t>
      </w:r>
      <w:r>
        <w:rPr>
          <w:rFonts w:ascii="Lucida Sans Unicode" w:hAnsi="Lucida Sans Unicode"/>
          <w:sz w:val="20"/>
          <w:u w:val="single"/>
          <w:vertAlign w:val="baseline"/>
        </w:rPr>
        <w:t>−</w:t>
      </w:r>
      <w:r>
        <w:rPr>
          <w:rFonts w:ascii="Lucida Sans Unicode" w:hAnsi="Lucida Sans Unicode"/>
          <w:spacing w:val="-34"/>
          <w:sz w:val="20"/>
          <w:vertAlign w:val="baseline"/>
        </w:rPr>
        <w:t> </w:t>
      </w:r>
      <w:r>
        <w:rPr>
          <w:i/>
          <w:color w:val="C00000"/>
          <w:sz w:val="20"/>
          <w:u w:val="single"/>
          <w:vertAlign w:val="baseline"/>
        </w:rPr>
        <w:t>v</w:t>
      </w:r>
      <w:r>
        <w:rPr>
          <w:color w:val="C00000"/>
          <w:sz w:val="20"/>
          <w:u w:val="single"/>
          <w:vertAlign w:val="subscript"/>
        </w:rPr>
        <w:t>min</w:t>
      </w:r>
      <w:r>
        <w:rPr>
          <w:spacing w:val="60"/>
          <w:sz w:val="20"/>
          <w:u w:val="single"/>
          <w:vertAlign w:val="baseline"/>
        </w:rPr>
        <w:t> </w:t>
      </w:r>
      <w:r>
        <w:rPr>
          <w:spacing w:val="52"/>
          <w:sz w:val="20"/>
          <w:vertAlign w:val="baseline"/>
        </w:rPr>
        <w:t>  </w:t>
      </w:r>
      <w:r>
        <w:rPr>
          <w:rFonts w:ascii="Lucida Sans Unicode" w:hAnsi="Lucida Sans Unicode"/>
          <w:spacing w:val="-10"/>
          <w:position w:val="-13"/>
          <w:sz w:val="20"/>
          <w:vertAlign w:val="baseline"/>
        </w:rPr>
        <w:t>,</w:t>
      </w:r>
    </w:p>
    <w:p>
      <w:pPr>
        <w:spacing w:line="222" w:lineRule="exact" w:before="0"/>
        <w:ind w:left="62" w:right="0" w:firstLine="0"/>
        <w:jc w:val="left"/>
        <w:rPr>
          <w:sz w:val="15"/>
        </w:rPr>
      </w:pPr>
      <w:r>
        <w:rPr>
          <w:sz w:val="15"/>
        </w:rPr>
        <mc:AlternateContent>
          <mc:Choice Requires="wps">
            <w:drawing>
              <wp:anchor distT="0" distB="0" distL="0" distR="0" allowOverlap="1" layoutInCell="1" locked="0" behindDoc="1" simplePos="0" relativeHeight="486457856">
                <wp:simplePos x="0" y="0"/>
                <wp:positionH relativeFrom="page">
                  <wp:posOffset>2272550</wp:posOffset>
                </wp:positionH>
                <wp:positionV relativeFrom="paragraph">
                  <wp:posOffset>-278186</wp:posOffset>
                </wp:positionV>
                <wp:extent cx="784860" cy="39497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784860" cy="394970"/>
                        </a:xfrm>
                        <a:prstGeom prst="rect">
                          <a:avLst/>
                        </a:prstGeom>
                      </wps:spPr>
                      <wps:txbx>
                        <w:txbxContent>
                          <w:p>
                            <w:pPr>
                              <w:tabs>
                                <w:tab w:pos="1088" w:val="left" w:leader="none"/>
                              </w:tabs>
                              <w:spacing w:line="200" w:lineRule="exact" w:before="0"/>
                              <w:ind w:left="0" w:right="0" w:firstLine="0"/>
                              <w:jc w:val="left"/>
                              <w:rPr>
                                <w:rFonts w:ascii="Segoe UI Symbol" w:hAnsi="Segoe UI Symbol" w:cs="Segoe UI Symbol" w:eastAsia="Segoe UI Symbol"/>
                                <w:sz w:val="20"/>
                                <w:szCs w:val="20"/>
                              </w:rPr>
                            </w:pPr>
                            <w:r>
                              <w:rPr>
                                <w:rFonts w:ascii="Segoe UI Symbol" w:hAnsi="Segoe UI Symbol" w:cs="Segoe UI Symbol" w:eastAsia="Segoe UI Symbol"/>
                                <w:spacing w:val="-5"/>
                                <w:w w:val="65"/>
                                <w:sz w:val="20"/>
                                <w:szCs w:val="20"/>
                              </w:rPr>
                              <w:t>(︃</w:t>
                            </w:r>
                            <w:r>
                              <w:rPr>
                                <w:rFonts w:ascii="Segoe UI Symbol" w:hAnsi="Segoe UI Symbol" w:cs="Segoe UI Symbol" w:eastAsia="Segoe UI Symbol"/>
                                <w:sz w:val="20"/>
                                <w:szCs w:val="20"/>
                              </w:rPr>
                              <w:tab/>
                            </w:r>
                            <w:r>
                              <w:rPr>
                                <w:rFonts w:ascii="Segoe UI Symbol" w:hAnsi="Segoe UI Symbol" w:cs="Segoe UI Symbol" w:eastAsia="Segoe UI Symbol"/>
                                <w:spacing w:val="-11"/>
                                <w:w w:val="60"/>
                                <w:sz w:val="20"/>
                                <w:szCs w:val="20"/>
                              </w:rPr>
                              <w:t>)︃</w:t>
                            </w:r>
                          </w:p>
                        </w:txbxContent>
                      </wps:txbx>
                      <wps:bodyPr wrap="square" lIns="0" tIns="0" rIns="0" bIns="0" rtlCol="0">
                        <a:noAutofit/>
                      </wps:bodyPr>
                    </wps:wsp>
                  </a:graphicData>
                </a:graphic>
              </wp:anchor>
            </w:drawing>
          </mc:Choice>
          <mc:Fallback>
            <w:pict>
              <v:shape style="position:absolute;margin-left:178.940994pt;margin-top:-21.904472pt;width:61.8pt;height:31.1pt;mso-position-horizontal-relative:page;mso-position-vertical-relative:paragraph;z-index:-16858624" type="#_x0000_t202" id="docshape5" filled="false" stroked="false">
                <v:textbox inset="0,0,0,0">
                  <w:txbxContent>
                    <w:p>
                      <w:pPr>
                        <w:tabs>
                          <w:tab w:pos="1088" w:val="left" w:leader="none"/>
                        </w:tabs>
                        <w:spacing w:line="200" w:lineRule="exact" w:before="0"/>
                        <w:ind w:left="0" w:right="0" w:firstLine="0"/>
                        <w:jc w:val="left"/>
                        <w:rPr>
                          <w:rFonts w:ascii="Segoe UI Symbol" w:hAnsi="Segoe UI Symbol" w:cs="Segoe UI Symbol" w:eastAsia="Segoe UI Symbol"/>
                          <w:sz w:val="20"/>
                          <w:szCs w:val="20"/>
                        </w:rPr>
                      </w:pPr>
                      <w:r>
                        <w:rPr>
                          <w:rFonts w:ascii="Segoe UI Symbol" w:hAnsi="Segoe UI Symbol" w:cs="Segoe UI Symbol" w:eastAsia="Segoe UI Symbol"/>
                          <w:spacing w:val="-5"/>
                          <w:w w:val="65"/>
                          <w:sz w:val="20"/>
                          <w:szCs w:val="20"/>
                        </w:rPr>
                        <w:t>(︃</w:t>
                      </w:r>
                      <w:r>
                        <w:rPr>
                          <w:rFonts w:ascii="Segoe UI Symbol" w:hAnsi="Segoe UI Symbol" w:cs="Segoe UI Symbol" w:eastAsia="Segoe UI Symbol"/>
                          <w:sz w:val="20"/>
                          <w:szCs w:val="20"/>
                        </w:rPr>
                        <w:tab/>
                      </w:r>
                      <w:r>
                        <w:rPr>
                          <w:rFonts w:ascii="Segoe UI Symbol" w:hAnsi="Segoe UI Symbol" w:cs="Segoe UI Symbol" w:eastAsia="Segoe UI Symbol"/>
                          <w:spacing w:val="-11"/>
                          <w:w w:val="60"/>
                          <w:sz w:val="20"/>
                          <w:szCs w:val="20"/>
                        </w:rPr>
                        <w:t>)︃</w:t>
                      </w:r>
                    </w:p>
                  </w:txbxContent>
                </v:textbox>
                <w10:wrap type="none"/>
              </v:shape>
            </w:pict>
          </mc:Fallback>
        </mc:AlternateContent>
      </w:r>
      <w:r>
        <w:rPr>
          <w:i/>
          <w:color w:val="C00000"/>
          <w:spacing w:val="-2"/>
          <w:position w:val="3"/>
          <w:sz w:val="20"/>
        </w:rPr>
        <w:t>v</w:t>
      </w:r>
      <w:r>
        <w:rPr>
          <w:color w:val="C00000"/>
          <w:spacing w:val="-2"/>
          <w:sz w:val="15"/>
        </w:rPr>
        <w:t>max</w:t>
      </w:r>
      <w:r>
        <w:rPr>
          <w:sz w:val="15"/>
        </w:rPr>
        <w:t> </w:t>
      </w:r>
      <w:r>
        <w:rPr>
          <w:rFonts w:ascii="Lucida Sans Unicode" w:hAnsi="Lucida Sans Unicode"/>
          <w:spacing w:val="-2"/>
          <w:position w:val="3"/>
          <w:sz w:val="20"/>
        </w:rPr>
        <w:t>−</w:t>
      </w:r>
      <w:r>
        <w:rPr>
          <w:rFonts w:ascii="Lucida Sans Unicode" w:hAnsi="Lucida Sans Unicode"/>
          <w:spacing w:val="-36"/>
          <w:position w:val="3"/>
          <w:sz w:val="20"/>
        </w:rPr>
        <w:t> </w:t>
      </w:r>
      <w:r>
        <w:rPr>
          <w:i/>
          <w:color w:val="C00000"/>
          <w:spacing w:val="-4"/>
          <w:position w:val="3"/>
          <w:sz w:val="20"/>
        </w:rPr>
        <w:t>v</w:t>
      </w:r>
      <w:r>
        <w:rPr>
          <w:color w:val="C00000"/>
          <w:spacing w:val="-4"/>
          <w:sz w:val="15"/>
        </w:rPr>
        <w:t>min</w:t>
      </w:r>
    </w:p>
    <w:p>
      <w:pPr>
        <w:pStyle w:val="BodyText"/>
      </w:pPr>
      <w:r>
        <w:rPr/>
        <w:br w:type="column"/>
      </w:r>
      <w:r>
        <w:rPr/>
      </w:r>
    </w:p>
    <w:p>
      <w:pPr>
        <w:pStyle w:val="BodyText"/>
      </w:pPr>
    </w:p>
    <w:p>
      <w:pPr>
        <w:pStyle w:val="BodyText"/>
      </w:pPr>
    </w:p>
    <w:p>
      <w:pPr>
        <w:pStyle w:val="BodyText"/>
        <w:spacing w:before="149"/>
      </w:pPr>
    </w:p>
    <w:p>
      <w:pPr>
        <w:pStyle w:val="BodyText"/>
        <w:ind w:left="62"/>
      </w:pPr>
      <w:r>
        <w:rPr>
          <w:color w:val="C00000"/>
          <w:spacing w:val="-5"/>
        </w:rPr>
        <w:t>(4)</w:t>
      </w:r>
    </w:p>
    <w:p>
      <w:pPr>
        <w:pStyle w:val="Heading2"/>
        <w:numPr>
          <w:ilvl w:val="1"/>
          <w:numId w:val="1"/>
        </w:numPr>
        <w:tabs>
          <w:tab w:pos="482" w:val="left" w:leader="none"/>
        </w:tabs>
        <w:spacing w:line="240" w:lineRule="auto" w:before="91" w:after="0"/>
        <w:ind w:left="482" w:right="0" w:hanging="420"/>
        <w:jc w:val="left"/>
      </w:pPr>
      <w:r>
        <w:rPr>
          <w:b w:val="0"/>
        </w:rPr>
        <w:br w:type="column"/>
      </w:r>
      <w:bookmarkStart w:name="Blind Spot Zone Probability" w:id="17"/>
      <w:bookmarkEnd w:id="17"/>
      <w:r>
        <w:rPr>
          <w:b w:val="0"/>
        </w:rPr>
      </w:r>
      <w:bookmarkStart w:name="_bookmark7" w:id="18"/>
      <w:bookmarkEnd w:id="18"/>
      <w:r>
        <w:rPr>
          <w:b w:val="0"/>
        </w:rPr>
      </w:r>
      <w:r>
        <w:rPr>
          <w:color w:val="C00000"/>
        </w:rPr>
        <w:t>Blind</w:t>
      </w:r>
      <w:r>
        <w:rPr>
          <w:spacing w:val="-2"/>
        </w:rPr>
        <w:t> </w:t>
      </w:r>
      <w:r>
        <w:rPr>
          <w:color w:val="C00000"/>
        </w:rPr>
        <w:t>Spot</w:t>
      </w:r>
      <w:r>
        <w:rPr>
          <w:spacing w:val="-2"/>
        </w:rPr>
        <w:t> </w:t>
      </w:r>
      <w:r>
        <w:rPr>
          <w:color w:val="C00000"/>
        </w:rPr>
        <w:t>Zone</w:t>
      </w:r>
      <w:r>
        <w:rPr>
          <w:spacing w:val="-1"/>
        </w:rPr>
        <w:t> </w:t>
      </w:r>
      <w:r>
        <w:rPr>
          <w:color w:val="C00000"/>
          <w:spacing w:val="-2"/>
        </w:rPr>
        <w:t>Probability</w:t>
      </w:r>
    </w:p>
    <w:p>
      <w:pPr>
        <w:pStyle w:val="BodyText"/>
        <w:spacing w:line="249" w:lineRule="auto" w:before="121"/>
        <w:ind w:left="62" w:right="502"/>
        <w:jc w:val="both"/>
      </w:pPr>
      <w:r>
        <w:rPr>
          <w:spacing w:val="-2"/>
        </w:rPr>
        <w:t>Since</w:t>
      </w:r>
      <w:r>
        <w:rPr>
          <w:spacing w:val="-7"/>
        </w:rPr>
        <w:t> </w:t>
      </w:r>
      <w:r>
        <w:rPr>
          <w:spacing w:val="-2"/>
        </w:rPr>
        <w:t>GPS</w:t>
      </w:r>
      <w:r>
        <w:rPr>
          <w:spacing w:val="-7"/>
        </w:rPr>
        <w:t> </w:t>
      </w:r>
      <w:r>
        <w:rPr>
          <w:spacing w:val="-2"/>
        </w:rPr>
        <w:t>has</w:t>
      </w:r>
      <w:r>
        <w:rPr>
          <w:spacing w:val="-7"/>
        </w:rPr>
        <w:t> </w:t>
      </w:r>
      <w:r>
        <w:rPr>
          <w:spacing w:val="-2"/>
        </w:rPr>
        <w:t>1.5</w:t>
      </w:r>
      <w:r>
        <w:rPr>
          <w:spacing w:val="-7"/>
        </w:rPr>
        <w:t> </w:t>
      </w:r>
      <w:r>
        <w:rPr>
          <w:spacing w:val="-2"/>
        </w:rPr>
        <w:t>m</w:t>
      </w:r>
      <w:r>
        <w:rPr>
          <w:spacing w:val="-7"/>
        </w:rPr>
        <w:t> </w:t>
      </w:r>
      <w:r>
        <w:rPr>
          <w:spacing w:val="-2"/>
        </w:rPr>
        <w:t>uncertainty,</w:t>
      </w:r>
      <w:r>
        <w:rPr>
          <w:spacing w:val="-7"/>
        </w:rPr>
        <w:t> </w:t>
      </w:r>
      <w:r>
        <w:rPr>
          <w:spacing w:val="-2"/>
        </w:rPr>
        <w:t>the</w:t>
      </w:r>
      <w:r>
        <w:rPr>
          <w:spacing w:val="-7"/>
        </w:rPr>
        <w:t> </w:t>
      </w:r>
      <w:r>
        <w:rPr>
          <w:spacing w:val="-2"/>
        </w:rPr>
        <w:t>system</w:t>
      </w:r>
      <w:r>
        <w:rPr>
          <w:spacing w:val="-7"/>
        </w:rPr>
        <w:t> </w:t>
      </w:r>
      <w:r>
        <w:rPr>
          <w:spacing w:val="-2"/>
        </w:rPr>
        <w:t>calculates </w:t>
      </w:r>
      <w:r>
        <w:rPr/>
        <w:t>the</w:t>
      </w:r>
      <w:r>
        <w:rPr>
          <w:spacing w:val="-10"/>
        </w:rPr>
        <w:t> </w:t>
      </w:r>
      <w:r>
        <w:rPr>
          <w:i/>
        </w:rPr>
        <w:t>probability</w:t>
      </w:r>
      <w:r>
        <w:rPr>
          <w:i/>
          <w:spacing w:val="-10"/>
        </w:rPr>
        <w:t> </w:t>
      </w:r>
      <w:r>
        <w:rPr/>
        <w:t>of</w:t>
      </w:r>
      <w:r>
        <w:rPr>
          <w:spacing w:val="-10"/>
        </w:rPr>
        <w:t> </w:t>
      </w:r>
      <w:r>
        <w:rPr/>
        <w:t>a</w:t>
      </w:r>
      <w:r>
        <w:rPr>
          <w:spacing w:val="-10"/>
        </w:rPr>
        <w:t> </w:t>
      </w:r>
      <w:r>
        <w:rPr/>
        <w:t>target</w:t>
      </w:r>
      <w:r>
        <w:rPr>
          <w:spacing w:val="-10"/>
        </w:rPr>
        <w:t> </w:t>
      </w:r>
      <w:r>
        <w:rPr/>
        <w:t>being</w:t>
      </w:r>
      <w:r>
        <w:rPr>
          <w:spacing w:val="-10"/>
        </w:rPr>
        <w:t> </w:t>
      </w:r>
      <w:r>
        <w:rPr/>
        <w:t>in</w:t>
      </w:r>
      <w:r>
        <w:rPr>
          <w:spacing w:val="-10"/>
        </w:rPr>
        <w:t> </w:t>
      </w:r>
      <w:r>
        <w:rPr/>
        <w:t>the</w:t>
      </w:r>
      <w:r>
        <w:rPr>
          <w:spacing w:val="-10"/>
        </w:rPr>
        <w:t> </w:t>
      </w:r>
      <w:r>
        <w:rPr/>
        <w:t>blind</w:t>
      </w:r>
      <w:r>
        <w:rPr>
          <w:spacing w:val="-10"/>
        </w:rPr>
        <w:t> </w:t>
      </w:r>
      <w:r>
        <w:rPr/>
        <w:t>spot</w:t>
      </w:r>
      <w:r>
        <w:rPr>
          <w:spacing w:val="-10"/>
        </w:rPr>
        <w:t> </w:t>
      </w:r>
      <w:r>
        <w:rPr/>
        <w:t>using Gaussian integration:</w:t>
      </w:r>
    </w:p>
    <w:p>
      <w:pPr>
        <w:pStyle w:val="BodyText"/>
        <w:spacing w:after="0" w:line="249" w:lineRule="auto"/>
        <w:jc w:val="both"/>
        <w:sectPr>
          <w:pgSz w:w="11910" w:h="16840"/>
          <w:pgMar w:header="0" w:footer="2489" w:top="1340" w:bottom="2720" w:left="1275" w:right="992"/>
          <w:cols w:num="4" w:equalWidth="0">
            <w:col w:w="2294" w:space="118"/>
            <w:col w:w="1206" w:space="471"/>
            <w:col w:w="297" w:space="377"/>
            <w:col w:w="4880"/>
          </w:cols>
        </w:sectPr>
      </w:pPr>
    </w:p>
    <w:p>
      <w:pPr>
        <w:spacing w:before="55"/>
        <w:ind w:left="817" w:right="0" w:firstLine="0"/>
        <w:jc w:val="left"/>
        <w:rPr>
          <w:rFonts w:ascii="Lucida Sans Unicode" w:hAnsi="Lucida Sans Unicode"/>
          <w:sz w:val="20"/>
        </w:rPr>
      </w:pPr>
      <w:r>
        <w:rPr>
          <w:i/>
          <w:color w:val="C00000"/>
          <w:sz w:val="20"/>
        </w:rPr>
        <w:t>L</w:t>
      </w:r>
      <w:r>
        <w:rPr>
          <w:color w:val="C00000"/>
          <w:sz w:val="20"/>
          <w:vertAlign w:val="subscript"/>
        </w:rPr>
        <w:t>bs</w:t>
      </w:r>
      <w:r>
        <w:rPr>
          <w:rFonts w:ascii="Lucida Sans Unicode" w:hAnsi="Lucida Sans Unicode"/>
          <w:sz w:val="20"/>
          <w:vertAlign w:val="baseline"/>
        </w:rPr>
        <w:t>(</w:t>
      </w:r>
      <w:r>
        <w:rPr>
          <w:i/>
          <w:color w:val="C00000"/>
          <w:sz w:val="20"/>
          <w:vertAlign w:val="baseline"/>
        </w:rPr>
        <w:t>v</w:t>
      </w:r>
      <w:r>
        <w:rPr>
          <w:i/>
          <w:color w:val="C00000"/>
          <w:sz w:val="20"/>
          <w:vertAlign w:val="subscript"/>
        </w:rPr>
        <w:t>e</w:t>
      </w:r>
      <w:r>
        <w:rPr>
          <w:rFonts w:ascii="Lucida Sans Unicode" w:hAnsi="Lucida Sans Unicode"/>
          <w:sz w:val="20"/>
          <w:vertAlign w:val="baseline"/>
        </w:rPr>
        <w:t>)</w:t>
      </w:r>
      <w:r>
        <w:rPr>
          <w:rFonts w:ascii="Lucida Sans Unicode" w:hAnsi="Lucida Sans Unicode"/>
          <w:spacing w:val="39"/>
          <w:sz w:val="20"/>
          <w:vertAlign w:val="baseline"/>
        </w:rPr>
        <w:t> </w:t>
      </w:r>
      <w:r>
        <w:rPr>
          <w:rFonts w:ascii="Lucida Sans Unicode" w:hAnsi="Lucida Sans Unicode"/>
          <w:sz w:val="20"/>
          <w:vertAlign w:val="baseline"/>
        </w:rPr>
        <w:t>=</w:t>
      </w:r>
      <w:r>
        <w:rPr>
          <w:rFonts w:ascii="Lucida Sans Unicode" w:hAnsi="Lucida Sans Unicode"/>
          <w:spacing w:val="40"/>
          <w:sz w:val="20"/>
          <w:vertAlign w:val="baseline"/>
        </w:rPr>
        <w:t> </w:t>
      </w:r>
      <w:r>
        <w:rPr>
          <w:i/>
          <w:color w:val="C00000"/>
          <w:sz w:val="20"/>
          <w:vertAlign w:val="baseline"/>
        </w:rPr>
        <w:t>L</w:t>
      </w:r>
      <w:r>
        <w:rPr>
          <w:color w:val="C00000"/>
          <w:sz w:val="20"/>
          <w:vertAlign w:val="subscript"/>
        </w:rPr>
        <w:t>base</w:t>
      </w:r>
      <w:r>
        <w:rPr>
          <w:spacing w:val="45"/>
          <w:sz w:val="20"/>
          <w:vertAlign w:val="baseline"/>
        </w:rPr>
        <w:t> </w:t>
      </w:r>
      <w:r>
        <w:rPr>
          <w:rFonts w:ascii="Lucida Sans Unicode" w:hAnsi="Lucida Sans Unicode"/>
          <w:sz w:val="20"/>
          <w:vertAlign w:val="baseline"/>
        </w:rPr>
        <w:t>+</w:t>
      </w:r>
      <w:r>
        <w:rPr>
          <w:rFonts w:ascii="Lucida Sans Unicode" w:hAnsi="Lucida Sans Unicode"/>
          <w:spacing w:val="20"/>
          <w:sz w:val="20"/>
          <w:vertAlign w:val="baseline"/>
        </w:rPr>
        <w:t> </w:t>
      </w:r>
      <w:r>
        <w:rPr>
          <w:rFonts w:ascii="Century Gothic" w:hAnsi="Century Gothic"/>
          <w:i/>
          <w:sz w:val="20"/>
          <w:vertAlign w:val="baseline"/>
        </w:rPr>
        <w:t>λ</w:t>
      </w:r>
      <w:r>
        <w:rPr>
          <w:color w:val="C00000"/>
          <w:sz w:val="20"/>
          <w:vertAlign w:val="subscript"/>
        </w:rPr>
        <w:t>scale</w:t>
      </w:r>
      <w:r>
        <w:rPr>
          <w:spacing w:val="-7"/>
          <w:sz w:val="20"/>
          <w:vertAlign w:val="baseline"/>
        </w:rPr>
        <w:t> </w:t>
      </w:r>
      <w:r>
        <w:rPr>
          <w:rFonts w:ascii="Lucida Sans Unicode" w:hAnsi="Lucida Sans Unicode"/>
          <w:w w:val="80"/>
          <w:sz w:val="20"/>
          <w:vertAlign w:val="baseline"/>
        </w:rPr>
        <w:t>·</w:t>
      </w:r>
      <w:r>
        <w:rPr>
          <w:rFonts w:ascii="Lucida Sans Unicode" w:hAnsi="Lucida Sans Unicode"/>
          <w:spacing w:val="-19"/>
          <w:w w:val="80"/>
          <w:sz w:val="20"/>
          <w:vertAlign w:val="baseline"/>
        </w:rPr>
        <w:t> </w:t>
      </w:r>
      <w:r>
        <w:rPr>
          <w:i/>
          <w:color w:val="C00000"/>
          <w:spacing w:val="-2"/>
          <w:sz w:val="20"/>
          <w:vertAlign w:val="baseline"/>
        </w:rPr>
        <w:t>s</w:t>
      </w:r>
      <w:r>
        <w:rPr>
          <w:rFonts w:ascii="Lucida Sans Unicode" w:hAnsi="Lucida Sans Unicode"/>
          <w:spacing w:val="-2"/>
          <w:sz w:val="20"/>
          <w:vertAlign w:val="baseline"/>
        </w:rPr>
        <w:t>(</w:t>
      </w:r>
      <w:r>
        <w:rPr>
          <w:i/>
          <w:color w:val="C00000"/>
          <w:spacing w:val="-2"/>
          <w:sz w:val="20"/>
          <w:vertAlign w:val="baseline"/>
        </w:rPr>
        <w:t>v</w:t>
      </w:r>
      <w:r>
        <w:rPr>
          <w:i/>
          <w:color w:val="C00000"/>
          <w:spacing w:val="-2"/>
          <w:sz w:val="20"/>
          <w:vertAlign w:val="subscript"/>
        </w:rPr>
        <w:t>e</w:t>
      </w:r>
      <w:r>
        <w:rPr>
          <w:rFonts w:ascii="Lucida Sans Unicode" w:hAnsi="Lucida Sans Unicode"/>
          <w:spacing w:val="-2"/>
          <w:sz w:val="20"/>
          <w:vertAlign w:val="baseline"/>
        </w:rPr>
        <w:t>),</w:t>
      </w:r>
    </w:p>
    <w:p>
      <w:pPr>
        <w:pStyle w:val="BodyText"/>
        <w:spacing w:before="75"/>
        <w:rPr>
          <w:rFonts w:ascii="Lucida Sans Unicode"/>
          <w:sz w:val="15"/>
        </w:rPr>
      </w:pPr>
      <w:r>
        <w:rPr/>
        <w:br w:type="column"/>
      </w:r>
      <w:r>
        <w:rPr>
          <w:rFonts w:ascii="Lucida Sans Unicode"/>
          <w:sz w:val="15"/>
        </w:rPr>
      </w:r>
    </w:p>
    <w:p>
      <w:pPr>
        <w:pStyle w:val="BodyText"/>
        <w:ind w:left="817"/>
      </w:pPr>
      <w:r>
        <w:rPr>
          <w:i/>
          <w:color w:val="C00000"/>
        </w:rPr>
        <w:t>P</w:t>
      </w:r>
      <w:r>
        <w:rPr>
          <w:color w:val="C00000"/>
          <w:vertAlign w:val="subscript"/>
        </w:rPr>
        <w:t>lat</w:t>
      </w:r>
      <w:r>
        <w:rPr>
          <w:spacing w:val="-11"/>
          <w:vertAlign w:val="baseline"/>
        </w:rPr>
        <w:t> </w:t>
      </w:r>
      <w:r>
        <w:rPr>
          <w:rFonts w:ascii="Lucida Sans Unicode" w:hAnsi="Lucida Sans Unicode"/>
          <w:vertAlign w:val="baseline"/>
        </w:rPr>
        <w:t>=</w:t>
      </w:r>
      <w:r>
        <w:rPr>
          <w:rFonts w:ascii="Lucida Sans Unicode" w:hAnsi="Lucida Sans Unicode"/>
          <w:spacing w:val="-19"/>
          <w:vertAlign w:val="baseline"/>
        </w:rPr>
        <w:t> </w:t>
      </w:r>
      <w:r>
        <w:rPr>
          <w:spacing w:val="-10"/>
          <w:vertAlign w:val="baseline"/>
        </w:rPr>
        <w:t>Φ</w:t>
      </w:r>
    </w:p>
    <w:p>
      <w:pPr>
        <w:spacing w:before="23"/>
        <w:ind w:left="0" w:right="0" w:firstLine="0"/>
        <w:jc w:val="left"/>
        <w:rPr>
          <w:rFonts w:ascii="Segoe UI Symbol" w:hAnsi="Segoe UI Symbol" w:cs="Segoe UI Symbol" w:eastAsia="Segoe UI Symbol"/>
          <w:position w:val="18"/>
          <w:sz w:val="20"/>
          <w:szCs w:val="20"/>
        </w:rPr>
      </w:pPr>
      <w:r>
        <w:rPr/>
        <w:br w:type="column"/>
      </w:r>
      <w:r>
        <w:rPr>
          <w:rFonts w:ascii="Segoe UI Symbol" w:hAnsi="Segoe UI Symbol" w:cs="Segoe UI Symbol" w:eastAsia="Segoe UI Symbol"/>
          <w:w w:val="85"/>
          <w:position w:val="18"/>
          <w:sz w:val="20"/>
          <w:szCs w:val="20"/>
        </w:rPr>
        <w:t>(︃</w:t>
      </w:r>
      <w:r>
        <w:rPr>
          <w:rFonts w:ascii="Segoe UI Symbol" w:hAnsi="Segoe UI Symbol" w:cs="Segoe UI Symbol" w:eastAsia="Segoe UI Symbol"/>
          <w:spacing w:val="-21"/>
          <w:w w:val="85"/>
          <w:position w:val="18"/>
          <w:sz w:val="20"/>
          <w:szCs w:val="20"/>
        </w:rPr>
        <w:t> </w:t>
      </w:r>
      <w:r>
        <w:rPr>
          <w:i/>
          <w:iCs/>
          <w:color w:val="C00000"/>
          <w:w w:val="85"/>
          <w:position w:val="3"/>
          <w:sz w:val="20"/>
          <w:szCs w:val="20"/>
          <w:u w:val="single"/>
        </w:rPr>
        <w:t>x</w:t>
      </w:r>
      <w:r>
        <w:rPr>
          <w:color w:val="C00000"/>
          <w:w w:val="85"/>
          <w:sz w:val="15"/>
          <w:szCs w:val="15"/>
          <w:u w:val="single"/>
        </w:rPr>
        <w:t>max</w:t>
      </w:r>
      <w:r>
        <w:rPr>
          <w:spacing w:val="4"/>
          <w:sz w:val="15"/>
          <w:szCs w:val="15"/>
          <w:u w:val="single"/>
        </w:rPr>
        <w:t> </w:t>
      </w:r>
      <w:r>
        <w:rPr>
          <w:rFonts w:ascii="Lucida Sans Unicode" w:hAnsi="Lucida Sans Unicode" w:cs="Lucida Sans Unicode" w:eastAsia="Lucida Sans Unicode"/>
          <w:w w:val="85"/>
          <w:position w:val="3"/>
          <w:sz w:val="20"/>
          <w:szCs w:val="20"/>
          <w:u w:val="single"/>
        </w:rPr>
        <w:t>−</w:t>
      </w:r>
      <w:r>
        <w:rPr>
          <w:rFonts w:ascii="Lucida Sans Unicode" w:hAnsi="Lucida Sans Unicode" w:cs="Lucida Sans Unicode" w:eastAsia="Lucida Sans Unicode"/>
          <w:spacing w:val="-24"/>
          <w:w w:val="85"/>
          <w:position w:val="3"/>
          <w:sz w:val="20"/>
          <w:szCs w:val="20"/>
        </w:rPr>
        <w:t> </w:t>
      </w:r>
      <w:r>
        <w:rPr>
          <w:i/>
          <w:iCs/>
          <w:color w:val="C00000"/>
          <w:w w:val="85"/>
          <w:position w:val="3"/>
          <w:sz w:val="20"/>
          <w:szCs w:val="20"/>
          <w:u w:val="single"/>
        </w:rPr>
        <w:t>x</w:t>
      </w:r>
      <w:r>
        <w:rPr>
          <w:i/>
          <w:iCs/>
          <w:color w:val="C00000"/>
          <w:w w:val="85"/>
          <w:sz w:val="15"/>
          <w:szCs w:val="15"/>
          <w:u w:val="single"/>
        </w:rPr>
        <w:t>c</w:t>
      </w:r>
      <w:r>
        <w:rPr>
          <w:i/>
          <w:iCs/>
          <w:sz w:val="15"/>
          <w:szCs w:val="15"/>
        </w:rPr>
        <w:t> </w:t>
      </w:r>
      <w:r>
        <w:rPr>
          <w:rFonts w:ascii="Segoe UI Symbol" w:hAnsi="Segoe UI Symbol" w:cs="Segoe UI Symbol" w:eastAsia="Segoe UI Symbol"/>
          <w:spacing w:val="-14"/>
          <w:w w:val="65"/>
          <w:position w:val="18"/>
          <w:sz w:val="20"/>
          <w:szCs w:val="20"/>
        </w:rPr>
        <w:t>)︃</w:t>
      </w:r>
    </w:p>
    <w:p>
      <w:pPr>
        <w:spacing w:before="26"/>
        <w:ind w:left="0" w:right="0" w:firstLine="0"/>
        <w:jc w:val="left"/>
        <w:rPr>
          <w:rFonts w:ascii="Segoe UI Symbol" w:hAnsi="Segoe UI Symbol" w:cs="Segoe UI Symbol" w:eastAsia="Segoe UI Symbol"/>
          <w:position w:val="18"/>
          <w:sz w:val="20"/>
          <w:szCs w:val="20"/>
        </w:rPr>
      </w:pPr>
      <w:r>
        <w:rPr/>
        <w:br w:type="column"/>
      </w:r>
      <w:r>
        <w:rPr>
          <w:rFonts w:ascii="Lucida Sans Unicode" w:hAnsi="Lucida Sans Unicode" w:cs="Lucida Sans Unicode" w:eastAsia="Lucida Sans Unicode"/>
          <w:w w:val="85"/>
          <w:position w:val="-9"/>
          <w:sz w:val="20"/>
          <w:szCs w:val="20"/>
        </w:rPr>
        <w:t>—</w:t>
      </w:r>
      <w:r>
        <w:rPr>
          <w:rFonts w:ascii="Lucida Sans Unicode" w:hAnsi="Lucida Sans Unicode" w:cs="Lucida Sans Unicode" w:eastAsia="Lucida Sans Unicode"/>
          <w:spacing w:val="-23"/>
          <w:w w:val="85"/>
          <w:position w:val="-9"/>
          <w:sz w:val="20"/>
          <w:szCs w:val="20"/>
        </w:rPr>
        <w:t> </w:t>
      </w:r>
      <w:r>
        <w:rPr>
          <w:w w:val="85"/>
          <w:position w:val="-9"/>
          <w:sz w:val="20"/>
          <w:szCs w:val="20"/>
        </w:rPr>
        <w:t>Φ</w:t>
      </w:r>
      <w:r>
        <w:rPr>
          <w:rFonts w:ascii="Segoe UI Symbol" w:hAnsi="Segoe UI Symbol" w:cs="Segoe UI Symbol" w:eastAsia="Segoe UI Symbol"/>
          <w:w w:val="85"/>
          <w:position w:val="18"/>
          <w:sz w:val="20"/>
          <w:szCs w:val="20"/>
        </w:rPr>
        <w:t>(︃</w:t>
      </w:r>
      <w:r>
        <w:rPr>
          <w:rFonts w:ascii="Segoe UI Symbol" w:hAnsi="Segoe UI Symbol" w:cs="Segoe UI Symbol" w:eastAsia="Segoe UI Symbol"/>
          <w:spacing w:val="-20"/>
          <w:w w:val="85"/>
          <w:position w:val="18"/>
          <w:sz w:val="20"/>
          <w:szCs w:val="20"/>
        </w:rPr>
        <w:t> </w:t>
      </w:r>
      <w:r>
        <w:rPr>
          <w:i/>
          <w:iCs/>
          <w:color w:val="C00000"/>
          <w:w w:val="85"/>
          <w:position w:val="3"/>
          <w:sz w:val="20"/>
          <w:szCs w:val="20"/>
          <w:u w:val="single"/>
        </w:rPr>
        <w:t>x</w:t>
      </w:r>
      <w:r>
        <w:rPr>
          <w:color w:val="C00000"/>
          <w:w w:val="85"/>
          <w:sz w:val="15"/>
          <w:szCs w:val="15"/>
          <w:u w:val="single"/>
        </w:rPr>
        <w:t>min</w:t>
      </w:r>
      <w:r>
        <w:rPr>
          <w:spacing w:val="5"/>
          <w:sz w:val="15"/>
          <w:szCs w:val="15"/>
          <w:u w:val="single"/>
        </w:rPr>
        <w:t> </w:t>
      </w:r>
      <w:r>
        <w:rPr>
          <w:rFonts w:ascii="Lucida Sans Unicode" w:hAnsi="Lucida Sans Unicode" w:cs="Lucida Sans Unicode" w:eastAsia="Lucida Sans Unicode"/>
          <w:w w:val="85"/>
          <w:position w:val="3"/>
          <w:sz w:val="20"/>
          <w:szCs w:val="20"/>
          <w:u w:val="single"/>
        </w:rPr>
        <w:t>−</w:t>
      </w:r>
      <w:r>
        <w:rPr>
          <w:rFonts w:ascii="Lucida Sans Unicode" w:hAnsi="Lucida Sans Unicode" w:cs="Lucida Sans Unicode" w:eastAsia="Lucida Sans Unicode"/>
          <w:spacing w:val="-23"/>
          <w:w w:val="85"/>
          <w:position w:val="3"/>
          <w:sz w:val="20"/>
          <w:szCs w:val="20"/>
        </w:rPr>
        <w:t> </w:t>
      </w:r>
      <w:r>
        <w:rPr>
          <w:i/>
          <w:iCs/>
          <w:color w:val="C00000"/>
          <w:w w:val="85"/>
          <w:position w:val="3"/>
          <w:sz w:val="20"/>
          <w:szCs w:val="20"/>
          <w:u w:val="single"/>
        </w:rPr>
        <w:t>x</w:t>
      </w:r>
      <w:r>
        <w:rPr>
          <w:i/>
          <w:iCs/>
          <w:color w:val="C00000"/>
          <w:w w:val="85"/>
          <w:sz w:val="15"/>
          <w:szCs w:val="15"/>
          <w:u w:val="single"/>
        </w:rPr>
        <w:t>c</w:t>
      </w:r>
      <w:r>
        <w:rPr>
          <w:i/>
          <w:iCs/>
          <w:spacing w:val="1"/>
          <w:sz w:val="15"/>
          <w:szCs w:val="15"/>
        </w:rPr>
        <w:t> </w:t>
      </w:r>
      <w:r>
        <w:rPr>
          <w:rFonts w:ascii="Segoe UI Symbol" w:hAnsi="Segoe UI Symbol" w:cs="Segoe UI Symbol" w:eastAsia="Segoe UI Symbol"/>
          <w:spacing w:val="-13"/>
          <w:w w:val="65"/>
          <w:position w:val="18"/>
          <w:sz w:val="20"/>
          <w:szCs w:val="20"/>
        </w:rPr>
        <w:t>)</w:t>
      </w:r>
      <w:r>
        <w:rPr>
          <w:rFonts w:ascii="Segoe UI Symbol" w:hAnsi="Segoe UI Symbol" w:cs="Segoe UI Symbol" w:eastAsia="Segoe UI Symbol"/>
          <w:spacing w:val="-13"/>
          <w:w w:val="65"/>
          <w:position w:val="18"/>
          <w:sz w:val="20"/>
          <w:szCs w:val="20"/>
        </w:rPr>
        <w:t>︃</w:t>
      </w:r>
    </w:p>
    <w:p>
      <w:pPr>
        <w:pStyle w:val="BodyText"/>
        <w:spacing w:before="72"/>
        <w:rPr>
          <w:rFonts w:ascii="Segoe UI Symbol"/>
        </w:rPr>
      </w:pPr>
      <w:r>
        <w:rPr/>
        <w:br w:type="column"/>
      </w:r>
      <w:r>
        <w:rPr>
          <w:rFonts w:ascii="Segoe UI Symbol"/>
        </w:rPr>
      </w:r>
    </w:p>
    <w:p>
      <w:pPr>
        <w:pStyle w:val="BodyText"/>
        <w:ind w:left="307"/>
      </w:pPr>
      <w:r>
        <w:rPr>
          <w:color w:val="C00000"/>
          <w:spacing w:val="-5"/>
        </w:rPr>
        <w:t>(5)</w:t>
      </w:r>
    </w:p>
    <w:p>
      <w:pPr>
        <w:pStyle w:val="BodyText"/>
        <w:spacing w:after="0"/>
        <w:sectPr>
          <w:type w:val="continuous"/>
          <w:pgSz w:w="11910" w:h="16840"/>
          <w:pgMar w:header="0" w:footer="2489" w:top="1920" w:bottom="2720" w:left="1275" w:right="992"/>
          <w:cols w:num="5" w:equalWidth="0">
            <w:col w:w="3427" w:space="1189"/>
            <w:col w:w="1470" w:space="0"/>
            <w:col w:w="1072" w:space="27"/>
            <w:col w:w="1383" w:space="39"/>
            <w:col w:w="1036"/>
          </w:cols>
        </w:sectPr>
      </w:pPr>
    </w:p>
    <w:p>
      <w:pPr>
        <w:pStyle w:val="BodyText"/>
        <w:spacing w:line="112" w:lineRule="auto" w:before="49"/>
        <w:ind w:left="55"/>
      </w:pPr>
      <w:r>
        <w:rPr/>
        <mc:AlternateContent>
          <mc:Choice Requires="wps">
            <w:drawing>
              <wp:anchor distT="0" distB="0" distL="0" distR="0" allowOverlap="1" layoutInCell="1" locked="0" behindDoc="1" simplePos="0" relativeHeight="486458368">
                <wp:simplePos x="0" y="0"/>
                <wp:positionH relativeFrom="page">
                  <wp:posOffset>4968786</wp:posOffset>
                </wp:positionH>
                <wp:positionV relativeFrom="paragraph">
                  <wp:posOffset>-96964</wp:posOffset>
                </wp:positionV>
                <wp:extent cx="76835" cy="16573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76835" cy="165735"/>
                        </a:xfrm>
                        <a:prstGeom prst="rect">
                          <a:avLst/>
                        </a:prstGeom>
                      </wps:spPr>
                      <wps:txbx>
                        <w:txbxContent>
                          <w:p>
                            <w:pPr>
                              <w:spacing w:before="1"/>
                              <w:ind w:left="0" w:right="0" w:firstLine="0"/>
                              <w:jc w:val="left"/>
                              <w:rPr>
                                <w:rFonts w:ascii="Century Gothic" w:hAnsi="Century Gothic"/>
                                <w:i/>
                                <w:sz w:val="20"/>
                              </w:rPr>
                            </w:pPr>
                            <w:r>
                              <w:rPr>
                                <w:rFonts w:ascii="Century Gothic" w:hAnsi="Century Gothic"/>
                                <w:i/>
                                <w:spacing w:val="-10"/>
                                <w:w w:val="80"/>
                                <w:sz w:val="20"/>
                              </w:rPr>
                              <w:t>σ</w:t>
                            </w:r>
                          </w:p>
                        </w:txbxContent>
                      </wps:txbx>
                      <wps:bodyPr wrap="square" lIns="0" tIns="0" rIns="0" bIns="0" rtlCol="0">
                        <a:noAutofit/>
                      </wps:bodyPr>
                    </wps:wsp>
                  </a:graphicData>
                </a:graphic>
              </wp:anchor>
            </w:drawing>
          </mc:Choice>
          <mc:Fallback>
            <w:pict>
              <v:shape style="position:absolute;margin-left:391.243011pt;margin-top:-7.634986pt;width:6.05pt;height:13.05pt;mso-position-horizontal-relative:page;mso-position-vertical-relative:paragraph;z-index:-16858112" type="#_x0000_t202" id="docshape6" filled="false" stroked="false">
                <v:textbox inset="0,0,0,0">
                  <w:txbxContent>
                    <w:p>
                      <w:pPr>
                        <w:spacing w:before="1"/>
                        <w:ind w:left="0" w:right="0" w:firstLine="0"/>
                        <w:jc w:val="left"/>
                        <w:rPr>
                          <w:rFonts w:ascii="Century Gothic" w:hAnsi="Century Gothic"/>
                          <w:i/>
                          <w:sz w:val="20"/>
                        </w:rPr>
                      </w:pPr>
                      <w:r>
                        <w:rPr>
                          <w:rFonts w:ascii="Century Gothic" w:hAnsi="Century Gothic"/>
                          <w:i/>
                          <w:spacing w:val="-10"/>
                          <w:w w:val="80"/>
                          <w:sz w:val="20"/>
                        </w:rPr>
                        <w:t>σ</w:t>
                      </w:r>
                    </w:p>
                  </w:txbxContent>
                </v:textbox>
                <w10:wrap type="none"/>
              </v:shape>
            </w:pict>
          </mc:Fallback>
        </mc:AlternateContent>
      </w:r>
      <w:r>
        <w:rPr/>
        <mc:AlternateContent>
          <mc:Choice Requires="wps">
            <w:drawing>
              <wp:anchor distT="0" distB="0" distL="0" distR="0" allowOverlap="1" layoutInCell="1" locked="0" behindDoc="1" simplePos="0" relativeHeight="486458880">
                <wp:simplePos x="0" y="0"/>
                <wp:positionH relativeFrom="page">
                  <wp:posOffset>5872086</wp:posOffset>
                </wp:positionH>
                <wp:positionV relativeFrom="paragraph">
                  <wp:posOffset>-96964</wp:posOffset>
                </wp:positionV>
                <wp:extent cx="76835" cy="16573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76835" cy="165735"/>
                        </a:xfrm>
                        <a:prstGeom prst="rect">
                          <a:avLst/>
                        </a:prstGeom>
                      </wps:spPr>
                      <wps:txbx>
                        <w:txbxContent>
                          <w:p>
                            <w:pPr>
                              <w:spacing w:before="1"/>
                              <w:ind w:left="0" w:right="0" w:firstLine="0"/>
                              <w:jc w:val="left"/>
                              <w:rPr>
                                <w:rFonts w:ascii="Century Gothic" w:hAnsi="Century Gothic"/>
                                <w:i/>
                                <w:sz w:val="20"/>
                              </w:rPr>
                            </w:pPr>
                            <w:r>
                              <w:rPr>
                                <w:rFonts w:ascii="Century Gothic" w:hAnsi="Century Gothic"/>
                                <w:i/>
                                <w:spacing w:val="-10"/>
                                <w:w w:val="80"/>
                                <w:sz w:val="20"/>
                              </w:rPr>
                              <w:t>σ</w:t>
                            </w:r>
                          </w:p>
                        </w:txbxContent>
                      </wps:txbx>
                      <wps:bodyPr wrap="square" lIns="0" tIns="0" rIns="0" bIns="0" rtlCol="0">
                        <a:noAutofit/>
                      </wps:bodyPr>
                    </wps:wsp>
                  </a:graphicData>
                </a:graphic>
              </wp:anchor>
            </w:drawing>
          </mc:Choice>
          <mc:Fallback>
            <w:pict>
              <v:shape style="position:absolute;margin-left:462.368988pt;margin-top:-7.634986pt;width:6.05pt;height:13.05pt;mso-position-horizontal-relative:page;mso-position-vertical-relative:paragraph;z-index:-16857600" type="#_x0000_t202" id="docshape7" filled="false" stroked="false">
                <v:textbox inset="0,0,0,0">
                  <w:txbxContent>
                    <w:p>
                      <w:pPr>
                        <w:spacing w:before="1"/>
                        <w:ind w:left="0" w:right="0" w:firstLine="0"/>
                        <w:jc w:val="left"/>
                        <w:rPr>
                          <w:rFonts w:ascii="Century Gothic" w:hAnsi="Century Gothic"/>
                          <w:i/>
                          <w:sz w:val="20"/>
                        </w:rPr>
                      </w:pPr>
                      <w:r>
                        <w:rPr>
                          <w:rFonts w:ascii="Century Gothic" w:hAnsi="Century Gothic"/>
                          <w:i/>
                          <w:spacing w:val="-10"/>
                          <w:w w:val="80"/>
                          <w:sz w:val="20"/>
                        </w:rPr>
                        <w:t>σ</w:t>
                      </w:r>
                    </w:p>
                  </w:txbxContent>
                </v:textbox>
                <w10:wrap type="none"/>
              </v:shape>
            </w:pict>
          </mc:Fallback>
        </mc:AlternateContent>
      </w:r>
      <w:r>
        <w:rPr>
          <w:w w:val="90"/>
        </w:rPr>
        <w:t>where</w:t>
      </w:r>
      <w:r>
        <w:rPr>
          <w:spacing w:val="7"/>
        </w:rPr>
        <w:t> </w:t>
      </w:r>
      <w:r>
        <w:rPr>
          <w:color w:val="C00000"/>
          <w:w w:val="90"/>
        </w:rPr>
        <w:t>clip</w:t>
      </w:r>
      <w:r>
        <w:rPr>
          <w:rFonts w:ascii="Lucida Sans Unicode" w:hAnsi="Lucida Sans Unicode" w:cs="Lucida Sans Unicode" w:eastAsia="Lucida Sans Unicode"/>
          <w:w w:val="90"/>
          <w:position w:val="-4"/>
          <w:sz w:val="15"/>
          <w:szCs w:val="15"/>
        </w:rPr>
        <w:t>[</w:t>
      </w:r>
      <w:r>
        <w:rPr>
          <w:color w:val="C00000"/>
          <w:w w:val="90"/>
          <w:position w:val="-4"/>
          <w:sz w:val="15"/>
          <w:szCs w:val="15"/>
        </w:rPr>
        <w:t>0</w:t>
      </w:r>
      <w:r>
        <w:rPr>
          <w:rFonts w:ascii="Lucida Sans Unicode" w:hAnsi="Lucida Sans Unicode" w:cs="Lucida Sans Unicode" w:eastAsia="Lucida Sans Unicode"/>
          <w:w w:val="90"/>
          <w:position w:val="-4"/>
          <w:sz w:val="15"/>
          <w:szCs w:val="15"/>
        </w:rPr>
        <w:t>,</w:t>
      </w:r>
      <w:r>
        <w:rPr>
          <w:color w:val="C00000"/>
          <w:w w:val="90"/>
          <w:position w:val="-4"/>
          <w:sz w:val="15"/>
          <w:szCs w:val="15"/>
        </w:rPr>
        <w:t>1</w:t>
      </w:r>
      <w:r>
        <w:rPr>
          <w:rFonts w:ascii="Lucida Sans Unicode" w:hAnsi="Lucida Sans Unicode" w:cs="Lucida Sans Unicode" w:eastAsia="Lucida Sans Unicode"/>
          <w:w w:val="90"/>
          <w:position w:val="-4"/>
          <w:sz w:val="15"/>
          <w:szCs w:val="15"/>
        </w:rPr>
        <w:t>]</w:t>
      </w:r>
      <w:r>
        <w:rPr>
          <w:rFonts w:ascii="Lucida Sans Unicode" w:hAnsi="Lucida Sans Unicode" w:cs="Lucida Sans Unicode" w:eastAsia="Lucida Sans Unicode"/>
          <w:w w:val="90"/>
        </w:rPr>
        <w:t>(</w:t>
      </w:r>
      <w:r>
        <w:rPr>
          <w:i/>
          <w:iCs/>
          <w:color w:val="C00000"/>
          <w:w w:val="90"/>
        </w:rPr>
        <w:t>z</w:t>
      </w:r>
      <w:r>
        <w:rPr>
          <w:rFonts w:ascii="Lucida Sans Unicode" w:hAnsi="Lucida Sans Unicode" w:cs="Lucida Sans Unicode" w:eastAsia="Lucida Sans Unicode"/>
          <w:w w:val="90"/>
        </w:rPr>
        <w:t>)</w:t>
      </w:r>
      <w:r>
        <w:rPr>
          <w:rFonts w:ascii="Lucida Sans Unicode" w:hAnsi="Lucida Sans Unicode" w:cs="Lucida Sans Unicode" w:eastAsia="Lucida Sans Unicode"/>
          <w:spacing w:val="-7"/>
          <w:w w:val="90"/>
        </w:rPr>
        <w:t> </w:t>
      </w:r>
      <w:r>
        <w:rPr>
          <w:rFonts w:ascii="Lucida Sans Unicode" w:hAnsi="Lucida Sans Unicode" w:cs="Lucida Sans Unicode" w:eastAsia="Lucida Sans Unicode"/>
          <w:w w:val="90"/>
        </w:rPr>
        <w:t>=</w:t>
      </w:r>
      <w:r>
        <w:rPr>
          <w:rFonts w:ascii="Lucida Sans Unicode" w:hAnsi="Lucida Sans Unicode" w:cs="Lucida Sans Unicode" w:eastAsia="Lucida Sans Unicode"/>
          <w:spacing w:val="-6"/>
          <w:w w:val="90"/>
        </w:rPr>
        <w:t> </w:t>
      </w:r>
      <w:r>
        <w:rPr>
          <w:color w:val="C00000"/>
          <w:w w:val="90"/>
        </w:rPr>
        <w:t>min</w:t>
      </w:r>
      <w:r>
        <w:rPr>
          <w:rFonts w:ascii="Segoe UI Symbol" w:hAnsi="Segoe UI Symbol" w:cs="Segoe UI Symbol" w:eastAsia="Segoe UI Symbol"/>
          <w:w w:val="90"/>
          <w:position w:val="16"/>
        </w:rPr>
        <w:t>(︁</w:t>
      </w:r>
      <w:r>
        <w:rPr>
          <w:color w:val="C00000"/>
          <w:w w:val="90"/>
        </w:rPr>
        <w:t>1</w:t>
      </w:r>
      <w:r>
        <w:rPr>
          <w:rFonts w:ascii="Lucida Sans Unicode" w:hAnsi="Lucida Sans Unicode" w:cs="Lucida Sans Unicode" w:eastAsia="Lucida Sans Unicode"/>
          <w:w w:val="90"/>
        </w:rPr>
        <w:t>,</w:t>
      </w:r>
      <w:r>
        <w:rPr>
          <w:rFonts w:ascii="Lucida Sans Unicode" w:hAnsi="Lucida Sans Unicode" w:cs="Lucida Sans Unicode" w:eastAsia="Lucida Sans Unicode"/>
          <w:spacing w:val="-33"/>
          <w:w w:val="90"/>
        </w:rPr>
        <w:t> </w:t>
      </w:r>
      <w:r>
        <w:rPr>
          <w:color w:val="C00000"/>
          <w:w w:val="90"/>
        </w:rPr>
        <w:t>max</w:t>
      </w:r>
      <w:r>
        <w:rPr>
          <w:rFonts w:ascii="Lucida Sans Unicode" w:hAnsi="Lucida Sans Unicode" w:cs="Lucida Sans Unicode" w:eastAsia="Lucida Sans Unicode"/>
          <w:w w:val="90"/>
        </w:rPr>
        <w:t>(</w:t>
      </w:r>
      <w:r>
        <w:rPr>
          <w:color w:val="C00000"/>
          <w:w w:val="90"/>
        </w:rPr>
        <w:t>0</w:t>
      </w:r>
      <w:r>
        <w:rPr>
          <w:rFonts w:ascii="Lucida Sans Unicode" w:hAnsi="Lucida Sans Unicode" w:cs="Lucida Sans Unicode" w:eastAsia="Lucida Sans Unicode"/>
          <w:w w:val="90"/>
        </w:rPr>
        <w:t>,</w:t>
      </w:r>
      <w:r>
        <w:rPr>
          <w:rFonts w:ascii="Lucida Sans Unicode" w:hAnsi="Lucida Sans Unicode" w:cs="Lucida Sans Unicode" w:eastAsia="Lucida Sans Unicode"/>
          <w:spacing w:val="-31"/>
          <w:w w:val="90"/>
        </w:rPr>
        <w:t> </w:t>
      </w:r>
      <w:r>
        <w:rPr>
          <w:i/>
          <w:iCs/>
          <w:color w:val="C00000"/>
          <w:w w:val="90"/>
        </w:rPr>
        <w:t>z</w:t>
      </w:r>
      <w:r>
        <w:rPr>
          <w:rFonts w:ascii="Lucida Sans Unicode" w:hAnsi="Lucida Sans Unicode" w:cs="Lucida Sans Unicode" w:eastAsia="Lucida Sans Unicode"/>
          <w:w w:val="90"/>
        </w:rPr>
        <w:t>)</w:t>
      </w:r>
      <w:r>
        <w:rPr>
          <w:rFonts w:ascii="Segoe UI Symbol" w:hAnsi="Segoe UI Symbol" w:cs="Segoe UI Symbol" w:eastAsia="Segoe UI Symbol"/>
          <w:w w:val="90"/>
          <w:position w:val="16"/>
        </w:rPr>
        <w:t>)︁</w:t>
      </w:r>
      <w:r>
        <w:rPr>
          <w:rFonts w:ascii="Segoe UI Symbol" w:hAnsi="Segoe UI Symbol" w:cs="Segoe UI Symbol" w:eastAsia="Segoe UI Symbol"/>
          <w:spacing w:val="2"/>
          <w:position w:val="16"/>
        </w:rPr>
        <w:t> </w:t>
      </w:r>
      <w:r>
        <w:rPr>
          <w:color w:val="C00000"/>
          <w:w w:val="90"/>
        </w:rPr>
        <w:t>bounds</w:t>
      </w:r>
      <w:r>
        <w:rPr>
          <w:spacing w:val="7"/>
        </w:rPr>
        <w:t> </w:t>
      </w:r>
      <w:r>
        <w:rPr>
          <w:color w:val="C00000"/>
          <w:w w:val="90"/>
        </w:rPr>
        <w:t>its</w:t>
      </w:r>
      <w:r>
        <w:rPr>
          <w:spacing w:val="6"/>
        </w:rPr>
        <w:t> </w:t>
      </w:r>
      <w:r>
        <w:rPr>
          <w:color w:val="C00000"/>
          <w:spacing w:val="-4"/>
          <w:w w:val="90"/>
        </w:rPr>
        <w:t>argu-</w:t>
      </w:r>
    </w:p>
    <w:p>
      <w:pPr>
        <w:tabs>
          <w:tab w:pos="3577" w:val="left" w:leader="none"/>
        </w:tabs>
        <w:spacing w:line="381" w:lineRule="exact" w:before="0"/>
        <w:ind w:left="55" w:right="0" w:firstLine="0"/>
        <w:jc w:val="left"/>
        <w:rPr>
          <w:sz w:val="20"/>
          <w:szCs w:val="20"/>
        </w:rPr>
      </w:pPr>
      <w:r>
        <w:rPr/>
        <w:br w:type="column"/>
      </w:r>
      <w:r>
        <w:rPr>
          <w:i/>
          <w:iCs/>
          <w:color w:val="C00000"/>
          <w:w w:val="85"/>
          <w:sz w:val="20"/>
          <w:szCs w:val="20"/>
        </w:rPr>
        <w:t>P</w:t>
      </w:r>
      <w:r>
        <w:rPr>
          <w:color w:val="C00000"/>
          <w:w w:val="85"/>
          <w:sz w:val="20"/>
          <w:szCs w:val="20"/>
          <w:vertAlign w:val="subscript"/>
        </w:rPr>
        <w:t>lon</w:t>
      </w:r>
      <w:r>
        <w:rPr>
          <w:spacing w:val="14"/>
          <w:sz w:val="20"/>
          <w:szCs w:val="20"/>
          <w:vertAlign w:val="baseline"/>
        </w:rPr>
        <w:t> </w:t>
      </w:r>
      <w:r>
        <w:rPr>
          <w:rFonts w:ascii="Lucida Sans Unicode" w:hAnsi="Lucida Sans Unicode" w:cs="Lucida Sans Unicode" w:eastAsia="Lucida Sans Unicode"/>
          <w:w w:val="85"/>
          <w:sz w:val="20"/>
          <w:szCs w:val="20"/>
          <w:vertAlign w:val="baseline"/>
        </w:rPr>
        <w:t>=</w:t>
      </w:r>
      <w:r>
        <w:rPr>
          <w:rFonts w:ascii="Lucida Sans Unicode" w:hAnsi="Lucida Sans Unicode" w:cs="Lucida Sans Unicode" w:eastAsia="Lucida Sans Unicode"/>
          <w:spacing w:val="-1"/>
          <w:w w:val="85"/>
          <w:sz w:val="20"/>
          <w:szCs w:val="20"/>
          <w:vertAlign w:val="baseline"/>
        </w:rPr>
        <w:t> </w:t>
      </w:r>
      <w:r>
        <w:rPr>
          <w:w w:val="85"/>
          <w:sz w:val="20"/>
          <w:szCs w:val="20"/>
          <w:vertAlign w:val="baseline"/>
        </w:rPr>
        <w:t>Φ</w:t>
      </w:r>
      <w:r>
        <w:rPr>
          <w:rFonts w:ascii="Segoe UI Symbol" w:hAnsi="Segoe UI Symbol" w:cs="Segoe UI Symbol" w:eastAsia="Segoe UI Symbol"/>
          <w:w w:val="85"/>
          <w:position w:val="28"/>
          <w:sz w:val="20"/>
          <w:szCs w:val="20"/>
          <w:vertAlign w:val="baseline"/>
        </w:rPr>
        <w:t>(︃</w:t>
      </w:r>
      <w:r>
        <w:rPr>
          <w:rFonts w:ascii="Segoe UI Symbol" w:hAnsi="Segoe UI Symbol" w:cs="Segoe UI Symbol" w:eastAsia="Segoe UI Symbol"/>
          <w:spacing w:val="-18"/>
          <w:w w:val="85"/>
          <w:position w:val="28"/>
          <w:sz w:val="20"/>
          <w:szCs w:val="20"/>
          <w:vertAlign w:val="baseline"/>
        </w:rPr>
        <w:t> </w:t>
      </w:r>
      <w:r>
        <w:rPr>
          <w:i/>
          <w:iCs/>
          <w:color w:val="C00000"/>
          <w:w w:val="85"/>
          <w:position w:val="14"/>
          <w:sz w:val="20"/>
          <w:szCs w:val="20"/>
          <w:u w:val="single"/>
          <w:vertAlign w:val="baseline"/>
        </w:rPr>
        <w:t>y</w:t>
      </w:r>
      <w:r>
        <w:rPr>
          <w:color w:val="C00000"/>
          <w:w w:val="85"/>
          <w:position w:val="11"/>
          <w:sz w:val="15"/>
          <w:szCs w:val="15"/>
          <w:u w:val="single"/>
          <w:vertAlign w:val="baseline"/>
        </w:rPr>
        <w:t>max</w:t>
      </w:r>
      <w:r>
        <w:rPr>
          <w:spacing w:val="7"/>
          <w:position w:val="11"/>
          <w:sz w:val="15"/>
          <w:szCs w:val="15"/>
          <w:u w:val="single"/>
          <w:vertAlign w:val="baseline"/>
        </w:rPr>
        <w:t> </w:t>
      </w:r>
      <w:r>
        <w:rPr>
          <w:rFonts w:ascii="Lucida Sans Unicode" w:hAnsi="Lucida Sans Unicode" w:cs="Lucida Sans Unicode" w:eastAsia="Lucida Sans Unicode"/>
          <w:w w:val="85"/>
          <w:position w:val="14"/>
          <w:sz w:val="20"/>
          <w:szCs w:val="20"/>
          <w:u w:val="single"/>
          <w:vertAlign w:val="baseline"/>
        </w:rPr>
        <w:t>−</w:t>
      </w:r>
      <w:r>
        <w:rPr>
          <w:rFonts w:ascii="Lucida Sans Unicode" w:hAnsi="Lucida Sans Unicode" w:cs="Lucida Sans Unicode" w:eastAsia="Lucida Sans Unicode"/>
          <w:spacing w:val="-21"/>
          <w:w w:val="85"/>
          <w:position w:val="14"/>
          <w:sz w:val="20"/>
          <w:szCs w:val="20"/>
          <w:vertAlign w:val="baseline"/>
        </w:rPr>
        <w:t> </w:t>
      </w:r>
      <w:r>
        <w:rPr>
          <w:i/>
          <w:iCs/>
          <w:color w:val="C00000"/>
          <w:w w:val="85"/>
          <w:position w:val="14"/>
          <w:sz w:val="20"/>
          <w:szCs w:val="20"/>
          <w:u w:val="single"/>
          <w:vertAlign w:val="baseline"/>
        </w:rPr>
        <w:t>y</w:t>
      </w:r>
      <w:r>
        <w:rPr>
          <w:i/>
          <w:iCs/>
          <w:color w:val="C00000"/>
          <w:w w:val="85"/>
          <w:position w:val="11"/>
          <w:sz w:val="15"/>
          <w:szCs w:val="15"/>
          <w:u w:val="single"/>
          <w:vertAlign w:val="baseline"/>
        </w:rPr>
        <w:t>c</w:t>
      </w:r>
      <w:r>
        <w:rPr>
          <w:i/>
          <w:iCs/>
          <w:spacing w:val="3"/>
          <w:position w:val="11"/>
          <w:sz w:val="15"/>
          <w:szCs w:val="15"/>
          <w:vertAlign w:val="baseline"/>
        </w:rPr>
        <w:t> </w:t>
      </w:r>
      <w:r>
        <w:rPr>
          <w:rFonts w:ascii="Segoe UI Symbol" w:hAnsi="Segoe UI Symbol" w:cs="Segoe UI Symbol" w:eastAsia="Segoe UI Symbol"/>
          <w:w w:val="85"/>
          <w:position w:val="28"/>
          <w:sz w:val="20"/>
          <w:szCs w:val="20"/>
          <w:vertAlign w:val="baseline"/>
        </w:rPr>
        <w:t>)︃</w:t>
      </w:r>
      <w:r>
        <w:rPr>
          <w:rFonts w:ascii="Segoe UI Symbol" w:hAnsi="Segoe UI Symbol" w:cs="Segoe UI Symbol" w:eastAsia="Segoe UI Symbol"/>
          <w:spacing w:val="-15"/>
          <w:w w:val="85"/>
          <w:position w:val="28"/>
          <w:sz w:val="20"/>
          <w:szCs w:val="20"/>
          <w:vertAlign w:val="baseline"/>
        </w:rPr>
        <w:t> </w:t>
      </w:r>
      <w:r>
        <w:rPr>
          <w:rFonts w:ascii="Lucida Sans Unicode" w:hAnsi="Lucida Sans Unicode" w:cs="Lucida Sans Unicode" w:eastAsia="Lucida Sans Unicode"/>
          <w:w w:val="85"/>
          <w:sz w:val="20"/>
          <w:szCs w:val="20"/>
          <w:vertAlign w:val="baseline"/>
        </w:rPr>
        <w:t>−</w:t>
      </w:r>
      <w:r>
        <w:rPr>
          <w:rFonts w:ascii="Lucida Sans Unicode" w:hAnsi="Lucida Sans Unicode" w:cs="Lucida Sans Unicode" w:eastAsia="Lucida Sans Unicode"/>
          <w:spacing w:val="-21"/>
          <w:w w:val="85"/>
          <w:sz w:val="20"/>
          <w:szCs w:val="20"/>
          <w:vertAlign w:val="baseline"/>
        </w:rPr>
        <w:t> </w:t>
      </w:r>
      <w:r>
        <w:rPr>
          <w:w w:val="85"/>
          <w:sz w:val="20"/>
          <w:szCs w:val="20"/>
          <w:vertAlign w:val="baseline"/>
        </w:rPr>
        <w:t>Φ</w:t>
      </w:r>
      <w:r>
        <w:rPr>
          <w:rFonts w:ascii="Segoe UI Symbol" w:hAnsi="Segoe UI Symbol" w:cs="Segoe UI Symbol" w:eastAsia="Segoe UI Symbol"/>
          <w:w w:val="85"/>
          <w:position w:val="28"/>
          <w:sz w:val="20"/>
          <w:szCs w:val="20"/>
          <w:vertAlign w:val="baseline"/>
        </w:rPr>
        <w:t>(︃</w:t>
      </w:r>
      <w:r>
        <w:rPr>
          <w:rFonts w:ascii="Segoe UI Symbol" w:hAnsi="Segoe UI Symbol" w:cs="Segoe UI Symbol" w:eastAsia="Segoe UI Symbol"/>
          <w:spacing w:val="-18"/>
          <w:w w:val="85"/>
          <w:position w:val="28"/>
          <w:sz w:val="20"/>
          <w:szCs w:val="20"/>
          <w:vertAlign w:val="baseline"/>
        </w:rPr>
        <w:t> </w:t>
      </w:r>
      <w:r>
        <w:rPr>
          <w:i/>
          <w:iCs/>
          <w:color w:val="C00000"/>
          <w:w w:val="85"/>
          <w:position w:val="14"/>
          <w:sz w:val="20"/>
          <w:szCs w:val="20"/>
          <w:u w:val="single"/>
          <w:vertAlign w:val="baseline"/>
        </w:rPr>
        <w:t>y</w:t>
      </w:r>
      <w:r>
        <w:rPr>
          <w:color w:val="C00000"/>
          <w:w w:val="85"/>
          <w:position w:val="10"/>
          <w:sz w:val="15"/>
          <w:szCs w:val="15"/>
          <w:u w:val="single"/>
          <w:vertAlign w:val="baseline"/>
        </w:rPr>
        <w:t>min</w:t>
      </w:r>
      <w:r>
        <w:rPr>
          <w:spacing w:val="7"/>
          <w:position w:val="10"/>
          <w:sz w:val="15"/>
          <w:szCs w:val="15"/>
          <w:u w:val="single"/>
          <w:vertAlign w:val="baseline"/>
        </w:rPr>
        <w:t> </w:t>
      </w:r>
      <w:r>
        <w:rPr>
          <w:rFonts w:ascii="Lucida Sans Unicode" w:hAnsi="Lucida Sans Unicode" w:cs="Lucida Sans Unicode" w:eastAsia="Lucida Sans Unicode"/>
          <w:w w:val="85"/>
          <w:position w:val="14"/>
          <w:sz w:val="20"/>
          <w:szCs w:val="20"/>
          <w:u w:val="single"/>
          <w:vertAlign w:val="baseline"/>
        </w:rPr>
        <w:t>−</w:t>
      </w:r>
      <w:r>
        <w:rPr>
          <w:rFonts w:ascii="Lucida Sans Unicode" w:hAnsi="Lucida Sans Unicode" w:cs="Lucida Sans Unicode" w:eastAsia="Lucida Sans Unicode"/>
          <w:spacing w:val="-21"/>
          <w:w w:val="85"/>
          <w:position w:val="14"/>
          <w:sz w:val="20"/>
          <w:szCs w:val="20"/>
          <w:vertAlign w:val="baseline"/>
        </w:rPr>
        <w:t> </w:t>
      </w:r>
      <w:r>
        <w:rPr>
          <w:i/>
          <w:iCs/>
          <w:color w:val="C00000"/>
          <w:w w:val="85"/>
          <w:position w:val="14"/>
          <w:sz w:val="20"/>
          <w:szCs w:val="20"/>
          <w:u w:val="single"/>
          <w:vertAlign w:val="baseline"/>
        </w:rPr>
        <w:t>y</w:t>
      </w:r>
      <w:r>
        <w:rPr>
          <w:i/>
          <w:iCs/>
          <w:color w:val="C00000"/>
          <w:w w:val="85"/>
          <w:position w:val="11"/>
          <w:sz w:val="15"/>
          <w:szCs w:val="15"/>
          <w:u w:val="single"/>
          <w:vertAlign w:val="baseline"/>
        </w:rPr>
        <w:t>c</w:t>
      </w:r>
      <w:r>
        <w:rPr>
          <w:i/>
          <w:iCs/>
          <w:spacing w:val="2"/>
          <w:position w:val="11"/>
          <w:sz w:val="15"/>
          <w:szCs w:val="15"/>
          <w:vertAlign w:val="baseline"/>
        </w:rPr>
        <w:t> </w:t>
      </w:r>
      <w:r>
        <w:rPr>
          <w:rFonts w:ascii="Segoe UI Symbol" w:hAnsi="Segoe UI Symbol" w:cs="Segoe UI Symbol" w:eastAsia="Segoe UI Symbol"/>
          <w:spacing w:val="-5"/>
          <w:w w:val="85"/>
          <w:position w:val="28"/>
          <w:sz w:val="20"/>
          <w:szCs w:val="20"/>
          <w:vertAlign w:val="baseline"/>
        </w:rPr>
        <w:t>)︃</w:t>
      </w:r>
      <w:r>
        <w:rPr>
          <w:rFonts w:ascii="Segoe UI Symbol" w:hAnsi="Segoe UI Symbol" w:cs="Segoe UI Symbol" w:eastAsia="Segoe UI Symbol"/>
          <w:position w:val="28"/>
          <w:sz w:val="20"/>
          <w:szCs w:val="20"/>
          <w:vertAlign w:val="baseline"/>
        </w:rPr>
        <w:tab/>
      </w:r>
      <w:r>
        <w:rPr>
          <w:color w:val="C00000"/>
          <w:spacing w:val="-5"/>
          <w:sz w:val="20"/>
          <w:szCs w:val="20"/>
          <w:vertAlign w:val="baseline"/>
        </w:rPr>
        <w:t>(6)</w:t>
      </w:r>
    </w:p>
    <w:p>
      <w:pPr>
        <w:spacing w:after="0" w:line="381" w:lineRule="exact"/>
        <w:jc w:val="left"/>
        <w:rPr>
          <w:sz w:val="20"/>
          <w:szCs w:val="20"/>
        </w:rPr>
        <w:sectPr>
          <w:type w:val="continuous"/>
          <w:pgSz w:w="11910" w:h="16840"/>
          <w:pgMar w:header="0" w:footer="2489" w:top="1920" w:bottom="2720" w:left="1275" w:right="992"/>
          <w:cols w:num="2" w:equalWidth="0">
            <w:col w:w="4405" w:space="931"/>
            <w:col w:w="4307"/>
          </w:cols>
        </w:sectPr>
      </w:pPr>
    </w:p>
    <w:p>
      <w:pPr>
        <w:pStyle w:val="BodyText"/>
        <w:tabs>
          <w:tab w:pos="6549" w:val="left" w:leader="none"/>
          <w:tab w:pos="7972" w:val="left" w:leader="none"/>
        </w:tabs>
        <w:spacing w:line="239" w:lineRule="exact"/>
        <w:ind w:left="62"/>
        <w:rPr>
          <w:rFonts w:ascii="Century Gothic" w:hAnsi="Century Gothic"/>
          <w:i/>
          <w:position w:val="-3"/>
        </w:rPr>
      </w:pPr>
      <w:r>
        <w:rPr>
          <w:color w:val="C00000"/>
        </w:rPr>
        <w:t>ment</w:t>
      </w:r>
      <w:r>
        <w:rPr>
          <w:spacing w:val="-11"/>
        </w:rPr>
        <w:t> </w:t>
      </w:r>
      <w:r>
        <w:rPr>
          <w:color w:val="C00000"/>
        </w:rPr>
        <w:t>to</w:t>
      </w:r>
      <w:r>
        <w:rPr>
          <w:spacing w:val="-7"/>
        </w:rPr>
        <w:t> </w:t>
      </w:r>
      <w:r>
        <w:rPr>
          <w:color w:val="C00000"/>
        </w:rPr>
        <w:t>the</w:t>
      </w:r>
      <w:r>
        <w:rPr>
          <w:spacing w:val="-8"/>
        </w:rPr>
        <w:t> </w:t>
      </w:r>
      <w:r>
        <w:rPr>
          <w:color w:val="C00000"/>
        </w:rPr>
        <w:t>unit</w:t>
      </w:r>
      <w:r>
        <w:rPr>
          <w:spacing w:val="-7"/>
        </w:rPr>
        <w:t> </w:t>
      </w:r>
      <w:r>
        <w:rPr>
          <w:color w:val="C00000"/>
        </w:rPr>
        <w:t>interval,</w:t>
      </w:r>
      <w:r>
        <w:rPr>
          <w:spacing w:val="-8"/>
        </w:rPr>
        <w:t> </w:t>
      </w:r>
      <w:r>
        <w:rPr>
          <w:i/>
        </w:rPr>
        <w:t>L</w:t>
      </w:r>
      <w:r>
        <w:rPr>
          <w:vertAlign w:val="subscript"/>
        </w:rPr>
        <w:t>base</w:t>
      </w:r>
      <w:r>
        <w:rPr>
          <w:spacing w:val="-3"/>
          <w:vertAlign w:val="baseline"/>
        </w:rPr>
        <w:t> </w:t>
      </w:r>
      <w:r>
        <w:rPr>
          <w:rFonts w:ascii="Lucida Sans Unicode" w:hAnsi="Lucida Sans Unicode"/>
          <w:vertAlign w:val="baseline"/>
        </w:rPr>
        <w:t>=</w:t>
      </w:r>
      <w:r>
        <w:rPr>
          <w:rFonts w:ascii="Lucida Sans Unicode" w:hAnsi="Lucida Sans Unicode"/>
          <w:spacing w:val="-23"/>
          <w:vertAlign w:val="baseline"/>
        </w:rPr>
        <w:t> </w:t>
      </w:r>
      <w:r>
        <w:rPr>
          <w:vertAlign w:val="baseline"/>
        </w:rPr>
        <w:t>4</w:t>
      </w:r>
      <w:r>
        <w:rPr>
          <w:rFonts w:ascii="Lucida Sans Unicode" w:hAnsi="Lucida Sans Unicode"/>
          <w:vertAlign w:val="baseline"/>
        </w:rPr>
        <w:t>.</w:t>
      </w:r>
      <w:r>
        <w:rPr>
          <w:vertAlign w:val="baseline"/>
        </w:rPr>
        <w:t>5</w:t>
      </w:r>
      <w:r>
        <w:rPr>
          <w:spacing w:val="-8"/>
          <w:vertAlign w:val="baseline"/>
        </w:rPr>
        <w:t> </w:t>
      </w:r>
      <w:r>
        <w:rPr>
          <w:vertAlign w:val="baseline"/>
        </w:rPr>
        <w:t>m</w:t>
      </w:r>
      <w:r>
        <w:rPr>
          <w:spacing w:val="-7"/>
          <w:vertAlign w:val="baseline"/>
        </w:rPr>
        <w:t> </w:t>
      </w:r>
      <w:r>
        <w:rPr>
          <w:vertAlign w:val="baseline"/>
        </w:rPr>
        <w:t>is</w:t>
      </w:r>
      <w:r>
        <w:rPr>
          <w:spacing w:val="-8"/>
          <w:vertAlign w:val="baseline"/>
        </w:rPr>
        <w:t> </w:t>
      </w:r>
      <w:r>
        <w:rPr>
          <w:vertAlign w:val="baseline"/>
        </w:rPr>
        <w:t>the</w:t>
      </w:r>
      <w:r>
        <w:rPr>
          <w:spacing w:val="-7"/>
          <w:vertAlign w:val="baseline"/>
        </w:rPr>
        <w:t> </w:t>
      </w:r>
      <w:r>
        <w:rPr>
          <w:spacing w:val="-2"/>
          <w:vertAlign w:val="baseline"/>
        </w:rPr>
        <w:t>minimum</w:t>
      </w:r>
      <w:r>
        <w:rPr>
          <w:vertAlign w:val="baseline"/>
        </w:rPr>
        <w:tab/>
      </w:r>
      <w:r>
        <w:rPr>
          <w:rFonts w:ascii="Century Gothic" w:hAnsi="Century Gothic"/>
          <w:i/>
          <w:spacing w:val="-10"/>
          <w:position w:val="-3"/>
          <w:vertAlign w:val="baseline"/>
        </w:rPr>
        <w:t>σ</w:t>
      </w:r>
      <w:r>
        <w:rPr>
          <w:rFonts w:ascii="Century Gothic" w:hAnsi="Century Gothic"/>
          <w:i/>
          <w:position w:val="-3"/>
          <w:vertAlign w:val="baseline"/>
        </w:rPr>
        <w:tab/>
      </w:r>
      <w:r>
        <w:rPr>
          <w:rFonts w:ascii="Century Gothic" w:hAnsi="Century Gothic"/>
          <w:i/>
          <w:spacing w:val="-10"/>
          <w:position w:val="-3"/>
          <w:vertAlign w:val="baseline"/>
        </w:rPr>
        <w:t>σ</w:t>
      </w:r>
    </w:p>
    <w:p>
      <w:pPr>
        <w:pStyle w:val="BodyText"/>
        <w:spacing w:line="241" w:lineRule="exact"/>
        <w:ind w:left="62"/>
      </w:pPr>
      <w:r>
        <w:rPr/>
        <w:t>zone</w:t>
      </w:r>
      <w:r>
        <w:rPr>
          <w:spacing w:val="22"/>
        </w:rPr>
        <w:t> </w:t>
      </w:r>
      <w:r>
        <w:rPr/>
        <w:t>length,</w:t>
      </w:r>
      <w:r>
        <w:rPr>
          <w:spacing w:val="22"/>
        </w:rPr>
        <w:t> </w:t>
      </w:r>
      <w:r>
        <w:rPr>
          <w:rFonts w:ascii="Century Gothic" w:hAnsi="Century Gothic"/>
          <w:i/>
        </w:rPr>
        <w:t>λ</w:t>
      </w:r>
      <w:r>
        <w:rPr>
          <w:vertAlign w:val="subscript"/>
        </w:rPr>
        <w:t>scale</w:t>
      </w:r>
      <w:r>
        <w:rPr>
          <w:spacing w:val="20"/>
          <w:vertAlign w:val="baseline"/>
        </w:rPr>
        <w:t> </w:t>
      </w:r>
      <w:r>
        <w:rPr>
          <w:rFonts w:ascii="Lucida Sans Unicode" w:hAnsi="Lucida Sans Unicode"/>
          <w:vertAlign w:val="baseline"/>
        </w:rPr>
        <w:t>=</w:t>
      </w:r>
      <w:r>
        <w:rPr>
          <w:rFonts w:ascii="Lucida Sans Unicode" w:hAnsi="Lucida Sans Unicode"/>
          <w:spacing w:val="-5"/>
          <w:vertAlign w:val="baseline"/>
        </w:rPr>
        <w:t> </w:t>
      </w:r>
      <w:r>
        <w:rPr>
          <w:vertAlign w:val="baseline"/>
        </w:rPr>
        <w:t>12</w:t>
      </w:r>
      <w:r>
        <w:rPr>
          <w:rFonts w:ascii="Lucida Sans Unicode" w:hAnsi="Lucida Sans Unicode"/>
          <w:vertAlign w:val="baseline"/>
        </w:rPr>
        <w:t>.</w:t>
      </w:r>
      <w:r>
        <w:rPr>
          <w:vertAlign w:val="baseline"/>
        </w:rPr>
        <w:t>0</w:t>
      </w:r>
      <w:r>
        <w:rPr>
          <w:spacing w:val="22"/>
          <w:vertAlign w:val="baseline"/>
        </w:rPr>
        <w:t> </w:t>
      </w:r>
      <w:r>
        <w:rPr>
          <w:vertAlign w:val="baseline"/>
        </w:rPr>
        <w:t>m</w:t>
      </w:r>
      <w:r>
        <w:rPr>
          <w:spacing w:val="22"/>
          <w:vertAlign w:val="baseline"/>
        </w:rPr>
        <w:t> </w:t>
      </w:r>
      <w:r>
        <w:rPr>
          <w:vertAlign w:val="baseline"/>
        </w:rPr>
        <w:t>is</w:t>
      </w:r>
      <w:r>
        <w:rPr>
          <w:spacing w:val="23"/>
          <w:vertAlign w:val="baseline"/>
        </w:rPr>
        <w:t> </w:t>
      </w:r>
      <w:r>
        <w:rPr>
          <w:vertAlign w:val="baseline"/>
        </w:rPr>
        <w:t>the</w:t>
      </w:r>
      <w:r>
        <w:rPr>
          <w:spacing w:val="22"/>
          <w:vertAlign w:val="baseline"/>
        </w:rPr>
        <w:t> </w:t>
      </w:r>
      <w:r>
        <w:rPr>
          <w:color w:val="C00000"/>
          <w:vertAlign w:val="baseline"/>
        </w:rPr>
        <w:t>maximum</w:t>
      </w:r>
      <w:r>
        <w:rPr>
          <w:spacing w:val="22"/>
          <w:vertAlign w:val="baseline"/>
        </w:rPr>
        <w:t> </w:t>
      </w:r>
      <w:r>
        <w:rPr>
          <w:color w:val="C00000"/>
          <w:spacing w:val="-2"/>
          <w:vertAlign w:val="baseline"/>
        </w:rPr>
        <w:t>speed-</w:t>
      </w:r>
    </w:p>
    <w:p>
      <w:pPr>
        <w:pStyle w:val="BodyText"/>
        <w:spacing w:after="0" w:line="241" w:lineRule="exact"/>
        <w:sectPr>
          <w:type w:val="continuous"/>
          <w:pgSz w:w="11910" w:h="16840"/>
          <w:pgMar w:header="0" w:footer="2489" w:top="1920" w:bottom="2720" w:left="1275" w:right="992"/>
        </w:sectPr>
      </w:pPr>
    </w:p>
    <w:p>
      <w:pPr>
        <w:pStyle w:val="BodyText"/>
        <w:spacing w:line="218" w:lineRule="auto" w:before="15"/>
        <w:ind w:left="62" w:right="33"/>
        <w:jc w:val="both"/>
      </w:pPr>
      <w:r>
        <w:rPr>
          <w:color w:val="C00000"/>
        </w:rPr>
        <w:t>dependent</w:t>
      </w:r>
      <w:r>
        <w:rPr>
          <w:spacing w:val="-13"/>
        </w:rPr>
        <w:t> </w:t>
      </w:r>
      <w:r>
        <w:rPr/>
        <w:t>extension,</w:t>
      </w:r>
      <w:r>
        <w:rPr>
          <w:spacing w:val="-12"/>
        </w:rPr>
        <w:t> </w:t>
      </w:r>
      <w:r>
        <w:rPr/>
        <w:t>and</w:t>
      </w:r>
      <w:r>
        <w:rPr>
          <w:spacing w:val="-13"/>
        </w:rPr>
        <w:t> </w:t>
      </w:r>
      <w:r>
        <w:rPr/>
        <w:t>the</w:t>
      </w:r>
      <w:r>
        <w:rPr>
          <w:spacing w:val="-12"/>
        </w:rPr>
        <w:t> </w:t>
      </w:r>
      <w:r>
        <w:rPr/>
        <w:t>speed</w:t>
      </w:r>
      <w:r>
        <w:rPr>
          <w:spacing w:val="-13"/>
        </w:rPr>
        <w:t> </w:t>
      </w:r>
      <w:r>
        <w:rPr/>
        <w:t>normalisation</w:t>
      </w:r>
      <w:r>
        <w:rPr>
          <w:spacing w:val="-12"/>
        </w:rPr>
        <w:t> </w:t>
      </w:r>
      <w:r>
        <w:rPr/>
        <w:t>runs from </w:t>
      </w:r>
      <w:r>
        <w:rPr>
          <w:i/>
        </w:rPr>
        <w:t>v</w:t>
      </w:r>
      <w:r>
        <w:rPr>
          <w:vertAlign w:val="subscript"/>
        </w:rPr>
        <w:t>min</w:t>
      </w:r>
      <w:r>
        <w:rPr>
          <w:vertAlign w:val="baseline"/>
        </w:rPr>
        <w:t> </w:t>
      </w:r>
      <w:r>
        <w:rPr>
          <w:rFonts w:ascii="Lucida Sans Unicode"/>
          <w:vertAlign w:val="baseline"/>
        </w:rPr>
        <w:t>=</w:t>
      </w:r>
      <w:r>
        <w:rPr>
          <w:rFonts w:ascii="Lucida Sans Unicode"/>
          <w:spacing w:val="-1"/>
          <w:vertAlign w:val="baseline"/>
        </w:rPr>
        <w:t> </w:t>
      </w:r>
      <w:r>
        <w:rPr>
          <w:vertAlign w:val="baseline"/>
        </w:rPr>
        <w:t>2</w:t>
      </w:r>
      <w:r>
        <w:rPr>
          <w:rFonts w:ascii="Lucida Sans Unicode"/>
          <w:vertAlign w:val="baseline"/>
        </w:rPr>
        <w:t>.</w:t>
      </w:r>
      <w:r>
        <w:rPr>
          <w:vertAlign w:val="baseline"/>
        </w:rPr>
        <w:t>0 m/s to </w:t>
      </w:r>
      <w:r>
        <w:rPr>
          <w:i/>
          <w:vertAlign w:val="baseline"/>
        </w:rPr>
        <w:t>v</w:t>
      </w:r>
      <w:r>
        <w:rPr>
          <w:vertAlign w:val="subscript"/>
        </w:rPr>
        <w:t>max</w:t>
      </w:r>
      <w:r>
        <w:rPr>
          <w:vertAlign w:val="baseline"/>
        </w:rPr>
        <w:t> </w:t>
      </w:r>
      <w:r>
        <w:rPr>
          <w:rFonts w:ascii="Lucida Sans Unicode"/>
          <w:vertAlign w:val="baseline"/>
        </w:rPr>
        <w:t>=</w:t>
      </w:r>
      <w:r>
        <w:rPr>
          <w:rFonts w:ascii="Lucida Sans Unicode"/>
          <w:spacing w:val="-1"/>
          <w:vertAlign w:val="baseline"/>
        </w:rPr>
        <w:t> </w:t>
      </w:r>
      <w:r>
        <w:rPr>
          <w:vertAlign w:val="baseline"/>
        </w:rPr>
        <w:t>40</w:t>
      </w:r>
      <w:r>
        <w:rPr>
          <w:rFonts w:ascii="Lucida Sans Unicode"/>
          <w:vertAlign w:val="baseline"/>
        </w:rPr>
        <w:t>.</w:t>
      </w:r>
      <w:r>
        <w:rPr>
          <w:vertAlign w:val="baseline"/>
        </w:rPr>
        <w:t>0 m/s.</w:t>
      </w:r>
    </w:p>
    <w:p>
      <w:pPr>
        <w:pStyle w:val="BodyText"/>
        <w:spacing w:line="204" w:lineRule="exact"/>
        <w:ind w:left="361"/>
        <w:jc w:val="both"/>
      </w:pPr>
      <w:r>
        <w:rPr>
          <w:color w:val="C00000"/>
        </w:rPr>
        <w:t>The</w:t>
      </w:r>
      <w:r>
        <w:rPr>
          <w:spacing w:val="11"/>
        </w:rPr>
        <w:t> </w:t>
      </w:r>
      <w:r>
        <w:rPr>
          <w:color w:val="C00000"/>
        </w:rPr>
        <w:t>two</w:t>
      </w:r>
      <w:r>
        <w:rPr>
          <w:spacing w:val="11"/>
        </w:rPr>
        <w:t> </w:t>
      </w:r>
      <w:r>
        <w:rPr>
          <w:color w:val="C00000"/>
        </w:rPr>
        <w:t>lines</w:t>
      </w:r>
      <w:r>
        <w:rPr>
          <w:spacing w:val="12"/>
        </w:rPr>
        <w:t> </w:t>
      </w:r>
      <w:r>
        <w:rPr>
          <w:color w:val="C00000"/>
        </w:rPr>
        <w:t>of</w:t>
      </w:r>
      <w:r>
        <w:rPr>
          <w:spacing w:val="11"/>
        </w:rPr>
        <w:t> </w:t>
      </w:r>
      <w:r>
        <w:rPr>
          <w:color w:val="C00000"/>
        </w:rPr>
        <w:t>Eq.</w:t>
      </w:r>
      <w:r>
        <w:rPr>
          <w:spacing w:val="11"/>
        </w:rPr>
        <w:t> </w:t>
      </w:r>
      <w:r>
        <w:rPr/>
        <w:t>(</w:t>
      </w:r>
      <w:hyperlink w:history="true" w:anchor="_bookmark6">
        <w:r>
          <w:rPr>
            <w:color w:val="0000FF"/>
          </w:rPr>
          <w:t>4</w:t>
        </w:r>
      </w:hyperlink>
      <w:r>
        <w:rPr/>
        <w:t>)</w:t>
      </w:r>
      <w:r>
        <w:rPr>
          <w:spacing w:val="12"/>
        </w:rPr>
        <w:t> </w:t>
      </w:r>
      <w:r>
        <w:rPr>
          <w:color w:val="C00000"/>
        </w:rPr>
        <w:t>are</w:t>
      </w:r>
      <w:r>
        <w:rPr>
          <w:spacing w:val="11"/>
        </w:rPr>
        <w:t> </w:t>
      </w:r>
      <w:r>
        <w:rPr>
          <w:color w:val="C00000"/>
        </w:rPr>
        <w:t>read</w:t>
      </w:r>
      <w:r>
        <w:rPr>
          <w:spacing w:val="12"/>
        </w:rPr>
        <w:t> </w:t>
      </w:r>
      <w:r>
        <w:rPr>
          <w:color w:val="C00000"/>
        </w:rPr>
        <w:t>as</w:t>
      </w:r>
      <w:r>
        <w:rPr>
          <w:spacing w:val="11"/>
        </w:rPr>
        <w:t> </w:t>
      </w:r>
      <w:r>
        <w:rPr>
          <w:color w:val="C00000"/>
        </w:rPr>
        <w:t>follows.</w:t>
      </w:r>
      <w:r>
        <w:rPr>
          <w:spacing w:val="11"/>
        </w:rPr>
        <w:t> </w:t>
      </w:r>
      <w:r>
        <w:rPr>
          <w:color w:val="C00000"/>
          <w:spacing w:val="-5"/>
        </w:rPr>
        <w:t>The</w:t>
      </w:r>
    </w:p>
    <w:p>
      <w:pPr>
        <w:pStyle w:val="BodyText"/>
        <w:spacing w:line="230" w:lineRule="auto" w:before="17"/>
        <w:ind w:left="62" w:right="5"/>
        <w:jc w:val="both"/>
      </w:pPr>
      <w:r>
        <w:rPr>
          <w:color w:val="C00000"/>
        </w:rPr>
        <w:t>first</w:t>
      </w:r>
      <w:r>
        <w:rPr>
          <w:spacing w:val="26"/>
        </w:rPr>
        <w:t> </w:t>
      </w:r>
      <w:r>
        <w:rPr>
          <w:color w:val="C00000"/>
        </w:rPr>
        <w:t>line</w:t>
      </w:r>
      <w:r>
        <w:rPr>
          <w:spacing w:val="26"/>
        </w:rPr>
        <w:t> </w:t>
      </w:r>
      <w:r>
        <w:rPr>
          <w:color w:val="C00000"/>
        </w:rPr>
        <w:t>maps</w:t>
      </w:r>
      <w:r>
        <w:rPr>
          <w:spacing w:val="26"/>
        </w:rPr>
        <w:t> </w:t>
      </w:r>
      <w:r>
        <w:rPr>
          <w:color w:val="C00000"/>
        </w:rPr>
        <w:t>the</w:t>
      </w:r>
      <w:r>
        <w:rPr>
          <w:spacing w:val="26"/>
        </w:rPr>
        <w:t> </w:t>
      </w:r>
      <w:r>
        <w:rPr>
          <w:color w:val="C00000"/>
        </w:rPr>
        <w:t>ego</w:t>
      </w:r>
      <w:r>
        <w:rPr>
          <w:spacing w:val="26"/>
        </w:rPr>
        <w:t> </w:t>
      </w:r>
      <w:r>
        <w:rPr>
          <w:color w:val="C00000"/>
        </w:rPr>
        <w:t>speed</w:t>
      </w:r>
      <w:r>
        <w:rPr>
          <w:spacing w:val="26"/>
        </w:rPr>
        <w:t> </w:t>
      </w:r>
      <w:r>
        <w:rPr>
          <w:color w:val="C00000"/>
        </w:rPr>
        <w:t>onto</w:t>
      </w:r>
      <w:r>
        <w:rPr>
          <w:spacing w:val="26"/>
        </w:rPr>
        <w:t> </w:t>
      </w:r>
      <w:r>
        <w:rPr>
          <w:color w:val="C00000"/>
        </w:rPr>
        <w:t>the</w:t>
      </w:r>
      <w:r>
        <w:rPr>
          <w:spacing w:val="26"/>
        </w:rPr>
        <w:t> </w:t>
      </w:r>
      <w:r>
        <w:rPr>
          <w:color w:val="C00000"/>
        </w:rPr>
        <w:t>unit</w:t>
      </w:r>
      <w:r>
        <w:rPr>
          <w:spacing w:val="26"/>
        </w:rPr>
        <w:t> </w:t>
      </w:r>
      <w:r>
        <w:rPr>
          <w:color w:val="C00000"/>
        </w:rPr>
        <w:t>interval: </w:t>
      </w:r>
      <w:r>
        <w:rPr>
          <w:i/>
          <w:color w:val="C00000"/>
        </w:rPr>
        <w:t>s </w:t>
      </w:r>
      <w:r>
        <w:rPr>
          <w:rFonts w:ascii="Lucida Sans Unicode" w:hAnsi="Lucida Sans Unicode"/>
        </w:rPr>
        <w:t>=</w:t>
      </w:r>
      <w:r>
        <w:rPr>
          <w:rFonts w:ascii="Lucida Sans Unicode" w:hAnsi="Lucida Sans Unicode"/>
          <w:spacing w:val="-9"/>
        </w:rPr>
        <w:t> </w:t>
      </w:r>
      <w:r>
        <w:rPr>
          <w:color w:val="C00000"/>
        </w:rPr>
        <w:t>0</w:t>
      </w:r>
      <w:r>
        <w:rPr>
          <w:spacing w:val="14"/>
        </w:rPr>
        <w:t> </w:t>
      </w:r>
      <w:r>
        <w:rPr>
          <w:color w:val="C00000"/>
        </w:rPr>
        <w:t>for</w:t>
      </w:r>
      <w:r>
        <w:rPr>
          <w:spacing w:val="14"/>
        </w:rPr>
        <w:t> </w:t>
      </w:r>
      <w:r>
        <w:rPr>
          <w:color w:val="C00000"/>
        </w:rPr>
        <w:t>any</w:t>
      </w:r>
      <w:r>
        <w:rPr>
          <w:spacing w:val="14"/>
        </w:rPr>
        <w:t> </w:t>
      </w:r>
      <w:r>
        <w:rPr>
          <w:i/>
          <w:color w:val="C00000"/>
        </w:rPr>
        <w:t>v</w:t>
      </w:r>
      <w:r>
        <w:rPr>
          <w:i/>
          <w:color w:val="C00000"/>
          <w:vertAlign w:val="subscript"/>
        </w:rPr>
        <w:t>e</w:t>
      </w:r>
      <w:r>
        <w:rPr>
          <w:i/>
          <w:spacing w:val="15"/>
          <w:vertAlign w:val="baseline"/>
        </w:rPr>
        <w:t> </w:t>
      </w:r>
      <w:r>
        <w:rPr>
          <w:rFonts w:ascii="Lucida Sans Unicode" w:hAnsi="Lucida Sans Unicode"/>
          <w:vertAlign w:val="baseline"/>
        </w:rPr>
        <w:t>≤</w:t>
      </w:r>
      <w:r>
        <w:rPr>
          <w:rFonts w:ascii="Lucida Sans Unicode" w:hAnsi="Lucida Sans Unicode"/>
          <w:spacing w:val="-9"/>
          <w:vertAlign w:val="baseline"/>
        </w:rPr>
        <w:t> </w:t>
      </w:r>
      <w:r>
        <w:rPr>
          <w:i/>
          <w:color w:val="C00000"/>
          <w:vertAlign w:val="baseline"/>
        </w:rPr>
        <w:t>v</w:t>
      </w:r>
      <w:r>
        <w:rPr>
          <w:color w:val="C00000"/>
          <w:vertAlign w:val="subscript"/>
        </w:rPr>
        <w:t>min</w:t>
      </w:r>
      <w:r>
        <w:rPr>
          <w:vertAlign w:val="baseline"/>
        </w:rPr>
        <w:t>,</w:t>
      </w:r>
      <w:r>
        <w:rPr>
          <w:spacing w:val="14"/>
          <w:vertAlign w:val="baseline"/>
        </w:rPr>
        <w:t> </w:t>
      </w:r>
      <w:r>
        <w:rPr>
          <w:i/>
          <w:color w:val="C00000"/>
          <w:vertAlign w:val="baseline"/>
        </w:rPr>
        <w:t>s </w:t>
      </w:r>
      <w:r>
        <w:rPr>
          <w:rFonts w:ascii="Lucida Sans Unicode" w:hAnsi="Lucida Sans Unicode"/>
          <w:vertAlign w:val="baseline"/>
        </w:rPr>
        <w:t>=</w:t>
      </w:r>
      <w:r>
        <w:rPr>
          <w:rFonts w:ascii="Lucida Sans Unicode" w:hAnsi="Lucida Sans Unicode"/>
          <w:spacing w:val="-9"/>
          <w:vertAlign w:val="baseline"/>
        </w:rPr>
        <w:t> </w:t>
      </w:r>
      <w:r>
        <w:rPr>
          <w:color w:val="C00000"/>
          <w:vertAlign w:val="baseline"/>
        </w:rPr>
        <w:t>1</w:t>
      </w:r>
      <w:r>
        <w:rPr>
          <w:spacing w:val="14"/>
          <w:vertAlign w:val="baseline"/>
        </w:rPr>
        <w:t> </w:t>
      </w:r>
      <w:r>
        <w:rPr>
          <w:color w:val="C00000"/>
          <w:vertAlign w:val="baseline"/>
        </w:rPr>
        <w:t>for</w:t>
      </w:r>
      <w:r>
        <w:rPr>
          <w:spacing w:val="14"/>
          <w:vertAlign w:val="baseline"/>
        </w:rPr>
        <w:t> </w:t>
      </w:r>
      <w:r>
        <w:rPr>
          <w:color w:val="C00000"/>
          <w:vertAlign w:val="baseline"/>
        </w:rPr>
        <w:t>any</w:t>
      </w:r>
      <w:r>
        <w:rPr>
          <w:spacing w:val="14"/>
          <w:vertAlign w:val="baseline"/>
        </w:rPr>
        <w:t> </w:t>
      </w:r>
      <w:r>
        <w:rPr>
          <w:i/>
          <w:color w:val="C00000"/>
          <w:vertAlign w:val="baseline"/>
        </w:rPr>
        <w:t>v</w:t>
      </w:r>
      <w:r>
        <w:rPr>
          <w:i/>
          <w:color w:val="C00000"/>
          <w:vertAlign w:val="subscript"/>
        </w:rPr>
        <w:t>e</w:t>
      </w:r>
      <w:r>
        <w:rPr>
          <w:i/>
          <w:spacing w:val="15"/>
          <w:vertAlign w:val="baseline"/>
        </w:rPr>
        <w:t> </w:t>
      </w:r>
      <w:r>
        <w:rPr>
          <w:rFonts w:ascii="Lucida Sans Unicode" w:hAnsi="Lucida Sans Unicode"/>
          <w:vertAlign w:val="baseline"/>
        </w:rPr>
        <w:t>≥</w:t>
      </w:r>
      <w:r>
        <w:rPr>
          <w:rFonts w:ascii="Lucida Sans Unicode" w:hAnsi="Lucida Sans Unicode"/>
          <w:spacing w:val="-9"/>
          <w:vertAlign w:val="baseline"/>
        </w:rPr>
        <w:t> </w:t>
      </w:r>
      <w:r>
        <w:rPr>
          <w:i/>
          <w:color w:val="C00000"/>
          <w:vertAlign w:val="baseline"/>
        </w:rPr>
        <w:t>v</w:t>
      </w:r>
      <w:r>
        <w:rPr>
          <w:color w:val="C00000"/>
          <w:vertAlign w:val="subscript"/>
        </w:rPr>
        <w:t>max</w:t>
      </w:r>
      <w:r>
        <w:rPr>
          <w:vertAlign w:val="baseline"/>
        </w:rPr>
        <w:t>,</w:t>
      </w:r>
      <w:r>
        <w:rPr>
          <w:spacing w:val="14"/>
          <w:vertAlign w:val="baseline"/>
        </w:rPr>
        <w:t> </w:t>
      </w:r>
      <w:r>
        <w:rPr>
          <w:color w:val="C00000"/>
          <w:vertAlign w:val="baseline"/>
        </w:rPr>
        <w:t>and </w:t>
      </w:r>
      <w:r>
        <w:rPr>
          <w:i/>
          <w:color w:val="C00000"/>
          <w:vertAlign w:val="baseline"/>
        </w:rPr>
        <w:t>s </w:t>
      </w:r>
      <w:r>
        <w:rPr>
          <w:color w:val="C00000"/>
          <w:vertAlign w:val="baseline"/>
        </w:rPr>
        <w:t>rises linearly in between, so the clip is what makes the mapping saturate rather than extrapolate outside the</w:t>
      </w:r>
      <w:r>
        <w:rPr>
          <w:spacing w:val="14"/>
          <w:vertAlign w:val="baseline"/>
        </w:rPr>
        <w:t> </w:t>
      </w:r>
      <w:r>
        <w:rPr>
          <w:color w:val="C00000"/>
          <w:vertAlign w:val="baseline"/>
        </w:rPr>
        <w:t>calibrated</w:t>
      </w:r>
      <w:r>
        <w:rPr>
          <w:spacing w:val="15"/>
          <w:vertAlign w:val="baseline"/>
        </w:rPr>
        <w:t> </w:t>
      </w:r>
      <w:r>
        <w:rPr>
          <w:color w:val="C00000"/>
          <w:vertAlign w:val="baseline"/>
        </w:rPr>
        <w:t>speed</w:t>
      </w:r>
      <w:r>
        <w:rPr>
          <w:spacing w:val="14"/>
          <w:vertAlign w:val="baseline"/>
        </w:rPr>
        <w:t> </w:t>
      </w:r>
      <w:r>
        <w:rPr>
          <w:color w:val="C00000"/>
          <w:vertAlign w:val="baseline"/>
        </w:rPr>
        <w:t>band.</w:t>
      </w:r>
      <w:r>
        <w:rPr>
          <w:spacing w:val="15"/>
          <w:vertAlign w:val="baseline"/>
        </w:rPr>
        <w:t> </w:t>
      </w:r>
      <w:r>
        <w:rPr>
          <w:color w:val="C00000"/>
          <w:vertAlign w:val="baseline"/>
        </w:rPr>
        <w:t>The</w:t>
      </w:r>
      <w:r>
        <w:rPr>
          <w:spacing w:val="14"/>
          <w:vertAlign w:val="baseline"/>
        </w:rPr>
        <w:t> </w:t>
      </w:r>
      <w:r>
        <w:rPr>
          <w:color w:val="C00000"/>
          <w:vertAlign w:val="baseline"/>
        </w:rPr>
        <w:t>second</w:t>
      </w:r>
      <w:r>
        <w:rPr>
          <w:spacing w:val="15"/>
          <w:vertAlign w:val="baseline"/>
        </w:rPr>
        <w:t> </w:t>
      </w:r>
      <w:r>
        <w:rPr>
          <w:color w:val="C00000"/>
          <w:vertAlign w:val="baseline"/>
        </w:rPr>
        <w:t>line</w:t>
      </w:r>
      <w:r>
        <w:rPr>
          <w:spacing w:val="15"/>
          <w:vertAlign w:val="baseline"/>
        </w:rPr>
        <w:t> </w:t>
      </w:r>
      <w:r>
        <w:rPr>
          <w:color w:val="C00000"/>
          <w:vertAlign w:val="baseline"/>
        </w:rPr>
        <w:t>then</w:t>
      </w:r>
      <w:r>
        <w:rPr>
          <w:spacing w:val="14"/>
          <w:vertAlign w:val="baseline"/>
        </w:rPr>
        <w:t> </w:t>
      </w:r>
      <w:r>
        <w:rPr>
          <w:color w:val="C00000"/>
          <w:spacing w:val="-4"/>
          <w:vertAlign w:val="baseline"/>
        </w:rPr>
        <w:t>uses</w:t>
      </w:r>
    </w:p>
    <w:p>
      <w:pPr>
        <w:pStyle w:val="BodyText"/>
        <w:spacing w:line="223" w:lineRule="auto" w:before="28"/>
        <w:ind w:left="57" w:right="32" w:firstLine="5"/>
        <w:jc w:val="both"/>
      </w:pPr>
      <w:r>
        <w:rPr>
          <w:i/>
          <w:color w:val="C00000"/>
        </w:rPr>
        <w:t>s </w:t>
      </w:r>
      <w:r>
        <w:rPr>
          <w:color w:val="C00000"/>
        </w:rPr>
        <w:t>as the interpolation weight between the two </w:t>
      </w:r>
      <w:r>
        <w:rPr>
          <w:color w:val="C00000"/>
        </w:rPr>
        <w:t>zone lengths, which means </w:t>
      </w:r>
      <w:r>
        <w:rPr>
          <w:i/>
          <w:color w:val="C00000"/>
        </w:rPr>
        <w:t>L</w:t>
      </w:r>
      <w:r>
        <w:rPr>
          <w:color w:val="C00000"/>
          <w:vertAlign w:val="subscript"/>
        </w:rPr>
        <w:t>bs</w:t>
      </w:r>
      <w:r>
        <w:rPr>
          <w:color w:val="C00000"/>
          <w:vertAlign w:val="baseline"/>
        </w:rPr>
        <w:t> is bounded by construction to</w:t>
      </w:r>
      <w:r>
        <w:rPr>
          <w:spacing w:val="-13"/>
          <w:vertAlign w:val="baseline"/>
        </w:rPr>
        <w:t> </w:t>
      </w:r>
      <w:r>
        <w:rPr>
          <w:rFonts w:ascii="Lucida Sans Unicode" w:hAnsi="Lucida Sans Unicode"/>
          <w:vertAlign w:val="baseline"/>
        </w:rPr>
        <w:t>[</w:t>
      </w:r>
      <w:r>
        <w:rPr>
          <w:i/>
          <w:color w:val="C00000"/>
          <w:vertAlign w:val="baseline"/>
        </w:rPr>
        <w:t>L</w:t>
      </w:r>
      <w:r>
        <w:rPr>
          <w:color w:val="C00000"/>
          <w:vertAlign w:val="subscript"/>
        </w:rPr>
        <w:t>base</w:t>
      </w:r>
      <w:r>
        <w:rPr>
          <w:rFonts w:ascii="Lucida Sans Unicode" w:hAnsi="Lucida Sans Unicode"/>
          <w:vertAlign w:val="baseline"/>
        </w:rPr>
        <w:t>,</w:t>
      </w:r>
      <w:r>
        <w:rPr>
          <w:rFonts w:ascii="Lucida Sans Unicode" w:hAnsi="Lucida Sans Unicode"/>
          <w:spacing w:val="-16"/>
          <w:vertAlign w:val="baseline"/>
        </w:rPr>
        <w:t> </w:t>
      </w:r>
      <w:r>
        <w:rPr>
          <w:i/>
          <w:color w:val="C00000"/>
          <w:vertAlign w:val="baseline"/>
        </w:rPr>
        <w:t>L</w:t>
      </w:r>
      <w:r>
        <w:rPr>
          <w:color w:val="C00000"/>
          <w:vertAlign w:val="subscript"/>
        </w:rPr>
        <w:t>base</w:t>
      </w:r>
      <w:r>
        <w:rPr>
          <w:spacing w:val="-12"/>
          <w:vertAlign w:val="baseline"/>
        </w:rPr>
        <w:t> </w:t>
      </w:r>
      <w:r>
        <w:rPr>
          <w:rFonts w:ascii="Lucida Sans Unicode" w:hAnsi="Lucida Sans Unicode"/>
          <w:vertAlign w:val="baseline"/>
        </w:rPr>
        <w:t>+</w:t>
      </w:r>
      <w:r>
        <w:rPr>
          <w:rFonts w:ascii="Lucida Sans Unicode" w:hAnsi="Lucida Sans Unicode"/>
          <w:spacing w:val="-16"/>
          <w:vertAlign w:val="baseline"/>
        </w:rPr>
        <w:t> </w:t>
      </w:r>
      <w:r>
        <w:rPr>
          <w:rFonts w:ascii="Century Gothic" w:hAnsi="Century Gothic"/>
          <w:i/>
          <w:vertAlign w:val="baseline"/>
        </w:rPr>
        <w:t>λ</w:t>
      </w:r>
      <w:r>
        <w:rPr>
          <w:color w:val="C00000"/>
          <w:vertAlign w:val="subscript"/>
        </w:rPr>
        <w:t>scale</w:t>
      </w:r>
      <w:r>
        <w:rPr>
          <w:rFonts w:ascii="Lucida Sans Unicode" w:hAnsi="Lucida Sans Unicode"/>
          <w:vertAlign w:val="baseline"/>
        </w:rPr>
        <w:t>]</w:t>
      </w:r>
      <w:r>
        <w:rPr>
          <w:rFonts w:ascii="Lucida Sans Unicode" w:hAnsi="Lucida Sans Unicode"/>
          <w:spacing w:val="-16"/>
          <w:vertAlign w:val="baseline"/>
        </w:rPr>
        <w:t> </w:t>
      </w:r>
      <w:r>
        <w:rPr>
          <w:rFonts w:ascii="Lucida Sans Unicode" w:hAnsi="Lucida Sans Unicode"/>
          <w:vertAlign w:val="baseline"/>
        </w:rPr>
        <w:t>=</w:t>
      </w:r>
      <w:r>
        <w:rPr>
          <w:rFonts w:ascii="Lucida Sans Unicode" w:hAnsi="Lucida Sans Unicode"/>
          <w:spacing w:val="-16"/>
          <w:vertAlign w:val="baseline"/>
        </w:rPr>
        <w:t> </w:t>
      </w:r>
      <w:r>
        <w:rPr>
          <w:rFonts w:ascii="Lucida Sans Unicode" w:hAnsi="Lucida Sans Unicode"/>
          <w:vertAlign w:val="baseline"/>
        </w:rPr>
        <w:t>[</w:t>
      </w:r>
      <w:r>
        <w:rPr>
          <w:color w:val="C00000"/>
          <w:vertAlign w:val="baseline"/>
        </w:rPr>
        <w:t>4</w:t>
      </w:r>
      <w:r>
        <w:rPr>
          <w:rFonts w:ascii="Lucida Sans Unicode" w:hAnsi="Lucida Sans Unicode"/>
          <w:vertAlign w:val="baseline"/>
        </w:rPr>
        <w:t>.</w:t>
      </w:r>
      <w:r>
        <w:rPr>
          <w:color w:val="C00000"/>
          <w:vertAlign w:val="baseline"/>
        </w:rPr>
        <w:t>5</w:t>
      </w:r>
      <w:r>
        <w:rPr>
          <w:rFonts w:ascii="Lucida Sans Unicode" w:hAnsi="Lucida Sans Unicode"/>
          <w:vertAlign w:val="baseline"/>
        </w:rPr>
        <w:t>,</w:t>
      </w:r>
      <w:r>
        <w:rPr>
          <w:rFonts w:ascii="Lucida Sans Unicode" w:hAnsi="Lucida Sans Unicode"/>
          <w:spacing w:val="-16"/>
          <w:vertAlign w:val="baseline"/>
        </w:rPr>
        <w:t> </w:t>
      </w:r>
      <w:r>
        <w:rPr>
          <w:color w:val="C00000"/>
          <w:vertAlign w:val="baseline"/>
        </w:rPr>
        <w:t>16</w:t>
      </w:r>
      <w:r>
        <w:rPr>
          <w:rFonts w:ascii="Lucida Sans Unicode" w:hAnsi="Lucida Sans Unicode"/>
          <w:vertAlign w:val="baseline"/>
        </w:rPr>
        <w:t>.</w:t>
      </w:r>
      <w:r>
        <w:rPr>
          <w:color w:val="C00000"/>
          <w:vertAlign w:val="baseline"/>
        </w:rPr>
        <w:t>5</w:t>
      </w:r>
      <w:r>
        <w:rPr>
          <w:rFonts w:ascii="Lucida Sans Unicode" w:hAnsi="Lucida Sans Unicode"/>
          <w:vertAlign w:val="baseline"/>
        </w:rPr>
        <w:t>]</w:t>
      </w:r>
      <w:r>
        <w:rPr>
          <w:rFonts w:ascii="Lucida Sans Unicode" w:hAnsi="Lucida Sans Unicode"/>
          <w:spacing w:val="-13"/>
          <w:vertAlign w:val="baseline"/>
        </w:rPr>
        <w:t> </w:t>
      </w:r>
      <w:r>
        <w:rPr>
          <w:color w:val="C00000"/>
          <w:vertAlign w:val="baseline"/>
        </w:rPr>
        <w:t>m. Three worked values</w:t>
      </w:r>
      <w:r>
        <w:rPr>
          <w:spacing w:val="-9"/>
          <w:vertAlign w:val="baseline"/>
        </w:rPr>
        <w:t> </w:t>
      </w:r>
      <w:r>
        <w:rPr>
          <w:color w:val="C00000"/>
          <w:vertAlign w:val="baseline"/>
        </w:rPr>
        <w:t>make</w:t>
      </w:r>
      <w:r>
        <w:rPr>
          <w:spacing w:val="-9"/>
          <w:vertAlign w:val="baseline"/>
        </w:rPr>
        <w:t> </w:t>
      </w:r>
      <w:r>
        <w:rPr>
          <w:color w:val="C00000"/>
          <w:vertAlign w:val="baseline"/>
        </w:rPr>
        <w:t>the</w:t>
      </w:r>
      <w:r>
        <w:rPr>
          <w:spacing w:val="-8"/>
          <w:vertAlign w:val="baseline"/>
        </w:rPr>
        <w:t> </w:t>
      </w:r>
      <w:r>
        <w:rPr>
          <w:color w:val="C00000"/>
          <w:vertAlign w:val="baseline"/>
        </w:rPr>
        <w:t>behaviour</w:t>
      </w:r>
      <w:r>
        <w:rPr>
          <w:spacing w:val="-9"/>
          <w:vertAlign w:val="baseline"/>
        </w:rPr>
        <w:t> </w:t>
      </w:r>
      <w:r>
        <w:rPr>
          <w:color w:val="C00000"/>
          <w:vertAlign w:val="baseline"/>
        </w:rPr>
        <w:t>concrete:</w:t>
      </w:r>
      <w:r>
        <w:rPr>
          <w:spacing w:val="-9"/>
          <w:vertAlign w:val="baseline"/>
        </w:rPr>
        <w:t> </w:t>
      </w:r>
      <w:r>
        <w:rPr>
          <w:color w:val="C00000"/>
          <w:vertAlign w:val="baseline"/>
        </w:rPr>
        <w:t>a</w:t>
      </w:r>
      <w:r>
        <w:rPr>
          <w:spacing w:val="-8"/>
          <w:vertAlign w:val="baseline"/>
        </w:rPr>
        <w:t> </w:t>
      </w:r>
      <w:r>
        <w:rPr>
          <w:color w:val="C00000"/>
          <w:vertAlign w:val="baseline"/>
        </w:rPr>
        <w:t>crawling</w:t>
      </w:r>
      <w:r>
        <w:rPr>
          <w:spacing w:val="-9"/>
          <w:vertAlign w:val="baseline"/>
        </w:rPr>
        <w:t> </w:t>
      </w:r>
      <w:r>
        <w:rPr>
          <w:color w:val="C00000"/>
          <w:vertAlign w:val="baseline"/>
        </w:rPr>
        <w:t>ego</w:t>
      </w:r>
      <w:r>
        <w:rPr>
          <w:spacing w:val="-9"/>
          <w:vertAlign w:val="baseline"/>
        </w:rPr>
        <w:t> </w:t>
      </w:r>
      <w:r>
        <w:rPr>
          <w:color w:val="C00000"/>
          <w:vertAlign w:val="baseline"/>
        </w:rPr>
        <w:t>at </w:t>
      </w:r>
      <w:r>
        <w:rPr>
          <w:i/>
          <w:color w:val="C00000"/>
          <w:vertAlign w:val="baseline"/>
        </w:rPr>
        <w:t>v</w:t>
      </w:r>
      <w:r>
        <w:rPr>
          <w:i/>
          <w:color w:val="C00000"/>
          <w:vertAlign w:val="subscript"/>
        </w:rPr>
        <w:t>e</w:t>
      </w:r>
      <w:r>
        <w:rPr>
          <w:i/>
          <w:spacing w:val="-12"/>
          <w:vertAlign w:val="baseline"/>
        </w:rPr>
        <w:t> </w:t>
      </w:r>
      <w:r>
        <w:rPr>
          <w:rFonts w:ascii="Lucida Sans Unicode" w:hAnsi="Lucida Sans Unicode"/>
          <w:vertAlign w:val="baseline"/>
        </w:rPr>
        <w:t>=</w:t>
      </w:r>
      <w:r>
        <w:rPr>
          <w:rFonts w:ascii="Lucida Sans Unicode" w:hAnsi="Lucida Sans Unicode"/>
          <w:spacing w:val="-28"/>
          <w:vertAlign w:val="baseline"/>
        </w:rPr>
        <w:t> </w:t>
      </w:r>
      <w:r>
        <w:rPr>
          <w:color w:val="C00000"/>
          <w:vertAlign w:val="baseline"/>
        </w:rPr>
        <w:t>1</w:t>
      </w:r>
      <w:r>
        <w:rPr>
          <w:rFonts w:ascii="Lucida Sans Unicode" w:hAnsi="Lucida Sans Unicode"/>
          <w:vertAlign w:val="baseline"/>
        </w:rPr>
        <w:t>.</w:t>
      </w:r>
      <w:r>
        <w:rPr>
          <w:color w:val="C00000"/>
          <w:vertAlign w:val="baseline"/>
        </w:rPr>
        <w:t>0</w:t>
      </w:r>
      <w:r>
        <w:rPr>
          <w:spacing w:val="-12"/>
          <w:vertAlign w:val="baseline"/>
        </w:rPr>
        <w:t> </w:t>
      </w:r>
      <w:r>
        <w:rPr>
          <w:color w:val="C00000"/>
          <w:vertAlign w:val="baseline"/>
        </w:rPr>
        <w:t>m/s</w:t>
      </w:r>
      <w:r>
        <w:rPr>
          <w:spacing w:val="-11"/>
          <w:vertAlign w:val="baseline"/>
        </w:rPr>
        <w:t> </w:t>
      </w:r>
      <w:r>
        <w:rPr>
          <w:color w:val="C00000"/>
          <w:vertAlign w:val="baseline"/>
        </w:rPr>
        <w:t>is</w:t>
      </w:r>
      <w:r>
        <w:rPr>
          <w:spacing w:val="-11"/>
          <w:vertAlign w:val="baseline"/>
        </w:rPr>
        <w:t> </w:t>
      </w:r>
      <w:r>
        <w:rPr>
          <w:color w:val="C00000"/>
          <w:vertAlign w:val="baseline"/>
        </w:rPr>
        <w:t>below</w:t>
      </w:r>
      <w:r>
        <w:rPr>
          <w:spacing w:val="-12"/>
          <w:vertAlign w:val="baseline"/>
        </w:rPr>
        <w:t> </w:t>
      </w:r>
      <w:r>
        <w:rPr>
          <w:i/>
          <w:color w:val="C00000"/>
          <w:vertAlign w:val="baseline"/>
        </w:rPr>
        <w:t>v</w:t>
      </w:r>
      <w:r>
        <w:rPr>
          <w:color w:val="C00000"/>
          <w:vertAlign w:val="subscript"/>
        </w:rPr>
        <w:t>min</w:t>
      </w:r>
      <w:r>
        <w:rPr>
          <w:vertAlign w:val="baseline"/>
        </w:rPr>
        <w:t>,</w:t>
      </w:r>
      <w:r>
        <w:rPr>
          <w:spacing w:val="-11"/>
          <w:vertAlign w:val="baseline"/>
        </w:rPr>
        <w:t> </w:t>
      </w:r>
      <w:r>
        <w:rPr>
          <w:color w:val="C00000"/>
          <w:vertAlign w:val="baseline"/>
        </w:rPr>
        <w:t>so</w:t>
      </w:r>
      <w:r>
        <w:rPr>
          <w:spacing w:val="-12"/>
          <w:vertAlign w:val="baseline"/>
        </w:rPr>
        <w:t> </w:t>
      </w:r>
      <w:r>
        <w:rPr>
          <w:i/>
          <w:color w:val="C00000"/>
          <w:vertAlign w:val="baseline"/>
        </w:rPr>
        <w:t>s</w:t>
      </w:r>
      <w:r>
        <w:rPr>
          <w:i/>
          <w:spacing w:val="-15"/>
          <w:vertAlign w:val="baseline"/>
        </w:rPr>
        <w:t> </w:t>
      </w:r>
      <w:r>
        <w:rPr>
          <w:rFonts w:ascii="Lucida Sans Unicode" w:hAnsi="Lucida Sans Unicode"/>
          <w:vertAlign w:val="baseline"/>
        </w:rPr>
        <w:t>=</w:t>
      </w:r>
      <w:r>
        <w:rPr>
          <w:rFonts w:ascii="Lucida Sans Unicode" w:hAnsi="Lucida Sans Unicode"/>
          <w:spacing w:val="-28"/>
          <w:vertAlign w:val="baseline"/>
        </w:rPr>
        <w:t> </w:t>
      </w:r>
      <w:r>
        <w:rPr>
          <w:color w:val="C00000"/>
          <w:vertAlign w:val="baseline"/>
        </w:rPr>
        <w:t>0</w:t>
      </w:r>
      <w:r>
        <w:rPr>
          <w:spacing w:val="-11"/>
          <w:vertAlign w:val="baseline"/>
        </w:rPr>
        <w:t> </w:t>
      </w:r>
      <w:r>
        <w:rPr>
          <w:color w:val="C00000"/>
          <w:vertAlign w:val="baseline"/>
        </w:rPr>
        <w:t>and</w:t>
      </w:r>
      <w:r>
        <w:rPr>
          <w:spacing w:val="-12"/>
          <w:vertAlign w:val="baseline"/>
        </w:rPr>
        <w:t> </w:t>
      </w:r>
      <w:r>
        <w:rPr>
          <w:i/>
          <w:color w:val="C00000"/>
          <w:vertAlign w:val="baseline"/>
        </w:rPr>
        <w:t>L</w:t>
      </w:r>
      <w:r>
        <w:rPr>
          <w:color w:val="C00000"/>
          <w:vertAlign w:val="subscript"/>
        </w:rPr>
        <w:t>bs</w:t>
      </w:r>
      <w:r>
        <w:rPr>
          <w:spacing w:val="-6"/>
          <w:vertAlign w:val="baseline"/>
        </w:rPr>
        <w:t> </w:t>
      </w:r>
      <w:r>
        <w:rPr>
          <w:rFonts w:ascii="Lucida Sans Unicode" w:hAnsi="Lucida Sans Unicode"/>
          <w:vertAlign w:val="baseline"/>
        </w:rPr>
        <w:t>=</w:t>
      </w:r>
      <w:r>
        <w:rPr>
          <w:rFonts w:ascii="Lucida Sans Unicode" w:hAnsi="Lucida Sans Unicode"/>
          <w:spacing w:val="-28"/>
          <w:vertAlign w:val="baseline"/>
        </w:rPr>
        <w:t> </w:t>
      </w:r>
      <w:r>
        <w:rPr>
          <w:color w:val="C00000"/>
          <w:vertAlign w:val="baseline"/>
        </w:rPr>
        <w:t>4</w:t>
      </w:r>
      <w:r>
        <w:rPr>
          <w:rFonts w:ascii="Lucida Sans Unicode" w:hAnsi="Lucida Sans Unicode"/>
          <w:vertAlign w:val="baseline"/>
        </w:rPr>
        <w:t>.</w:t>
      </w:r>
      <w:r>
        <w:rPr>
          <w:color w:val="C00000"/>
          <w:vertAlign w:val="baseline"/>
        </w:rPr>
        <w:t>5</w:t>
      </w:r>
      <w:r>
        <w:rPr>
          <w:spacing w:val="-12"/>
          <w:vertAlign w:val="baseline"/>
        </w:rPr>
        <w:t> </w:t>
      </w:r>
      <w:r>
        <w:rPr>
          <w:color w:val="C00000"/>
          <w:vertAlign w:val="baseline"/>
        </w:rPr>
        <w:t>m;</w:t>
      </w:r>
      <w:r>
        <w:rPr>
          <w:spacing w:val="-11"/>
          <w:vertAlign w:val="baseline"/>
        </w:rPr>
        <w:t> </w:t>
      </w:r>
      <w:r>
        <w:rPr>
          <w:color w:val="C00000"/>
          <w:spacing w:val="-5"/>
          <w:vertAlign w:val="baseline"/>
        </w:rPr>
        <w:t>an</w:t>
      </w:r>
    </w:p>
    <w:p>
      <w:pPr>
        <w:pStyle w:val="BodyText"/>
        <w:spacing w:line="187" w:lineRule="auto"/>
        <w:ind w:left="55" w:firstLine="7"/>
        <w:jc w:val="both"/>
      </w:pPr>
      <w:r>
        <w:rPr>
          <w:color w:val="C00000"/>
        </w:rPr>
        <w:t>ego</w:t>
      </w:r>
      <w:r>
        <w:rPr>
          <w:spacing w:val="-13"/>
        </w:rPr>
        <w:t> </w:t>
      </w:r>
      <w:r>
        <w:rPr>
          <w:color w:val="C00000"/>
        </w:rPr>
        <w:t>at</w:t>
      </w:r>
      <w:r>
        <w:rPr>
          <w:spacing w:val="-12"/>
        </w:rPr>
        <w:t> </w:t>
      </w:r>
      <w:r>
        <w:rPr>
          <w:color w:val="C00000"/>
        </w:rPr>
        <w:t>urban-arterial</w:t>
      </w:r>
      <w:r>
        <w:rPr>
          <w:spacing w:val="-13"/>
        </w:rPr>
        <w:t> </w:t>
      </w:r>
      <w:r>
        <w:rPr>
          <w:color w:val="C00000"/>
        </w:rPr>
        <w:t>speed,</w:t>
      </w:r>
      <w:r>
        <w:rPr>
          <w:spacing w:val="-12"/>
        </w:rPr>
        <w:t> </w:t>
      </w:r>
      <w:r>
        <w:rPr>
          <w:i/>
          <w:color w:val="C00000"/>
        </w:rPr>
        <w:t>v</w:t>
      </w:r>
      <w:r>
        <w:rPr>
          <w:i/>
          <w:color w:val="C00000"/>
          <w:vertAlign w:val="subscript"/>
        </w:rPr>
        <w:t>e</w:t>
      </w:r>
      <w:r>
        <w:rPr>
          <w:i/>
          <w:spacing w:val="-13"/>
          <w:vertAlign w:val="baseline"/>
        </w:rPr>
        <w:t> </w:t>
      </w:r>
      <w:r>
        <w:rPr>
          <w:rFonts w:ascii="Lucida Sans Unicode" w:hAnsi="Lucida Sans Unicode"/>
          <w:vertAlign w:val="baseline"/>
        </w:rPr>
        <w:t>=</w:t>
      </w:r>
      <w:r>
        <w:rPr>
          <w:rFonts w:ascii="Lucida Sans Unicode" w:hAnsi="Lucida Sans Unicode"/>
          <w:spacing w:val="-16"/>
          <w:vertAlign w:val="baseline"/>
        </w:rPr>
        <w:t> </w:t>
      </w:r>
      <w:r>
        <w:rPr>
          <w:color w:val="C00000"/>
          <w:vertAlign w:val="baseline"/>
        </w:rPr>
        <w:t>13</w:t>
      </w:r>
      <w:r>
        <w:rPr>
          <w:rFonts w:ascii="Lucida Sans Unicode" w:hAnsi="Lucida Sans Unicode"/>
          <w:vertAlign w:val="baseline"/>
        </w:rPr>
        <w:t>.</w:t>
      </w:r>
      <w:r>
        <w:rPr>
          <w:color w:val="C00000"/>
          <w:vertAlign w:val="baseline"/>
        </w:rPr>
        <w:t>0</w:t>
      </w:r>
      <w:r>
        <w:rPr>
          <w:spacing w:val="-12"/>
          <w:vertAlign w:val="baseline"/>
        </w:rPr>
        <w:t> </w:t>
      </w:r>
      <w:r>
        <w:rPr>
          <w:color w:val="C00000"/>
          <w:vertAlign w:val="baseline"/>
        </w:rPr>
        <w:t>m/s</w:t>
      </w:r>
      <w:r>
        <w:rPr>
          <w:spacing w:val="-13"/>
          <w:vertAlign w:val="baseline"/>
        </w:rPr>
        <w:t> </w:t>
      </w:r>
      <w:r>
        <w:rPr>
          <w:vertAlign w:val="baseline"/>
        </w:rPr>
        <w:t>(</w:t>
      </w:r>
      <w:r>
        <w:rPr>
          <w:rFonts w:ascii="Lucida Sans Unicode" w:hAnsi="Lucida Sans Unicode"/>
          <w:vertAlign w:val="baseline"/>
        </w:rPr>
        <w:t>≈</w:t>
      </w:r>
      <w:r>
        <w:rPr>
          <w:rFonts w:ascii="Lucida Sans Unicode" w:hAnsi="Lucida Sans Unicode"/>
          <w:spacing w:val="-16"/>
          <w:vertAlign w:val="baseline"/>
        </w:rPr>
        <w:t> </w:t>
      </w:r>
      <w:r>
        <w:rPr>
          <w:color w:val="C00000"/>
          <w:vertAlign w:val="baseline"/>
        </w:rPr>
        <w:t>47</w:t>
      </w:r>
      <w:r>
        <w:rPr>
          <w:spacing w:val="-12"/>
          <w:vertAlign w:val="baseline"/>
        </w:rPr>
        <w:t> </w:t>
      </w:r>
      <w:r>
        <w:rPr>
          <w:color w:val="C00000"/>
          <w:vertAlign w:val="baseline"/>
        </w:rPr>
        <w:t>km/h), gives</w:t>
      </w:r>
      <w:r>
        <w:rPr>
          <w:spacing w:val="-13"/>
          <w:vertAlign w:val="baseline"/>
        </w:rPr>
        <w:t> </w:t>
      </w:r>
      <w:r>
        <w:rPr>
          <w:i/>
          <w:color w:val="C00000"/>
          <w:vertAlign w:val="baseline"/>
        </w:rPr>
        <w:t>s</w:t>
      </w:r>
      <w:r>
        <w:rPr>
          <w:i/>
          <w:spacing w:val="-12"/>
          <w:vertAlign w:val="baseline"/>
        </w:rPr>
        <w:t> </w:t>
      </w:r>
      <w:r>
        <w:rPr>
          <w:rFonts w:ascii="Lucida Sans Unicode" w:hAnsi="Lucida Sans Unicode"/>
          <w:vertAlign w:val="baseline"/>
        </w:rPr>
        <w:t>≈</w:t>
      </w:r>
      <w:r>
        <w:rPr>
          <w:rFonts w:ascii="Lucida Sans Unicode" w:hAnsi="Lucida Sans Unicode"/>
          <w:spacing w:val="-16"/>
          <w:vertAlign w:val="baseline"/>
        </w:rPr>
        <w:t> </w:t>
      </w:r>
      <w:r>
        <w:rPr>
          <w:color w:val="C00000"/>
          <w:vertAlign w:val="baseline"/>
        </w:rPr>
        <w:t>0</w:t>
      </w:r>
      <w:r>
        <w:rPr>
          <w:rFonts w:ascii="Lucida Sans Unicode" w:hAnsi="Lucida Sans Unicode"/>
          <w:vertAlign w:val="baseline"/>
        </w:rPr>
        <w:t>.</w:t>
      </w:r>
      <w:r>
        <w:rPr>
          <w:color w:val="C00000"/>
          <w:vertAlign w:val="baseline"/>
        </w:rPr>
        <w:t>29</w:t>
      </w:r>
      <w:r>
        <w:rPr>
          <w:spacing w:val="-13"/>
          <w:vertAlign w:val="baseline"/>
        </w:rPr>
        <w:t> </w:t>
      </w:r>
      <w:r>
        <w:rPr>
          <w:color w:val="C00000"/>
          <w:vertAlign w:val="baseline"/>
        </w:rPr>
        <w:t>and</w:t>
      </w:r>
      <w:r>
        <w:rPr>
          <w:spacing w:val="-12"/>
          <w:vertAlign w:val="baseline"/>
        </w:rPr>
        <w:t> </w:t>
      </w:r>
      <w:r>
        <w:rPr>
          <w:i/>
          <w:color w:val="C00000"/>
          <w:vertAlign w:val="baseline"/>
        </w:rPr>
        <w:t>L</w:t>
      </w:r>
      <w:r>
        <w:rPr>
          <w:color w:val="C00000"/>
          <w:vertAlign w:val="subscript"/>
        </w:rPr>
        <w:t>bs</w:t>
      </w:r>
      <w:r>
        <w:rPr>
          <w:spacing w:val="-13"/>
          <w:vertAlign w:val="baseline"/>
        </w:rPr>
        <w:t> </w:t>
      </w:r>
      <w:r>
        <w:rPr>
          <w:rFonts w:ascii="Lucida Sans Unicode" w:hAnsi="Lucida Sans Unicode"/>
          <w:vertAlign w:val="baseline"/>
        </w:rPr>
        <w:t>≈</w:t>
      </w:r>
      <w:r>
        <w:rPr>
          <w:rFonts w:ascii="Lucida Sans Unicode" w:hAnsi="Lucida Sans Unicode"/>
          <w:spacing w:val="-16"/>
          <w:vertAlign w:val="baseline"/>
        </w:rPr>
        <w:t> </w:t>
      </w:r>
      <w:r>
        <w:rPr>
          <w:color w:val="C00000"/>
          <w:vertAlign w:val="baseline"/>
        </w:rPr>
        <w:t>8</w:t>
      </w:r>
      <w:r>
        <w:rPr>
          <w:rFonts w:ascii="Lucida Sans Unicode" w:hAnsi="Lucida Sans Unicode"/>
          <w:vertAlign w:val="baseline"/>
        </w:rPr>
        <w:t>.</w:t>
      </w:r>
      <w:r>
        <w:rPr>
          <w:color w:val="C00000"/>
          <w:vertAlign w:val="baseline"/>
        </w:rPr>
        <w:t>0</w:t>
      </w:r>
      <w:r>
        <w:rPr>
          <w:spacing w:val="-12"/>
          <w:vertAlign w:val="baseline"/>
        </w:rPr>
        <w:t> </w:t>
      </w:r>
      <w:r>
        <w:rPr>
          <w:color w:val="C00000"/>
          <w:vertAlign w:val="baseline"/>
        </w:rPr>
        <w:t>m;</w:t>
      </w:r>
      <w:r>
        <w:rPr>
          <w:spacing w:val="-13"/>
          <w:vertAlign w:val="baseline"/>
        </w:rPr>
        <w:t> </w:t>
      </w:r>
      <w:r>
        <w:rPr>
          <w:color w:val="C00000"/>
          <w:vertAlign w:val="baseline"/>
        </w:rPr>
        <w:t>an</w:t>
      </w:r>
      <w:r>
        <w:rPr>
          <w:spacing w:val="-12"/>
          <w:vertAlign w:val="baseline"/>
        </w:rPr>
        <w:t> </w:t>
      </w:r>
      <w:r>
        <w:rPr>
          <w:color w:val="C00000"/>
          <w:vertAlign w:val="baseline"/>
        </w:rPr>
        <w:t>ego</w:t>
      </w:r>
      <w:r>
        <w:rPr>
          <w:spacing w:val="-13"/>
          <w:vertAlign w:val="baseline"/>
        </w:rPr>
        <w:t> </w:t>
      </w:r>
      <w:r>
        <w:rPr>
          <w:color w:val="C00000"/>
          <w:vertAlign w:val="baseline"/>
        </w:rPr>
        <w:t>at</w:t>
      </w:r>
      <w:r>
        <w:rPr>
          <w:spacing w:val="-12"/>
          <w:vertAlign w:val="baseline"/>
        </w:rPr>
        <w:t> </w:t>
      </w:r>
      <w:r>
        <w:rPr>
          <w:color w:val="C00000"/>
          <w:vertAlign w:val="baseline"/>
        </w:rPr>
        <w:t>the</w:t>
      </w:r>
      <w:r>
        <w:rPr>
          <w:spacing w:val="-13"/>
          <w:vertAlign w:val="baseline"/>
        </w:rPr>
        <w:t> </w:t>
      </w:r>
      <w:r>
        <w:rPr>
          <w:color w:val="C00000"/>
          <w:vertAlign w:val="baseline"/>
        </w:rPr>
        <w:t>saturation point of the calibration band, </w:t>
      </w:r>
      <w:r>
        <w:rPr>
          <w:i/>
          <w:color w:val="C00000"/>
          <w:vertAlign w:val="baseline"/>
        </w:rPr>
        <w:t>v</w:t>
      </w:r>
      <w:r>
        <w:rPr>
          <w:i/>
          <w:color w:val="C00000"/>
          <w:vertAlign w:val="subscript"/>
        </w:rPr>
        <w:t>e</w:t>
      </w:r>
      <w:r>
        <w:rPr>
          <w:i/>
          <w:vertAlign w:val="baseline"/>
        </w:rPr>
        <w:t> </w:t>
      </w:r>
      <w:r>
        <w:rPr>
          <w:rFonts w:ascii="Lucida Sans Unicode" w:hAnsi="Lucida Sans Unicode"/>
          <w:vertAlign w:val="baseline"/>
        </w:rPr>
        <w:t>=</w:t>
      </w:r>
      <w:r>
        <w:rPr>
          <w:rFonts w:ascii="Lucida Sans Unicode" w:hAnsi="Lucida Sans Unicode"/>
          <w:spacing w:val="-15"/>
          <w:vertAlign w:val="baseline"/>
        </w:rPr>
        <w:t> </w:t>
      </w:r>
      <w:r>
        <w:rPr>
          <w:color w:val="C00000"/>
          <w:vertAlign w:val="baseline"/>
        </w:rPr>
        <w:t>40</w:t>
      </w:r>
      <w:r>
        <w:rPr>
          <w:rFonts w:ascii="Lucida Sans Unicode" w:hAnsi="Lucida Sans Unicode"/>
          <w:vertAlign w:val="baseline"/>
        </w:rPr>
        <w:t>.</w:t>
      </w:r>
      <w:r>
        <w:rPr>
          <w:color w:val="C00000"/>
          <w:vertAlign w:val="baseline"/>
        </w:rPr>
        <w:t>0 m/s or above, gives </w:t>
      </w:r>
      <w:r>
        <w:rPr>
          <w:i/>
          <w:color w:val="C00000"/>
          <w:vertAlign w:val="baseline"/>
        </w:rPr>
        <w:t>s</w:t>
      </w:r>
      <w:r>
        <w:rPr>
          <w:i/>
          <w:spacing w:val="-1"/>
          <w:vertAlign w:val="baseline"/>
        </w:rPr>
        <w:t> </w:t>
      </w:r>
      <w:r>
        <w:rPr>
          <w:rFonts w:ascii="Lucida Sans Unicode" w:hAnsi="Lucida Sans Unicode"/>
          <w:vertAlign w:val="baseline"/>
        </w:rPr>
        <w:t>=</w:t>
      </w:r>
      <w:r>
        <w:rPr>
          <w:rFonts w:ascii="Lucida Sans Unicode" w:hAnsi="Lucida Sans Unicode"/>
          <w:spacing w:val="-14"/>
          <w:vertAlign w:val="baseline"/>
        </w:rPr>
        <w:t> </w:t>
      </w:r>
      <w:r>
        <w:rPr>
          <w:color w:val="C00000"/>
          <w:vertAlign w:val="baseline"/>
        </w:rPr>
        <w:t>1 and </w:t>
      </w:r>
      <w:r>
        <w:rPr>
          <w:i/>
          <w:color w:val="C00000"/>
          <w:vertAlign w:val="baseline"/>
        </w:rPr>
        <w:t>L</w:t>
      </w:r>
      <w:r>
        <w:rPr>
          <w:color w:val="C00000"/>
          <w:vertAlign w:val="subscript"/>
        </w:rPr>
        <w:t>bs</w:t>
      </w:r>
      <w:r>
        <w:rPr>
          <w:vertAlign w:val="baseline"/>
        </w:rPr>
        <w:t> </w:t>
      </w:r>
      <w:r>
        <w:rPr>
          <w:rFonts w:ascii="Lucida Sans Unicode" w:hAnsi="Lucida Sans Unicode"/>
          <w:vertAlign w:val="baseline"/>
        </w:rPr>
        <w:t>=</w:t>
      </w:r>
      <w:r>
        <w:rPr>
          <w:rFonts w:ascii="Lucida Sans Unicode" w:hAnsi="Lucida Sans Unicode"/>
          <w:spacing w:val="-14"/>
          <w:vertAlign w:val="baseline"/>
        </w:rPr>
        <w:t> </w:t>
      </w:r>
      <w:r>
        <w:rPr>
          <w:color w:val="C00000"/>
          <w:vertAlign w:val="baseline"/>
        </w:rPr>
        <w:t>16</w:t>
      </w:r>
      <w:r>
        <w:rPr>
          <w:rFonts w:ascii="Lucida Sans Unicode" w:hAnsi="Lucida Sans Unicode"/>
          <w:vertAlign w:val="baseline"/>
        </w:rPr>
        <w:t>.</w:t>
      </w:r>
      <w:r>
        <w:rPr>
          <w:color w:val="C00000"/>
          <w:vertAlign w:val="baseline"/>
        </w:rPr>
        <w:t>5 m. The midpoint </w:t>
      </w:r>
      <w:r>
        <w:rPr>
          <w:i/>
          <w:color w:val="C00000"/>
          <w:vertAlign w:val="baseline"/>
        </w:rPr>
        <w:t>s</w:t>
      </w:r>
      <w:r>
        <w:rPr>
          <w:i/>
          <w:spacing w:val="-1"/>
          <w:vertAlign w:val="baseline"/>
        </w:rPr>
        <w:t> </w:t>
      </w:r>
      <w:r>
        <w:rPr>
          <w:rFonts w:ascii="Lucida Sans Unicode" w:hAnsi="Lucida Sans Unicode"/>
          <w:vertAlign w:val="baseline"/>
        </w:rPr>
        <w:t>=</w:t>
      </w:r>
      <w:r>
        <w:rPr>
          <w:rFonts w:ascii="Lucida Sans Unicode" w:hAnsi="Lucida Sans Unicode"/>
          <w:spacing w:val="-14"/>
          <w:vertAlign w:val="baseline"/>
        </w:rPr>
        <w:t> </w:t>
      </w:r>
      <w:r>
        <w:rPr>
          <w:color w:val="C00000"/>
          <w:vertAlign w:val="baseline"/>
        </w:rPr>
        <w:t>0</w:t>
      </w:r>
      <w:r>
        <w:rPr>
          <w:rFonts w:ascii="Lucida Sans Unicode" w:hAnsi="Lucida Sans Unicode"/>
          <w:vertAlign w:val="baseline"/>
        </w:rPr>
        <w:t>.</w:t>
      </w:r>
      <w:r>
        <w:rPr>
          <w:color w:val="C00000"/>
          <w:vertAlign w:val="baseline"/>
        </w:rPr>
        <w:t>5, where</w:t>
      </w:r>
      <w:r>
        <w:rPr>
          <w:spacing w:val="46"/>
          <w:vertAlign w:val="baseline"/>
        </w:rPr>
        <w:t> </w:t>
      </w:r>
      <w:r>
        <w:rPr>
          <w:i/>
          <w:color w:val="C00000"/>
          <w:vertAlign w:val="baseline"/>
        </w:rPr>
        <w:t>L</w:t>
      </w:r>
      <w:r>
        <w:rPr>
          <w:color w:val="C00000"/>
          <w:vertAlign w:val="subscript"/>
        </w:rPr>
        <w:t>bs</w:t>
      </w:r>
      <w:r>
        <w:rPr>
          <w:spacing w:val="30"/>
          <w:vertAlign w:val="baseline"/>
        </w:rPr>
        <w:t> </w:t>
      </w:r>
      <w:r>
        <w:rPr>
          <w:rFonts w:ascii="Lucida Sans Unicode" w:hAnsi="Lucida Sans Unicode"/>
          <w:vertAlign w:val="baseline"/>
        </w:rPr>
        <w:t>=</w:t>
      </w:r>
      <w:r>
        <w:rPr>
          <w:rFonts w:ascii="Lucida Sans Unicode" w:hAnsi="Lucida Sans Unicode"/>
          <w:spacing w:val="8"/>
          <w:vertAlign w:val="baseline"/>
        </w:rPr>
        <w:t> </w:t>
      </w:r>
      <w:r>
        <w:rPr>
          <w:color w:val="C00000"/>
          <w:vertAlign w:val="baseline"/>
        </w:rPr>
        <w:t>10</w:t>
      </w:r>
      <w:r>
        <w:rPr>
          <w:rFonts w:ascii="Lucida Sans Unicode" w:hAnsi="Lucida Sans Unicode"/>
          <w:vertAlign w:val="baseline"/>
        </w:rPr>
        <w:t>.</w:t>
      </w:r>
      <w:r>
        <w:rPr>
          <w:color w:val="C00000"/>
          <w:vertAlign w:val="baseline"/>
        </w:rPr>
        <w:t>5</w:t>
      </w:r>
      <w:r>
        <w:rPr>
          <w:spacing w:val="46"/>
          <w:vertAlign w:val="baseline"/>
        </w:rPr>
        <w:t> </w:t>
      </w:r>
      <w:r>
        <w:rPr>
          <w:color w:val="C00000"/>
          <w:vertAlign w:val="baseline"/>
        </w:rPr>
        <w:t>m,</w:t>
      </w:r>
      <w:r>
        <w:rPr>
          <w:spacing w:val="46"/>
          <w:vertAlign w:val="baseline"/>
        </w:rPr>
        <w:t> </w:t>
      </w:r>
      <w:r>
        <w:rPr>
          <w:color w:val="C00000"/>
          <w:vertAlign w:val="baseline"/>
        </w:rPr>
        <w:t>is</w:t>
      </w:r>
      <w:r>
        <w:rPr>
          <w:spacing w:val="46"/>
          <w:vertAlign w:val="baseline"/>
        </w:rPr>
        <w:t> </w:t>
      </w:r>
      <w:r>
        <w:rPr>
          <w:color w:val="C00000"/>
          <w:vertAlign w:val="baseline"/>
        </w:rPr>
        <w:t>reached</w:t>
      </w:r>
      <w:r>
        <w:rPr>
          <w:spacing w:val="47"/>
          <w:vertAlign w:val="baseline"/>
        </w:rPr>
        <w:t> </w:t>
      </w:r>
      <w:r>
        <w:rPr>
          <w:color w:val="C00000"/>
          <w:vertAlign w:val="baseline"/>
        </w:rPr>
        <w:t>at</w:t>
      </w:r>
      <w:r>
        <w:rPr>
          <w:spacing w:val="46"/>
          <w:vertAlign w:val="baseline"/>
        </w:rPr>
        <w:t> </w:t>
      </w:r>
      <w:r>
        <w:rPr>
          <w:i/>
          <w:color w:val="C00000"/>
          <w:vertAlign w:val="baseline"/>
        </w:rPr>
        <w:t>v</w:t>
      </w:r>
      <w:r>
        <w:rPr>
          <w:i/>
          <w:color w:val="C00000"/>
          <w:vertAlign w:val="subscript"/>
        </w:rPr>
        <w:t>e</w:t>
      </w:r>
      <w:r>
        <w:rPr>
          <w:i/>
          <w:spacing w:val="31"/>
          <w:vertAlign w:val="baseline"/>
        </w:rPr>
        <w:t> </w:t>
      </w:r>
      <w:r>
        <w:rPr>
          <w:rFonts w:ascii="Lucida Sans Unicode" w:hAnsi="Lucida Sans Unicode"/>
          <w:vertAlign w:val="baseline"/>
        </w:rPr>
        <w:t>=</w:t>
      </w:r>
      <w:r>
        <w:rPr>
          <w:rFonts w:ascii="Lucida Sans Unicode" w:hAnsi="Lucida Sans Unicode"/>
          <w:spacing w:val="7"/>
          <w:vertAlign w:val="baseline"/>
        </w:rPr>
        <w:t> </w:t>
      </w:r>
      <w:r>
        <w:rPr>
          <w:color w:val="C00000"/>
          <w:vertAlign w:val="baseline"/>
        </w:rPr>
        <w:t>21</w:t>
      </w:r>
      <w:r>
        <w:rPr>
          <w:rFonts w:ascii="Lucida Sans Unicode" w:hAnsi="Lucida Sans Unicode"/>
          <w:vertAlign w:val="baseline"/>
        </w:rPr>
        <w:t>.</w:t>
      </w:r>
      <w:r>
        <w:rPr>
          <w:color w:val="C00000"/>
          <w:vertAlign w:val="baseline"/>
        </w:rPr>
        <w:t>0</w:t>
      </w:r>
      <w:r>
        <w:rPr>
          <w:spacing w:val="46"/>
          <w:vertAlign w:val="baseline"/>
        </w:rPr>
        <w:t> </w:t>
      </w:r>
      <w:r>
        <w:rPr>
          <w:color w:val="C00000"/>
          <w:spacing w:val="-4"/>
          <w:vertAlign w:val="baseline"/>
        </w:rPr>
        <w:t>m/s.</w:t>
      </w:r>
    </w:p>
    <w:p>
      <w:pPr>
        <w:pStyle w:val="BodyText"/>
        <w:spacing w:line="216" w:lineRule="exact"/>
        <w:ind w:left="53"/>
        <w:jc w:val="both"/>
      </w:pPr>
      <w:r>
        <w:rPr>
          <w:color w:val="C00000"/>
        </w:rPr>
        <w:t>Writing</w:t>
      </w:r>
      <w:r>
        <w:rPr>
          <w:spacing w:val="39"/>
        </w:rPr>
        <w:t> </w:t>
      </w:r>
      <w:r>
        <w:rPr>
          <w:color w:val="C00000"/>
        </w:rPr>
        <w:t>the</w:t>
      </w:r>
      <w:r>
        <w:rPr>
          <w:spacing w:val="40"/>
        </w:rPr>
        <w:t> </w:t>
      </w:r>
      <w:r>
        <w:rPr>
          <w:color w:val="C00000"/>
        </w:rPr>
        <w:t>zone</w:t>
      </w:r>
      <w:r>
        <w:rPr>
          <w:spacing w:val="40"/>
        </w:rPr>
        <w:t> </w:t>
      </w:r>
      <w:r>
        <w:rPr>
          <w:color w:val="C00000"/>
        </w:rPr>
        <w:t>length</w:t>
      </w:r>
      <w:r>
        <w:rPr>
          <w:spacing w:val="40"/>
        </w:rPr>
        <w:t> </w:t>
      </w:r>
      <w:r>
        <w:rPr>
          <w:color w:val="C00000"/>
        </w:rPr>
        <w:t>this</w:t>
      </w:r>
      <w:r>
        <w:rPr>
          <w:spacing w:val="40"/>
        </w:rPr>
        <w:t> </w:t>
      </w:r>
      <w:r>
        <w:rPr>
          <w:color w:val="C00000"/>
        </w:rPr>
        <w:t>way</w:t>
      </w:r>
      <w:r>
        <w:rPr>
          <w:spacing w:val="39"/>
        </w:rPr>
        <w:t> </w:t>
      </w:r>
      <w:r>
        <w:rPr>
          <w:color w:val="C00000"/>
        </w:rPr>
        <w:t>also</w:t>
      </w:r>
      <w:r>
        <w:rPr>
          <w:spacing w:val="40"/>
        </w:rPr>
        <w:t> </w:t>
      </w:r>
      <w:r>
        <w:rPr>
          <w:color w:val="C00000"/>
        </w:rPr>
        <w:t>matches</w:t>
      </w:r>
      <w:r>
        <w:rPr>
          <w:spacing w:val="40"/>
        </w:rPr>
        <w:t> </w:t>
      </w:r>
      <w:r>
        <w:rPr>
          <w:color w:val="C00000"/>
          <w:spacing w:val="-5"/>
        </w:rPr>
        <w:t>the</w:t>
      </w:r>
    </w:p>
    <w:p>
      <w:pPr>
        <w:pStyle w:val="BodyText"/>
        <w:spacing w:line="247" w:lineRule="auto"/>
        <w:ind w:left="56" w:right="32" w:firstLine="6"/>
        <w:jc w:val="both"/>
      </w:pPr>
      <w:r>
        <w:rPr>
          <w:color w:val="C00000"/>
        </w:rPr>
        <w:t>implementation exactly, which computes the </w:t>
      </w:r>
      <w:r>
        <w:rPr>
          <w:color w:val="C00000"/>
        </w:rPr>
        <w:t>clipped fraction into a temporary variable before scaling it (</w:t>
      </w:r>
      <w:r>
        <w:rPr>
          <w:rFonts w:ascii="Book Antiqua"/>
          <w:color w:val="C00000"/>
        </w:rPr>
        <w:t>bsd_engine.py</w:t>
      </w:r>
      <w:r>
        <w:rPr/>
        <w:t>, </w:t>
      </w:r>
      <w:r>
        <w:rPr>
          <w:rFonts w:ascii="Book Antiqua"/>
          <w:color w:val="C00000"/>
        </w:rPr>
        <w:t>_compute_L_bs</w:t>
      </w:r>
      <w:r>
        <w:rPr/>
        <w:t>).</w:t>
      </w:r>
    </w:p>
    <w:p>
      <w:pPr>
        <w:pStyle w:val="BodyText"/>
        <w:spacing w:line="206" w:lineRule="auto" w:before="15"/>
        <w:ind w:left="62" w:right="32" w:firstLine="298"/>
        <w:jc w:val="both"/>
      </w:pPr>
      <w:r>
        <w:rPr/>
        <mc:AlternateContent>
          <mc:Choice Requires="wps">
            <w:drawing>
              <wp:anchor distT="0" distB="0" distL="0" distR="0" allowOverlap="1" layoutInCell="1" locked="0" behindDoc="1" simplePos="0" relativeHeight="486459392">
                <wp:simplePos x="0" y="0"/>
                <wp:positionH relativeFrom="page">
                  <wp:posOffset>2252472</wp:posOffset>
                </wp:positionH>
                <wp:positionV relativeFrom="paragraph">
                  <wp:posOffset>215793</wp:posOffset>
                </wp:positionV>
                <wp:extent cx="99695" cy="113664"/>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99695" cy="113664"/>
                        </a:xfrm>
                        <a:prstGeom prst="rect">
                          <a:avLst/>
                        </a:prstGeom>
                      </wps:spPr>
                      <wps:txbx>
                        <w:txbxContent>
                          <w:p>
                            <w:pPr>
                              <w:spacing w:line="169" w:lineRule="exact" w:before="0"/>
                              <w:ind w:left="0" w:right="0" w:firstLine="0"/>
                              <w:jc w:val="left"/>
                              <w:rPr>
                                <w:sz w:val="15"/>
                              </w:rPr>
                            </w:pPr>
                            <w:r>
                              <w:rPr>
                                <w:spacing w:val="-5"/>
                                <w:sz w:val="15"/>
                              </w:rPr>
                              <w:t>rel</w:t>
                            </w:r>
                          </w:p>
                        </w:txbxContent>
                      </wps:txbx>
                      <wps:bodyPr wrap="square" lIns="0" tIns="0" rIns="0" bIns="0" rtlCol="0">
                        <a:noAutofit/>
                      </wps:bodyPr>
                    </wps:wsp>
                  </a:graphicData>
                </a:graphic>
              </wp:anchor>
            </w:drawing>
          </mc:Choice>
          <mc:Fallback>
            <w:pict>
              <v:shape style="position:absolute;margin-left:177.360001pt;margin-top:16.991634pt;width:7.85pt;height:8.950pt;mso-position-horizontal-relative:page;mso-position-vertical-relative:paragraph;z-index:-16857088" type="#_x0000_t202" id="docshape8" filled="false" stroked="false">
                <v:textbox inset="0,0,0,0">
                  <w:txbxContent>
                    <w:p>
                      <w:pPr>
                        <w:spacing w:line="169" w:lineRule="exact" w:before="0"/>
                        <w:ind w:left="0" w:right="0" w:firstLine="0"/>
                        <w:jc w:val="left"/>
                        <w:rPr>
                          <w:sz w:val="15"/>
                        </w:rPr>
                      </w:pPr>
                      <w:r>
                        <w:rPr>
                          <w:spacing w:val="-5"/>
                          <w:sz w:val="15"/>
                        </w:rPr>
                        <w:t>rel</w:t>
                      </w:r>
                    </w:p>
                  </w:txbxContent>
                </v:textbox>
                <w10:wrap type="none"/>
              </v:shape>
            </w:pict>
          </mc:Fallback>
        </mc:AlternateContent>
      </w:r>
      <w:r>
        <w:rPr/>
        <w:t>On curves, a curvature correction shifts the </w:t>
      </w:r>
      <w:r>
        <w:rPr/>
        <w:t>zone laterally: </w:t>
      </w:r>
      <w:r>
        <w:rPr>
          <w:i/>
        </w:rPr>
        <w:t>x</w:t>
      </w:r>
      <w:r>
        <w:rPr>
          <w:vertAlign w:val="subscript"/>
        </w:rPr>
        <w:t>corrected</w:t>
      </w:r>
      <w:r>
        <w:rPr>
          <w:vertAlign w:val="baseline"/>
        </w:rPr>
        <w:t> </w:t>
      </w:r>
      <w:r>
        <w:rPr>
          <w:rFonts w:ascii="Lucida Sans Unicode" w:hAnsi="Lucida Sans Unicode"/>
          <w:vertAlign w:val="baseline"/>
        </w:rPr>
        <w:t>= </w:t>
      </w:r>
      <w:r>
        <w:rPr>
          <w:i/>
          <w:vertAlign w:val="baseline"/>
        </w:rPr>
        <w:t>x</w:t>
      </w:r>
      <w:r>
        <w:rPr>
          <w:vertAlign w:val="subscript"/>
        </w:rPr>
        <w:t>rel</w:t>
      </w:r>
      <w:r>
        <w:rPr>
          <w:vertAlign w:val="baseline"/>
        </w:rPr>
        <w:t> </w:t>
      </w:r>
      <w:r>
        <w:rPr>
          <w:rFonts w:ascii="Lucida Sans Unicode" w:hAnsi="Lucida Sans Unicode"/>
          <w:vertAlign w:val="baseline"/>
        </w:rPr>
        <w:t>−</w:t>
      </w:r>
      <w:r>
        <w:rPr>
          <w:rFonts w:ascii="Lucida Sans Unicode" w:hAnsi="Lucida Sans Unicode"/>
          <w:spacing w:val="-20"/>
          <w:vertAlign w:val="baseline"/>
        </w:rPr>
        <w:t> </w:t>
      </w:r>
      <w:r>
        <w:rPr>
          <w:i/>
          <w:vertAlign w:val="baseline"/>
        </w:rPr>
        <w:t>y</w:t>
      </w:r>
      <w:r>
        <w:rPr>
          <w:vertAlign w:val="superscript"/>
        </w:rPr>
        <w:t>2</w:t>
      </w:r>
      <w:r>
        <w:rPr>
          <w:spacing w:val="40"/>
          <w:vertAlign w:val="baseline"/>
        </w:rPr>
        <w:t> </w:t>
      </w:r>
      <w:r>
        <w:rPr>
          <w:rFonts w:ascii="Century Gothic" w:hAnsi="Century Gothic"/>
          <w:i/>
          <w:vertAlign w:val="baseline"/>
        </w:rPr>
        <w:t>θ</w:t>
      </w:r>
      <w:r>
        <w:rPr>
          <w:position w:val="5"/>
          <w:vertAlign w:val="baseline"/>
        </w:rPr>
        <w:t>˙</w:t>
      </w:r>
      <w:r>
        <w:rPr>
          <w:i/>
          <w:position w:val="-2"/>
          <w:sz w:val="15"/>
          <w:vertAlign w:val="baseline"/>
        </w:rPr>
        <w:t>e</w:t>
      </w:r>
      <w:r>
        <w:rPr>
          <w:rFonts w:ascii="Lucida Sans Unicode" w:hAnsi="Lucida Sans Unicode"/>
          <w:vertAlign w:val="baseline"/>
        </w:rPr>
        <w:t>/(</w:t>
      </w:r>
      <w:r>
        <w:rPr>
          <w:vertAlign w:val="baseline"/>
        </w:rPr>
        <w:t>2</w:t>
      </w:r>
      <w:r>
        <w:rPr>
          <w:i/>
          <w:vertAlign w:val="baseline"/>
        </w:rPr>
        <w:t>v</w:t>
      </w:r>
      <w:r>
        <w:rPr>
          <w:i/>
          <w:vertAlign w:val="subscript"/>
        </w:rPr>
        <w:t>e</w:t>
      </w:r>
      <w:r>
        <w:rPr>
          <w:rFonts w:ascii="Lucida Sans Unicode" w:hAnsi="Lucida Sans Unicode"/>
          <w:vertAlign w:val="baseline"/>
        </w:rPr>
        <w:t>)</w:t>
      </w:r>
      <w:r>
        <w:rPr>
          <w:vertAlign w:val="baseline"/>
        </w:rPr>
        <w:t>.</w:t>
      </w:r>
    </w:p>
    <w:p>
      <w:pPr>
        <w:pStyle w:val="BodyText"/>
        <w:spacing w:before="34"/>
      </w:pPr>
    </w:p>
    <w:p>
      <w:pPr>
        <w:pStyle w:val="BodyText"/>
        <w:spacing w:line="196" w:lineRule="auto"/>
        <w:ind w:left="62" w:right="26" w:hanging="7"/>
        <w:jc w:val="both"/>
      </w:pPr>
      <w:r>
        <w:rPr>
          <w:i/>
        </w:rPr>
        <w:t>Ego</w:t>
      </w:r>
      <w:r>
        <w:rPr>
          <w:i/>
          <w:spacing w:val="-1"/>
        </w:rPr>
        <w:t> </w:t>
      </w:r>
      <w:r>
        <w:rPr>
          <w:i/>
        </w:rPr>
        <w:t>vehicle class. </w:t>
      </w:r>
      <w:r>
        <w:rPr/>
        <w:t>The zone parameters </w:t>
      </w:r>
      <w:r>
        <w:rPr>
          <w:i/>
        </w:rPr>
        <w:t>L</w:t>
      </w:r>
      <w:r>
        <w:rPr>
          <w:vertAlign w:val="subscript"/>
        </w:rPr>
        <w:t>base</w:t>
      </w:r>
      <w:r>
        <w:rPr>
          <w:vertAlign w:val="baseline"/>
        </w:rPr>
        <w:t> </w:t>
      </w:r>
      <w:r>
        <w:rPr>
          <w:rFonts w:ascii="Lucida Sans Unicode" w:hAnsi="Lucida Sans Unicode"/>
          <w:vertAlign w:val="baseline"/>
        </w:rPr>
        <w:t>=</w:t>
      </w:r>
      <w:r>
        <w:rPr>
          <w:rFonts w:ascii="Lucida Sans Unicode" w:hAnsi="Lucida Sans Unicode"/>
          <w:spacing w:val="-16"/>
          <w:vertAlign w:val="baseline"/>
        </w:rPr>
        <w:t> </w:t>
      </w:r>
      <w:r>
        <w:rPr>
          <w:vertAlign w:val="baseline"/>
        </w:rPr>
        <w:t>4</w:t>
      </w:r>
      <w:r>
        <w:rPr>
          <w:rFonts w:ascii="Lucida Sans Unicode" w:hAnsi="Lucida Sans Unicode"/>
          <w:vertAlign w:val="baseline"/>
        </w:rPr>
        <w:t>.</w:t>
      </w:r>
      <w:r>
        <w:rPr>
          <w:vertAlign w:val="baseline"/>
        </w:rPr>
        <w:t>5 m and </w:t>
      </w:r>
      <w:r>
        <w:rPr>
          <w:rFonts w:ascii="Century Gothic" w:hAnsi="Century Gothic"/>
          <w:i/>
          <w:vertAlign w:val="baseline"/>
        </w:rPr>
        <w:t>λ</w:t>
      </w:r>
      <w:r>
        <w:rPr>
          <w:vertAlign w:val="subscript"/>
        </w:rPr>
        <w:t>scale</w:t>
      </w:r>
      <w:r>
        <w:rPr>
          <w:vertAlign w:val="baseline"/>
        </w:rPr>
        <w:t> </w:t>
      </w:r>
      <w:r>
        <w:rPr>
          <w:rFonts w:ascii="Lucida Sans Unicode" w:hAnsi="Lucida Sans Unicode"/>
          <w:vertAlign w:val="baseline"/>
        </w:rPr>
        <w:t>= </w:t>
      </w:r>
      <w:r>
        <w:rPr>
          <w:vertAlign w:val="baseline"/>
        </w:rPr>
        <w:t>12</w:t>
      </w:r>
      <w:r>
        <w:rPr>
          <w:rFonts w:ascii="Lucida Sans Unicode" w:hAnsi="Lucida Sans Unicode"/>
          <w:vertAlign w:val="baseline"/>
        </w:rPr>
        <w:t>.</w:t>
      </w:r>
      <w:r>
        <w:rPr>
          <w:vertAlign w:val="baseline"/>
        </w:rPr>
        <w:t>0 m correspond to a passenger-car</w:t>
      </w:r>
      <w:r>
        <w:rPr>
          <w:spacing w:val="80"/>
          <w:vertAlign w:val="baseline"/>
        </w:rPr>
        <w:t> </w:t>
      </w:r>
      <w:r>
        <w:rPr>
          <w:vertAlign w:val="baseline"/>
        </w:rPr>
        <w:t>ego</w:t>
      </w:r>
      <w:r>
        <w:rPr>
          <w:spacing w:val="-11"/>
          <w:vertAlign w:val="baseline"/>
        </w:rPr>
        <w:t> </w:t>
      </w:r>
      <w:r>
        <w:rPr>
          <w:vertAlign w:val="baseline"/>
        </w:rPr>
        <w:t>(sedan/SUV),</w:t>
      </w:r>
      <w:r>
        <w:rPr>
          <w:spacing w:val="-10"/>
          <w:vertAlign w:val="baseline"/>
        </w:rPr>
        <w:t> </w:t>
      </w:r>
      <w:r>
        <w:rPr>
          <w:vertAlign w:val="baseline"/>
        </w:rPr>
        <w:t>whose</w:t>
      </w:r>
      <w:r>
        <w:rPr>
          <w:spacing w:val="-10"/>
          <w:vertAlign w:val="baseline"/>
        </w:rPr>
        <w:t> </w:t>
      </w:r>
      <w:r>
        <w:rPr>
          <w:vertAlign w:val="baseline"/>
        </w:rPr>
        <w:t>body</w:t>
      </w:r>
      <w:r>
        <w:rPr>
          <w:spacing w:val="-11"/>
          <w:vertAlign w:val="baseline"/>
        </w:rPr>
        <w:t> </w:t>
      </w:r>
      <w:r>
        <w:rPr>
          <w:vertAlign w:val="baseline"/>
        </w:rPr>
        <w:t>length</w:t>
      </w:r>
      <w:r>
        <w:rPr>
          <w:spacing w:val="-10"/>
          <w:vertAlign w:val="baseline"/>
        </w:rPr>
        <w:t> </w:t>
      </w:r>
      <w:r>
        <w:rPr>
          <w:vertAlign w:val="baseline"/>
        </w:rPr>
        <w:t>is</w:t>
      </w:r>
      <w:r>
        <w:rPr>
          <w:spacing w:val="-10"/>
          <w:vertAlign w:val="baseline"/>
        </w:rPr>
        <w:t> </w:t>
      </w:r>
      <w:r>
        <w:rPr>
          <w:spacing w:val="-2"/>
          <w:vertAlign w:val="baseline"/>
        </w:rPr>
        <w:t>approximately</w:t>
      </w:r>
    </w:p>
    <w:p>
      <w:pPr>
        <w:pStyle w:val="BodyText"/>
        <w:spacing w:line="249" w:lineRule="auto" w:before="11"/>
        <w:ind w:left="62" w:right="1"/>
        <w:jc w:val="both"/>
      </w:pPr>
      <w:r>
        <w:rPr/>
        <w:t>one</w:t>
      </w:r>
      <w:r>
        <w:rPr>
          <w:spacing w:val="32"/>
        </w:rPr>
        <w:t> </w:t>
      </w:r>
      <w:r>
        <w:rPr/>
        <w:t>base-zone</w:t>
      </w:r>
      <w:r>
        <w:rPr>
          <w:spacing w:val="32"/>
        </w:rPr>
        <w:t> </w:t>
      </w:r>
      <w:r>
        <w:rPr/>
        <w:t>unit</w:t>
      </w:r>
      <w:r>
        <w:rPr>
          <w:spacing w:val="32"/>
        </w:rPr>
        <w:t> </w:t>
      </w:r>
      <w:r>
        <w:rPr/>
        <w:t>and</w:t>
      </w:r>
      <w:r>
        <w:rPr>
          <w:spacing w:val="32"/>
        </w:rPr>
        <w:t> </w:t>
      </w:r>
      <w:r>
        <w:rPr/>
        <w:t>whose</w:t>
      </w:r>
      <w:r>
        <w:rPr>
          <w:spacing w:val="32"/>
        </w:rPr>
        <w:t> </w:t>
      </w:r>
      <w:r>
        <w:rPr/>
        <w:t>A/B/C-pillar</w:t>
      </w:r>
      <w:r>
        <w:rPr>
          <w:spacing w:val="32"/>
        </w:rPr>
        <w:t> </w:t>
      </w:r>
      <w:r>
        <w:rPr/>
        <w:t>geome-try produces a rear-quarter blind spot of roughly the dimensions given. The simulated fleet does include trucks as </w:t>
      </w:r>
      <w:r>
        <w:rPr>
          <w:i/>
        </w:rPr>
        <w:t>target </w:t>
      </w:r>
      <w:r>
        <w:rPr/>
        <w:t>vehicles, but the CRI engine reported </w:t>
      </w:r>
      <w:r>
        <w:rPr>
          <w:spacing w:val="-2"/>
        </w:rPr>
        <w:t>in</w:t>
      </w:r>
      <w:r>
        <w:rPr>
          <w:spacing w:val="-8"/>
        </w:rPr>
        <w:t> </w:t>
      </w:r>
      <w:r>
        <w:rPr>
          <w:spacing w:val="-2"/>
        </w:rPr>
        <w:t>this</w:t>
      </w:r>
      <w:r>
        <w:rPr>
          <w:spacing w:val="-8"/>
        </w:rPr>
        <w:t> </w:t>
      </w:r>
      <w:r>
        <w:rPr>
          <w:spacing w:val="-2"/>
        </w:rPr>
        <w:t>paper</w:t>
      </w:r>
      <w:r>
        <w:rPr>
          <w:spacing w:val="-8"/>
        </w:rPr>
        <w:t> </w:t>
      </w:r>
      <w:r>
        <w:rPr>
          <w:spacing w:val="-2"/>
        </w:rPr>
        <w:t>treats</w:t>
      </w:r>
      <w:r>
        <w:rPr>
          <w:spacing w:val="-8"/>
        </w:rPr>
        <w:t> </w:t>
      </w:r>
      <w:r>
        <w:rPr>
          <w:spacing w:val="-2"/>
        </w:rPr>
        <w:t>only</w:t>
      </w:r>
      <w:r>
        <w:rPr>
          <w:spacing w:val="-8"/>
        </w:rPr>
        <w:t> </w:t>
      </w:r>
      <w:r>
        <w:rPr>
          <w:spacing w:val="-2"/>
        </w:rPr>
        <w:t>passenger</w:t>
      </w:r>
      <w:r>
        <w:rPr>
          <w:spacing w:val="-8"/>
        </w:rPr>
        <w:t> </w:t>
      </w:r>
      <w:r>
        <w:rPr>
          <w:spacing w:val="-2"/>
        </w:rPr>
        <w:t>cars</w:t>
      </w:r>
      <w:r>
        <w:rPr>
          <w:spacing w:val="-8"/>
        </w:rPr>
        <w:t> </w:t>
      </w:r>
      <w:r>
        <w:rPr>
          <w:spacing w:val="-2"/>
        </w:rPr>
        <w:t>as</w:t>
      </w:r>
      <w:r>
        <w:rPr>
          <w:spacing w:val="-8"/>
        </w:rPr>
        <w:t> </w:t>
      </w:r>
      <w:r>
        <w:rPr>
          <w:spacing w:val="-2"/>
        </w:rPr>
        <w:t>the</w:t>
      </w:r>
      <w:r>
        <w:rPr>
          <w:spacing w:val="-8"/>
        </w:rPr>
        <w:t> </w:t>
      </w:r>
      <w:r>
        <w:rPr>
          <w:spacing w:val="-2"/>
        </w:rPr>
        <w:t>ego</w:t>
      </w:r>
      <w:r>
        <w:rPr>
          <w:spacing w:val="-8"/>
        </w:rPr>
        <w:t> </w:t>
      </w:r>
      <w:r>
        <w:rPr>
          <w:spacing w:val="-2"/>
        </w:rPr>
        <w:t>—</w:t>
      </w:r>
      <w:r>
        <w:rPr>
          <w:spacing w:val="-8"/>
        </w:rPr>
        <w:t> </w:t>
      </w:r>
      <w:r>
        <w:rPr>
          <w:spacing w:val="-2"/>
        </w:rPr>
        <w:t>the </w:t>
      </w:r>
      <w:r>
        <w:rPr/>
        <w:t>entity</w:t>
      </w:r>
      <w:r>
        <w:rPr>
          <w:spacing w:val="-10"/>
        </w:rPr>
        <w:t> </w:t>
      </w:r>
      <w:r>
        <w:rPr/>
        <w:t>whose</w:t>
      </w:r>
      <w:r>
        <w:rPr>
          <w:spacing w:val="-10"/>
        </w:rPr>
        <w:t> </w:t>
      </w:r>
      <w:r>
        <w:rPr/>
        <w:t>blind</w:t>
      </w:r>
      <w:r>
        <w:rPr>
          <w:spacing w:val="-10"/>
        </w:rPr>
        <w:t> </w:t>
      </w:r>
      <w:r>
        <w:rPr/>
        <w:t>spot</w:t>
      </w:r>
      <w:r>
        <w:rPr>
          <w:spacing w:val="-10"/>
        </w:rPr>
        <w:t> </w:t>
      </w:r>
      <w:r>
        <w:rPr/>
        <w:t>is</w:t>
      </w:r>
      <w:r>
        <w:rPr>
          <w:spacing w:val="-10"/>
        </w:rPr>
        <w:t> </w:t>
      </w:r>
      <w:r>
        <w:rPr/>
        <w:t>being</w:t>
      </w:r>
      <w:r>
        <w:rPr>
          <w:spacing w:val="-10"/>
        </w:rPr>
        <w:t> </w:t>
      </w:r>
      <w:r>
        <w:rPr/>
        <w:t>monitored.</w:t>
      </w:r>
      <w:r>
        <w:rPr>
          <w:spacing w:val="-10"/>
        </w:rPr>
        <w:t> </w:t>
      </w:r>
      <w:r>
        <w:rPr/>
        <w:t>For</w:t>
      </w:r>
      <w:r>
        <w:rPr>
          <w:spacing w:val="-10"/>
        </w:rPr>
        <w:t> </w:t>
      </w:r>
      <w:r>
        <w:rPr/>
        <w:t>a</w:t>
      </w:r>
      <w:r>
        <w:rPr>
          <w:spacing w:val="-10"/>
        </w:rPr>
        <w:t> </w:t>
      </w:r>
      <w:r>
        <w:rPr/>
        <w:t>truck ego,</w:t>
      </w:r>
      <w:r>
        <w:rPr>
          <w:spacing w:val="27"/>
        </w:rPr>
        <w:t> </w:t>
      </w:r>
      <w:r>
        <w:rPr>
          <w:i/>
        </w:rPr>
        <w:t>L</w:t>
      </w:r>
      <w:r>
        <w:rPr>
          <w:vertAlign w:val="subscript"/>
        </w:rPr>
        <w:t>base</w:t>
      </w:r>
      <w:r>
        <w:rPr>
          <w:spacing w:val="37"/>
          <w:vertAlign w:val="baseline"/>
        </w:rPr>
        <w:t> </w:t>
      </w:r>
      <w:r>
        <w:rPr>
          <w:vertAlign w:val="baseline"/>
        </w:rPr>
        <w:t>would</w:t>
      </w:r>
      <w:r>
        <w:rPr>
          <w:spacing w:val="26"/>
          <w:vertAlign w:val="baseline"/>
        </w:rPr>
        <w:t> </w:t>
      </w:r>
      <w:r>
        <w:rPr>
          <w:vertAlign w:val="baseline"/>
        </w:rPr>
        <w:t>scale</w:t>
      </w:r>
      <w:r>
        <w:rPr>
          <w:spacing w:val="27"/>
          <w:vertAlign w:val="baseline"/>
        </w:rPr>
        <w:t> </w:t>
      </w:r>
      <w:r>
        <w:rPr>
          <w:vertAlign w:val="baseline"/>
        </w:rPr>
        <w:t>to</w:t>
      </w:r>
      <w:r>
        <w:rPr>
          <w:spacing w:val="26"/>
          <w:vertAlign w:val="baseline"/>
        </w:rPr>
        <w:t> </w:t>
      </w:r>
      <w:r>
        <w:rPr>
          <w:vertAlign w:val="baseline"/>
        </w:rPr>
        <w:t>the</w:t>
      </w:r>
      <w:r>
        <w:rPr>
          <w:spacing w:val="26"/>
          <w:vertAlign w:val="baseline"/>
        </w:rPr>
        <w:t> </w:t>
      </w:r>
      <w:r>
        <w:rPr>
          <w:vertAlign w:val="baseline"/>
        </w:rPr>
        <w:t>vehicle</w:t>
      </w:r>
      <w:r>
        <w:rPr>
          <w:spacing w:val="27"/>
          <w:vertAlign w:val="baseline"/>
        </w:rPr>
        <w:t> </w:t>
      </w:r>
      <w:r>
        <w:rPr>
          <w:vertAlign w:val="baseline"/>
        </w:rPr>
        <w:t>length</w:t>
      </w:r>
      <w:r>
        <w:rPr>
          <w:spacing w:val="26"/>
          <w:vertAlign w:val="baseline"/>
        </w:rPr>
        <w:t> </w:t>
      </w:r>
      <w:r>
        <w:rPr>
          <w:vertAlign w:val="baseline"/>
        </w:rPr>
        <w:t>(around</w:t>
      </w:r>
    </w:p>
    <w:p>
      <w:pPr>
        <w:pStyle w:val="BodyText"/>
        <w:spacing w:line="230" w:lineRule="auto" w:before="92"/>
        <w:ind w:left="62" w:right="469"/>
        <w:jc w:val="both"/>
      </w:pPr>
      <w:r>
        <w:rPr/>
        <w:br w:type="column"/>
      </w:r>
      <w:r>
        <w:rPr/>
        <w:t>Here</w:t>
      </w:r>
      <w:r>
        <w:rPr>
          <w:spacing w:val="-1"/>
        </w:rPr>
        <w:t> </w:t>
      </w:r>
      <w:r>
        <w:rPr/>
        <w:t>Φ</w:t>
      </w:r>
      <w:r>
        <w:rPr>
          <w:spacing w:val="-1"/>
        </w:rPr>
        <w:t> </w:t>
      </w:r>
      <w:r>
        <w:rPr/>
        <w:t>is</w:t>
      </w:r>
      <w:r>
        <w:rPr>
          <w:spacing w:val="-2"/>
        </w:rPr>
        <w:t> </w:t>
      </w:r>
      <w:r>
        <w:rPr/>
        <w:t>the</w:t>
      </w:r>
      <w:r>
        <w:rPr>
          <w:spacing w:val="-1"/>
        </w:rPr>
        <w:t> </w:t>
      </w:r>
      <w:r>
        <w:rPr/>
        <w:t>standard</w:t>
      </w:r>
      <w:r>
        <w:rPr>
          <w:spacing w:val="-2"/>
        </w:rPr>
        <w:t> </w:t>
      </w:r>
      <w:r>
        <w:rPr/>
        <w:t>normal</w:t>
      </w:r>
      <w:r>
        <w:rPr>
          <w:spacing w:val="-2"/>
        </w:rPr>
        <w:t> </w:t>
      </w:r>
      <w:r>
        <w:rPr/>
        <w:t>cumulative</w:t>
      </w:r>
      <w:r>
        <w:rPr>
          <w:spacing w:val="-1"/>
        </w:rPr>
        <w:t> </w:t>
      </w:r>
      <w:r>
        <w:rPr/>
        <w:t>distribution </w:t>
      </w:r>
      <w:r>
        <w:rPr>
          <w:spacing w:val="-2"/>
        </w:rPr>
        <w:t>function</w:t>
      </w:r>
      <w:r>
        <w:rPr>
          <w:spacing w:val="-11"/>
        </w:rPr>
        <w:t> </w:t>
      </w:r>
      <w:r>
        <w:rPr>
          <w:spacing w:val="-2"/>
        </w:rPr>
        <w:t>(CDF)</w:t>
      </w:r>
      <w:r>
        <w:rPr>
          <w:spacing w:val="-10"/>
        </w:rPr>
        <w:t> </w:t>
      </w:r>
      <w:r>
        <w:rPr>
          <w:spacing w:val="-2"/>
        </w:rPr>
        <w:t>and</w:t>
      </w:r>
      <w:r>
        <w:rPr>
          <w:spacing w:val="-11"/>
        </w:rPr>
        <w:t> </w:t>
      </w:r>
      <w:r>
        <w:rPr>
          <w:rFonts w:ascii="Century Gothic" w:hAnsi="Century Gothic"/>
          <w:i/>
          <w:spacing w:val="-2"/>
        </w:rPr>
        <w:t>σ</w:t>
      </w:r>
      <w:r>
        <w:rPr>
          <w:rFonts w:ascii="Century Gothic" w:hAnsi="Century Gothic"/>
          <w:i/>
          <w:spacing w:val="-12"/>
        </w:rPr>
        <w:t> </w:t>
      </w:r>
      <w:r>
        <w:rPr>
          <w:rFonts w:ascii="Lucida Sans Unicode" w:hAnsi="Lucida Sans Unicode"/>
          <w:spacing w:val="-2"/>
        </w:rPr>
        <w:t>=</w:t>
      </w:r>
      <w:r>
        <w:rPr>
          <w:rFonts w:ascii="Lucida Sans Unicode" w:hAnsi="Lucida Sans Unicode"/>
          <w:spacing w:val="-14"/>
        </w:rPr>
        <w:t> </w:t>
      </w:r>
      <w:r>
        <w:rPr>
          <w:spacing w:val="-2"/>
        </w:rPr>
        <w:t>1</w:t>
      </w:r>
      <w:r>
        <w:rPr>
          <w:rFonts w:ascii="Lucida Sans Unicode" w:hAnsi="Lucida Sans Unicode"/>
          <w:spacing w:val="-2"/>
        </w:rPr>
        <w:t>.</w:t>
      </w:r>
      <w:r>
        <w:rPr>
          <w:color w:val="C00000"/>
          <w:spacing w:val="-2"/>
        </w:rPr>
        <w:t>5</w:t>
      </w:r>
      <w:r>
        <w:rPr>
          <w:spacing w:val="-10"/>
        </w:rPr>
        <w:t> </w:t>
      </w:r>
      <w:r>
        <w:rPr>
          <w:color w:val="C00000"/>
          <w:spacing w:val="-2"/>
        </w:rPr>
        <w:t>m</w:t>
      </w:r>
      <w:r>
        <w:rPr>
          <w:spacing w:val="-11"/>
        </w:rPr>
        <w:t> </w:t>
      </w:r>
      <w:r>
        <w:rPr>
          <w:color w:val="C00000"/>
          <w:spacing w:val="-2"/>
        </w:rPr>
        <w:t>is</w:t>
      </w:r>
      <w:r>
        <w:rPr>
          <w:spacing w:val="-10"/>
        </w:rPr>
        <w:t> </w:t>
      </w:r>
      <w:r>
        <w:rPr>
          <w:color w:val="C00000"/>
          <w:spacing w:val="-2"/>
        </w:rPr>
        <w:t>the</w:t>
      </w:r>
      <w:r>
        <w:rPr>
          <w:spacing w:val="-11"/>
        </w:rPr>
        <w:t> </w:t>
      </w:r>
      <w:r>
        <w:rPr>
          <w:color w:val="C00000"/>
          <w:spacing w:val="-2"/>
        </w:rPr>
        <w:t>GPS</w:t>
      </w:r>
      <w:r>
        <w:rPr>
          <w:spacing w:val="-10"/>
        </w:rPr>
        <w:t> </w:t>
      </w:r>
      <w:r>
        <w:rPr>
          <w:color w:val="C00000"/>
          <w:spacing w:val="-2"/>
        </w:rPr>
        <w:t>position</w:t>
      </w:r>
      <w:r>
        <w:rPr>
          <w:spacing w:val="-11"/>
        </w:rPr>
        <w:t> </w:t>
      </w:r>
      <w:r>
        <w:rPr>
          <w:color w:val="C00000"/>
          <w:spacing w:val="-2"/>
        </w:rPr>
        <w:t>stan-</w:t>
      </w:r>
      <w:r>
        <w:rPr>
          <w:color w:val="C00000"/>
        </w:rPr>
        <w:t>dard deviation, so each factor is the probability mass of a Gaussian centred on the reported target position that</w:t>
      </w:r>
      <w:r>
        <w:rPr>
          <w:spacing w:val="-1"/>
        </w:rPr>
        <w:t> </w:t>
      </w:r>
      <w:r>
        <w:rPr>
          <w:color w:val="C00000"/>
        </w:rPr>
        <w:t>falls inside the zone along</w:t>
      </w:r>
      <w:r>
        <w:rPr>
          <w:spacing w:val="-1"/>
        </w:rPr>
        <w:t> </w:t>
      </w:r>
      <w:r>
        <w:rPr>
          <w:color w:val="C00000"/>
        </w:rPr>
        <w:t>one axis. The four </w:t>
      </w:r>
      <w:r>
        <w:rPr>
          <w:color w:val="C00000"/>
          <w:spacing w:val="-4"/>
        </w:rPr>
        <w:t>lim-</w:t>
      </w:r>
    </w:p>
    <w:p>
      <w:pPr>
        <w:pStyle w:val="BodyText"/>
        <w:spacing w:line="223" w:lineRule="auto" w:before="28"/>
        <w:ind w:left="62" w:right="502"/>
        <w:jc w:val="both"/>
      </w:pPr>
      <w:r>
        <w:rPr>
          <w:color w:val="C00000"/>
        </w:rPr>
        <w:t>its are the edges of the blind-spot zone expressed </w:t>
      </w:r>
      <w:r>
        <w:rPr>
          <w:color w:val="C00000"/>
        </w:rPr>
        <w:t>in the</w:t>
      </w:r>
      <w:r>
        <w:rPr>
          <w:spacing w:val="-13"/>
        </w:rPr>
        <w:t> </w:t>
      </w:r>
      <w:r>
        <w:rPr>
          <w:color w:val="C00000"/>
        </w:rPr>
        <w:t>ego</w:t>
      </w:r>
      <w:r>
        <w:rPr>
          <w:spacing w:val="-12"/>
        </w:rPr>
        <w:t> </w:t>
      </w:r>
      <w:r>
        <w:rPr>
          <w:color w:val="C00000"/>
        </w:rPr>
        <w:t>frame</w:t>
      </w:r>
      <w:r>
        <w:rPr>
          <w:spacing w:val="-13"/>
        </w:rPr>
        <w:t> </w:t>
      </w:r>
      <w:r>
        <w:rPr>
          <w:color w:val="C00000"/>
        </w:rPr>
        <w:t>of</w:t>
      </w:r>
      <w:r>
        <w:rPr>
          <w:spacing w:val="-12"/>
        </w:rPr>
        <w:t> </w:t>
      </w:r>
      <w:r>
        <w:rPr>
          <w:color w:val="C00000"/>
        </w:rPr>
        <w:t>Section</w:t>
      </w:r>
      <w:r>
        <w:rPr>
          <w:spacing w:val="-11"/>
        </w:rPr>
        <w:t> </w:t>
      </w:r>
      <w:hyperlink w:history="true" w:anchor="_bookmark5">
        <w:r>
          <w:rPr>
            <w:color w:val="0000FF"/>
          </w:rPr>
          <w:t>4.2</w:t>
        </w:r>
      </w:hyperlink>
      <w:r>
        <w:rPr/>
        <w:t>,</w:t>
      </w:r>
      <w:r>
        <w:rPr>
          <w:spacing w:val="-7"/>
        </w:rPr>
        <w:t> </w:t>
      </w:r>
      <w:r>
        <w:rPr>
          <w:color w:val="C00000"/>
        </w:rPr>
        <w:t>and</w:t>
      </w:r>
      <w:r>
        <w:rPr>
          <w:spacing w:val="-6"/>
        </w:rPr>
        <w:t> </w:t>
      </w:r>
      <w:r>
        <w:rPr>
          <w:color w:val="C00000"/>
        </w:rPr>
        <w:t>the</w:t>
      </w:r>
      <w:r>
        <w:rPr>
          <w:spacing w:val="-7"/>
        </w:rPr>
        <w:t> </w:t>
      </w:r>
      <w:r>
        <w:rPr>
          <w:color w:val="C00000"/>
        </w:rPr>
        <w:t>two</w:t>
      </w:r>
      <w:r>
        <w:rPr>
          <w:spacing w:val="-7"/>
        </w:rPr>
        <w:t> </w:t>
      </w:r>
      <w:r>
        <w:rPr>
          <w:color w:val="C00000"/>
        </w:rPr>
        <w:t>centres</w:t>
      </w:r>
      <w:r>
        <w:rPr>
          <w:spacing w:val="-6"/>
        </w:rPr>
        <w:t> </w:t>
      </w:r>
      <w:r>
        <w:rPr>
          <w:i/>
          <w:color w:val="C00000"/>
        </w:rPr>
        <w:t>x</w:t>
      </w:r>
      <w:r>
        <w:rPr>
          <w:i/>
          <w:color w:val="C00000"/>
          <w:vertAlign w:val="subscript"/>
        </w:rPr>
        <w:t>c</w:t>
      </w:r>
      <w:r>
        <w:rPr>
          <w:rFonts w:ascii="Lucida Sans Unicode" w:hAnsi="Lucida Sans Unicode"/>
          <w:vertAlign w:val="baseline"/>
        </w:rPr>
        <w:t>,</w:t>
      </w:r>
      <w:r>
        <w:rPr>
          <w:rFonts w:ascii="Lucida Sans Unicode" w:hAnsi="Lucida Sans Unicode"/>
          <w:spacing w:val="-16"/>
          <w:vertAlign w:val="baseline"/>
        </w:rPr>
        <w:t> </w:t>
      </w:r>
      <w:r>
        <w:rPr>
          <w:i/>
          <w:color w:val="C00000"/>
          <w:vertAlign w:val="baseline"/>
        </w:rPr>
        <w:t>y</w:t>
      </w:r>
      <w:r>
        <w:rPr>
          <w:i/>
          <w:color w:val="C00000"/>
          <w:vertAlign w:val="subscript"/>
        </w:rPr>
        <w:t>c</w:t>
      </w:r>
      <w:r>
        <w:rPr>
          <w:i/>
          <w:vertAlign w:val="baseline"/>
        </w:rPr>
        <w:t> </w:t>
      </w:r>
      <w:r>
        <w:rPr>
          <w:color w:val="C00000"/>
          <w:vertAlign w:val="baseline"/>
        </w:rPr>
        <w:t>are the curvature-corrected target coordinates </w:t>
      </w:r>
      <w:r>
        <w:rPr>
          <w:i/>
          <w:color w:val="C00000"/>
          <w:vertAlign w:val="baseline"/>
        </w:rPr>
        <w:t>x</w:t>
      </w:r>
      <w:r>
        <w:rPr>
          <w:color w:val="C00000"/>
          <w:vertAlign w:val="subscript"/>
        </w:rPr>
        <w:t>corrected</w:t>
      </w:r>
      <w:r>
        <w:rPr>
          <w:color w:val="C00000"/>
          <w:vertAlign w:val="baseline"/>
        </w:rPr>
        <w:t> and </w:t>
      </w:r>
      <w:r>
        <w:rPr>
          <w:i/>
          <w:color w:val="C00000"/>
          <w:vertAlign w:val="baseline"/>
        </w:rPr>
        <w:t>y</w:t>
      </w:r>
      <w:r>
        <w:rPr>
          <w:color w:val="C00000"/>
          <w:vertAlign w:val="subscript"/>
        </w:rPr>
        <w:t>rel</w:t>
      </w:r>
      <w:r>
        <w:rPr>
          <w:color w:val="C00000"/>
          <w:vertAlign w:val="baseline"/>
        </w:rPr>
        <w:t>. Laterally the zone spans the adjacent lane measured</w:t>
      </w:r>
      <w:r>
        <w:rPr>
          <w:spacing w:val="9"/>
          <w:vertAlign w:val="baseline"/>
        </w:rPr>
        <w:t> </w:t>
      </w:r>
      <w:r>
        <w:rPr>
          <w:color w:val="C00000"/>
          <w:vertAlign w:val="baseline"/>
        </w:rPr>
        <w:t>outward</w:t>
      </w:r>
      <w:r>
        <w:rPr>
          <w:spacing w:val="9"/>
          <w:vertAlign w:val="baseline"/>
        </w:rPr>
        <w:t> </w:t>
      </w:r>
      <w:r>
        <w:rPr>
          <w:color w:val="C00000"/>
          <w:vertAlign w:val="baseline"/>
        </w:rPr>
        <w:t>from</w:t>
      </w:r>
      <w:r>
        <w:rPr>
          <w:spacing w:val="10"/>
          <w:vertAlign w:val="baseline"/>
        </w:rPr>
        <w:t> </w:t>
      </w:r>
      <w:r>
        <w:rPr>
          <w:color w:val="C00000"/>
          <w:vertAlign w:val="baseline"/>
        </w:rPr>
        <w:t>the</w:t>
      </w:r>
      <w:r>
        <w:rPr>
          <w:spacing w:val="9"/>
          <w:vertAlign w:val="baseline"/>
        </w:rPr>
        <w:t> </w:t>
      </w:r>
      <w:r>
        <w:rPr>
          <w:color w:val="C00000"/>
          <w:vertAlign w:val="baseline"/>
        </w:rPr>
        <w:t>ego’s</w:t>
      </w:r>
      <w:r>
        <w:rPr>
          <w:spacing w:val="10"/>
          <w:vertAlign w:val="baseline"/>
        </w:rPr>
        <w:t> </w:t>
      </w:r>
      <w:r>
        <w:rPr>
          <w:color w:val="C00000"/>
          <w:vertAlign w:val="baseline"/>
        </w:rPr>
        <w:t>flank,</w:t>
      </w:r>
      <w:r>
        <w:rPr>
          <w:spacing w:val="9"/>
          <w:vertAlign w:val="baseline"/>
        </w:rPr>
        <w:t> </w:t>
      </w:r>
      <w:r>
        <w:rPr>
          <w:i/>
          <w:color w:val="C00000"/>
          <w:vertAlign w:val="baseline"/>
        </w:rPr>
        <w:t>x</w:t>
      </w:r>
      <w:r>
        <w:rPr>
          <w:color w:val="C00000"/>
          <w:vertAlign w:val="subscript"/>
        </w:rPr>
        <w:t>min</w:t>
      </w:r>
      <w:r>
        <w:rPr>
          <w:spacing w:val="12"/>
          <w:vertAlign w:val="baseline"/>
        </w:rPr>
        <w:t> </w:t>
      </w:r>
      <w:r>
        <w:rPr>
          <w:rFonts w:ascii="Lucida Sans Unicode" w:hAnsi="Lucida Sans Unicode"/>
          <w:vertAlign w:val="baseline"/>
        </w:rPr>
        <w:t>=</w:t>
      </w:r>
      <w:r>
        <w:rPr>
          <w:rFonts w:ascii="Lucida Sans Unicode" w:hAnsi="Lucida Sans Unicode"/>
          <w:spacing w:val="-23"/>
          <w:vertAlign w:val="baseline"/>
        </w:rPr>
        <w:t> </w:t>
      </w:r>
      <w:r>
        <w:rPr>
          <w:i/>
          <w:color w:val="C00000"/>
          <w:spacing w:val="-4"/>
          <w:vertAlign w:val="baseline"/>
        </w:rPr>
        <w:t>W</w:t>
      </w:r>
      <w:r>
        <w:rPr>
          <w:i/>
          <w:color w:val="C00000"/>
          <w:spacing w:val="-4"/>
          <w:vertAlign w:val="subscript"/>
        </w:rPr>
        <w:t>e</w:t>
      </w:r>
      <w:r>
        <w:rPr>
          <w:rFonts w:ascii="Lucida Sans Unicode" w:hAnsi="Lucida Sans Unicode"/>
          <w:spacing w:val="-4"/>
          <w:vertAlign w:val="baseline"/>
        </w:rPr>
        <w:t>/</w:t>
      </w:r>
      <w:r>
        <w:rPr>
          <w:color w:val="C00000"/>
          <w:spacing w:val="-4"/>
          <w:vertAlign w:val="baseline"/>
        </w:rPr>
        <w:t>2</w:t>
      </w:r>
    </w:p>
    <w:p>
      <w:pPr>
        <w:pStyle w:val="BodyText"/>
        <w:spacing w:line="187" w:lineRule="auto"/>
        <w:ind w:left="62" w:right="469"/>
        <w:jc w:val="both"/>
      </w:pPr>
      <w:r>
        <w:rPr>
          <w:color w:val="C00000"/>
        </w:rPr>
        <w:t>and</w:t>
      </w:r>
      <w:r>
        <w:rPr>
          <w:spacing w:val="-13"/>
        </w:rPr>
        <w:t> </w:t>
      </w:r>
      <w:r>
        <w:rPr>
          <w:i/>
          <w:color w:val="C00000"/>
        </w:rPr>
        <w:t>x</w:t>
      </w:r>
      <w:r>
        <w:rPr>
          <w:color w:val="C00000"/>
          <w:vertAlign w:val="subscript"/>
        </w:rPr>
        <w:t>max</w:t>
      </w:r>
      <w:r>
        <w:rPr>
          <w:spacing w:val="-12"/>
          <w:vertAlign w:val="baseline"/>
        </w:rPr>
        <w:t> </w:t>
      </w:r>
      <w:r>
        <w:rPr>
          <w:rFonts w:ascii="Lucida Sans Unicode" w:hAnsi="Lucida Sans Unicode"/>
          <w:vertAlign w:val="baseline"/>
        </w:rPr>
        <w:t>=</w:t>
      </w:r>
      <w:r>
        <w:rPr>
          <w:rFonts w:ascii="Lucida Sans Unicode" w:hAnsi="Lucida Sans Unicode"/>
          <w:spacing w:val="-16"/>
          <w:vertAlign w:val="baseline"/>
        </w:rPr>
        <w:t> </w:t>
      </w:r>
      <w:r>
        <w:rPr>
          <w:i/>
          <w:color w:val="C00000"/>
          <w:vertAlign w:val="baseline"/>
        </w:rPr>
        <w:t>W</w:t>
      </w:r>
      <w:r>
        <w:rPr>
          <w:i/>
          <w:color w:val="C00000"/>
          <w:vertAlign w:val="subscript"/>
        </w:rPr>
        <w:t>e</w:t>
      </w:r>
      <w:r>
        <w:rPr>
          <w:rFonts w:ascii="Lucida Sans Unicode" w:hAnsi="Lucida Sans Unicode"/>
          <w:vertAlign w:val="baseline"/>
        </w:rPr>
        <w:t>/</w:t>
      </w:r>
      <w:r>
        <w:rPr>
          <w:color w:val="C00000"/>
          <w:vertAlign w:val="baseline"/>
        </w:rPr>
        <w:t>2</w:t>
      </w:r>
      <w:r>
        <w:rPr>
          <w:spacing w:val="-13"/>
          <w:vertAlign w:val="baseline"/>
        </w:rPr>
        <w:t> </w:t>
      </w:r>
      <w:r>
        <w:rPr>
          <w:rFonts w:ascii="Lucida Sans Unicode" w:hAnsi="Lucida Sans Unicode"/>
          <w:vertAlign w:val="baseline"/>
        </w:rPr>
        <w:t>+</w:t>
      </w:r>
      <w:r>
        <w:rPr>
          <w:rFonts w:ascii="Lucida Sans Unicode" w:hAnsi="Lucida Sans Unicode"/>
          <w:spacing w:val="-16"/>
          <w:vertAlign w:val="baseline"/>
        </w:rPr>
        <w:t> </w:t>
      </w:r>
      <w:r>
        <w:rPr>
          <w:i/>
          <w:color w:val="C00000"/>
          <w:vertAlign w:val="baseline"/>
        </w:rPr>
        <w:t>W</w:t>
      </w:r>
      <w:r>
        <w:rPr>
          <w:color w:val="C00000"/>
          <w:vertAlign w:val="subscript"/>
        </w:rPr>
        <w:t>lane</w:t>
      </w:r>
      <w:r>
        <w:rPr>
          <w:spacing w:val="-2"/>
          <w:vertAlign w:val="baseline"/>
        </w:rPr>
        <w:t> </w:t>
      </w:r>
      <w:r>
        <w:rPr>
          <w:color w:val="C00000"/>
          <w:vertAlign w:val="baseline"/>
        </w:rPr>
        <w:t>for a target on the right (mir-</w:t>
      </w:r>
      <w:r>
        <w:rPr>
          <w:color w:val="C00000"/>
          <w:w w:val="105"/>
          <w:vertAlign w:val="baseline"/>
        </w:rPr>
        <w:t>rored</w:t>
      </w:r>
      <w:r>
        <w:rPr>
          <w:spacing w:val="14"/>
          <w:w w:val="105"/>
          <w:vertAlign w:val="baseline"/>
        </w:rPr>
        <w:t> </w:t>
      </w:r>
      <w:r>
        <w:rPr>
          <w:color w:val="C00000"/>
          <w:w w:val="105"/>
          <w:vertAlign w:val="baseline"/>
        </w:rPr>
        <w:t>to</w:t>
      </w:r>
      <w:r>
        <w:rPr>
          <w:spacing w:val="24"/>
          <w:w w:val="105"/>
          <w:vertAlign w:val="baseline"/>
        </w:rPr>
        <w:t> </w:t>
      </w:r>
      <w:r>
        <w:rPr>
          <w:rFonts w:ascii="Lucida Sans Unicode" w:hAnsi="Lucida Sans Unicode"/>
          <w:w w:val="105"/>
          <w:vertAlign w:val="baseline"/>
        </w:rPr>
        <w:t>−(</w:t>
      </w:r>
      <w:r>
        <w:rPr>
          <w:i/>
          <w:color w:val="C00000"/>
          <w:w w:val="105"/>
          <w:vertAlign w:val="baseline"/>
        </w:rPr>
        <w:t>W</w:t>
      </w:r>
      <w:r>
        <w:rPr>
          <w:i/>
          <w:color w:val="C00000"/>
          <w:w w:val="105"/>
          <w:vertAlign w:val="subscript"/>
        </w:rPr>
        <w:t>e</w:t>
      </w:r>
      <w:r>
        <w:rPr>
          <w:rFonts w:ascii="Lucida Sans Unicode" w:hAnsi="Lucida Sans Unicode"/>
          <w:w w:val="105"/>
          <w:vertAlign w:val="baseline"/>
        </w:rPr>
        <w:t>/</w:t>
      </w:r>
      <w:r>
        <w:rPr>
          <w:color w:val="C00000"/>
          <w:w w:val="105"/>
          <w:vertAlign w:val="baseline"/>
        </w:rPr>
        <w:t>2</w:t>
      </w:r>
      <w:r>
        <w:rPr>
          <w:spacing w:val="-13"/>
          <w:w w:val="105"/>
          <w:vertAlign w:val="baseline"/>
        </w:rPr>
        <w:t> </w:t>
      </w:r>
      <w:r>
        <w:rPr>
          <w:rFonts w:ascii="Lucida Sans Unicode" w:hAnsi="Lucida Sans Unicode"/>
          <w:w w:val="105"/>
          <w:vertAlign w:val="baseline"/>
        </w:rPr>
        <w:t>+</w:t>
      </w:r>
      <w:r>
        <w:rPr>
          <w:rFonts w:ascii="Lucida Sans Unicode" w:hAnsi="Lucida Sans Unicode"/>
          <w:spacing w:val="-33"/>
          <w:w w:val="105"/>
          <w:vertAlign w:val="baseline"/>
        </w:rPr>
        <w:t> </w:t>
      </w:r>
      <w:r>
        <w:rPr>
          <w:i/>
          <w:color w:val="C00000"/>
          <w:w w:val="105"/>
          <w:vertAlign w:val="baseline"/>
        </w:rPr>
        <w:t>W</w:t>
      </w:r>
      <w:r>
        <w:rPr>
          <w:color w:val="C00000"/>
          <w:w w:val="105"/>
          <w:vertAlign w:val="subscript"/>
        </w:rPr>
        <w:t>lane</w:t>
      </w:r>
      <w:r>
        <w:rPr>
          <w:rFonts w:ascii="Lucida Sans Unicode" w:hAnsi="Lucida Sans Unicode"/>
          <w:w w:val="105"/>
          <w:vertAlign w:val="baseline"/>
        </w:rPr>
        <w:t>)</w:t>
      </w:r>
      <w:r>
        <w:rPr>
          <w:rFonts w:ascii="Lucida Sans Unicode" w:hAnsi="Lucida Sans Unicode"/>
          <w:spacing w:val="10"/>
          <w:w w:val="105"/>
          <w:vertAlign w:val="baseline"/>
        </w:rPr>
        <w:t> </w:t>
      </w:r>
      <w:r>
        <w:rPr>
          <w:color w:val="C00000"/>
          <w:w w:val="105"/>
          <w:vertAlign w:val="baseline"/>
        </w:rPr>
        <w:t>and</w:t>
      </w:r>
      <w:r>
        <w:rPr>
          <w:spacing w:val="24"/>
          <w:w w:val="105"/>
          <w:vertAlign w:val="baseline"/>
        </w:rPr>
        <w:t> </w:t>
      </w:r>
      <w:r>
        <w:rPr>
          <w:rFonts w:ascii="Lucida Sans Unicode" w:hAnsi="Lucida Sans Unicode"/>
          <w:w w:val="105"/>
          <w:vertAlign w:val="baseline"/>
        </w:rPr>
        <w:t>−</w:t>
      </w:r>
      <w:r>
        <w:rPr>
          <w:i/>
          <w:color w:val="C00000"/>
          <w:w w:val="105"/>
          <w:vertAlign w:val="baseline"/>
        </w:rPr>
        <w:t>W</w:t>
      </w:r>
      <w:r>
        <w:rPr>
          <w:i/>
          <w:color w:val="C00000"/>
          <w:w w:val="105"/>
          <w:vertAlign w:val="subscript"/>
        </w:rPr>
        <w:t>e</w:t>
      </w:r>
      <w:r>
        <w:rPr>
          <w:rFonts w:ascii="Lucida Sans Unicode" w:hAnsi="Lucida Sans Unicode"/>
          <w:w w:val="105"/>
          <w:vertAlign w:val="baseline"/>
        </w:rPr>
        <w:t>/</w:t>
      </w:r>
      <w:r>
        <w:rPr>
          <w:color w:val="C00000"/>
          <w:w w:val="105"/>
          <w:vertAlign w:val="baseline"/>
        </w:rPr>
        <w:t>2</w:t>
      </w:r>
      <w:r>
        <w:rPr>
          <w:spacing w:val="24"/>
          <w:w w:val="105"/>
          <w:vertAlign w:val="baseline"/>
        </w:rPr>
        <w:t> </w:t>
      </w:r>
      <w:r>
        <w:rPr>
          <w:color w:val="C00000"/>
          <w:w w:val="105"/>
          <w:vertAlign w:val="baseline"/>
        </w:rPr>
        <w:t>on</w:t>
      </w:r>
      <w:r>
        <w:rPr>
          <w:spacing w:val="24"/>
          <w:w w:val="105"/>
          <w:vertAlign w:val="baseline"/>
        </w:rPr>
        <w:t> </w:t>
      </w:r>
      <w:r>
        <w:rPr>
          <w:color w:val="C00000"/>
          <w:w w:val="105"/>
          <w:vertAlign w:val="baseline"/>
        </w:rPr>
        <w:t>the</w:t>
      </w:r>
      <w:r>
        <w:rPr>
          <w:spacing w:val="24"/>
          <w:w w:val="105"/>
          <w:vertAlign w:val="baseline"/>
        </w:rPr>
        <w:t> </w:t>
      </w:r>
      <w:r>
        <w:rPr>
          <w:color w:val="C00000"/>
          <w:spacing w:val="-2"/>
          <w:w w:val="105"/>
          <w:vertAlign w:val="baseline"/>
        </w:rPr>
        <w:t>left),</w:t>
      </w:r>
    </w:p>
    <w:p>
      <w:pPr>
        <w:pStyle w:val="BodyText"/>
        <w:spacing w:line="213" w:lineRule="auto"/>
        <w:ind w:left="62" w:right="467" w:hanging="8"/>
        <w:jc w:val="both"/>
      </w:pPr>
      <w:r>
        <w:rPr>
          <w:color w:val="C00000"/>
        </w:rPr>
        <w:t>where </w:t>
      </w:r>
      <w:r>
        <w:rPr>
          <w:i/>
          <w:color w:val="C00000"/>
        </w:rPr>
        <w:t>W</w:t>
      </w:r>
      <w:r>
        <w:rPr>
          <w:i/>
          <w:color w:val="C00000"/>
          <w:vertAlign w:val="subscript"/>
        </w:rPr>
        <w:t>e</w:t>
      </w:r>
      <w:r>
        <w:rPr>
          <w:i/>
          <w:vertAlign w:val="baseline"/>
        </w:rPr>
        <w:t> </w:t>
      </w:r>
      <w:r>
        <w:rPr>
          <w:color w:val="C00000"/>
          <w:vertAlign w:val="baseline"/>
        </w:rPr>
        <w:t>is the ego width and </w:t>
      </w:r>
      <w:r>
        <w:rPr>
          <w:i/>
          <w:color w:val="C00000"/>
          <w:vertAlign w:val="baseline"/>
        </w:rPr>
        <w:t>W</w:t>
      </w:r>
      <w:r>
        <w:rPr>
          <w:color w:val="C00000"/>
          <w:vertAlign w:val="subscript"/>
        </w:rPr>
        <w:t>lane</w:t>
      </w:r>
      <w:r>
        <w:rPr>
          <w:color w:val="C00000"/>
          <w:vertAlign w:val="baseline"/>
        </w:rPr>
        <w:t> the lane width. Longitudinally </w:t>
      </w:r>
      <w:r>
        <w:rPr>
          <w:i/>
          <w:color w:val="C00000"/>
          <w:vertAlign w:val="baseline"/>
        </w:rPr>
        <w:t>y</w:t>
      </w:r>
      <w:r>
        <w:rPr>
          <w:color w:val="C00000"/>
          <w:vertAlign w:val="subscript"/>
        </w:rPr>
        <w:t>min</w:t>
      </w:r>
      <w:r>
        <w:rPr>
          <w:vertAlign w:val="baseline"/>
        </w:rPr>
        <w:t> </w:t>
      </w:r>
      <w:r>
        <w:rPr>
          <w:rFonts w:ascii="Lucida Sans Unicode" w:hAnsi="Lucida Sans Unicode"/>
          <w:vertAlign w:val="baseline"/>
        </w:rPr>
        <w:t>= −</w:t>
      </w:r>
      <w:r>
        <w:rPr>
          <w:i/>
          <w:color w:val="C00000"/>
          <w:vertAlign w:val="baseline"/>
        </w:rPr>
        <w:t>L</w:t>
      </w:r>
      <w:r>
        <w:rPr>
          <w:color w:val="C00000"/>
          <w:vertAlign w:val="subscript"/>
        </w:rPr>
        <w:t>bs</w:t>
      </w:r>
      <w:r>
        <w:rPr>
          <w:rFonts w:ascii="Lucida Sans Unicode" w:hAnsi="Lucida Sans Unicode"/>
          <w:vertAlign w:val="baseline"/>
        </w:rPr>
        <w:t>(</w:t>
      </w:r>
      <w:r>
        <w:rPr>
          <w:i/>
          <w:color w:val="C00000"/>
          <w:vertAlign w:val="baseline"/>
        </w:rPr>
        <w:t>v</w:t>
      </w:r>
      <w:r>
        <w:rPr>
          <w:i/>
          <w:color w:val="C00000"/>
          <w:vertAlign w:val="subscript"/>
        </w:rPr>
        <w:t>e</w:t>
      </w:r>
      <w:r>
        <w:rPr>
          <w:rFonts w:ascii="Lucida Sans Unicode" w:hAnsi="Lucida Sans Unicode"/>
          <w:vertAlign w:val="baseline"/>
        </w:rPr>
        <w:t>)</w:t>
      </w:r>
      <w:r>
        <w:rPr>
          <w:color w:val="C00000"/>
          <w:vertAlign w:val="baseline"/>
        </w:rPr>
        <w:t>, the speed-dependent zone length of Eq. (</w:t>
      </w:r>
      <w:hyperlink w:history="true" w:anchor="_bookmark6">
        <w:r>
          <w:rPr>
            <w:color w:val="0000FF"/>
            <w:vertAlign w:val="baseline"/>
          </w:rPr>
          <w:t>4</w:t>
        </w:r>
      </w:hyperlink>
      <w:r>
        <w:rPr>
          <w:color w:val="C00000"/>
          <w:vertAlign w:val="baseline"/>
        </w:rPr>
        <w:t>) measured behind the ego, and </w:t>
      </w:r>
      <w:r>
        <w:rPr>
          <w:i/>
          <w:color w:val="C00000"/>
          <w:vertAlign w:val="baseline"/>
        </w:rPr>
        <w:t>y</w:t>
      </w:r>
      <w:r>
        <w:rPr>
          <w:color w:val="C00000"/>
          <w:vertAlign w:val="subscript"/>
        </w:rPr>
        <w:t>max</w:t>
      </w:r>
      <w:r>
        <w:rPr>
          <w:vertAlign w:val="baseline"/>
        </w:rPr>
        <w:t> </w:t>
      </w:r>
      <w:r>
        <w:rPr>
          <w:rFonts w:ascii="Lucida Sans Unicode" w:hAnsi="Lucida Sans Unicode"/>
          <w:vertAlign w:val="baseline"/>
        </w:rPr>
        <w:t>=</w:t>
      </w:r>
      <w:r>
        <w:rPr>
          <w:rFonts w:ascii="Lucida Sans Unicode" w:hAnsi="Lucida Sans Unicode"/>
          <w:spacing w:val="-11"/>
          <w:vertAlign w:val="baseline"/>
        </w:rPr>
        <w:t> </w:t>
      </w:r>
      <w:r>
        <w:rPr>
          <w:i/>
          <w:color w:val="C00000"/>
          <w:vertAlign w:val="baseline"/>
        </w:rPr>
        <w:t>L</w:t>
      </w:r>
      <w:r>
        <w:rPr>
          <w:i/>
          <w:color w:val="C00000"/>
          <w:vertAlign w:val="subscript"/>
        </w:rPr>
        <w:t>e</w:t>
      </w:r>
      <w:r>
        <w:rPr>
          <w:rFonts w:ascii="Lucida Sans Unicode" w:hAnsi="Lucida Sans Unicode"/>
          <w:vertAlign w:val="baseline"/>
        </w:rPr>
        <w:t>/</w:t>
      </w:r>
      <w:r>
        <w:rPr>
          <w:color w:val="C00000"/>
          <w:vertAlign w:val="baseline"/>
        </w:rPr>
        <w:t>2, the ego’s front bumper, beyond which a target is visible through the windscreen rather than in</w:t>
      </w:r>
    </w:p>
    <w:p>
      <w:pPr>
        <w:pStyle w:val="BodyText"/>
        <w:spacing w:line="230" w:lineRule="auto" w:before="20"/>
        <w:ind w:left="62" w:right="469"/>
        <w:jc w:val="both"/>
      </w:pPr>
      <w:r>
        <w:rPr>
          <w:color w:val="C00000"/>
        </w:rPr>
        <w:t>the blind spot. Equation (</w:t>
      </w:r>
      <w:hyperlink w:history="true" w:anchor="_bookmark6">
        <w:r>
          <w:rPr>
            <w:color w:val="0000FF"/>
          </w:rPr>
          <w:t>4</w:t>
        </w:r>
      </w:hyperlink>
      <w:r>
        <w:rPr>
          <w:color w:val="C00000"/>
        </w:rPr>
        <w:t>) therefore enters the risk score</w:t>
      </w:r>
      <w:r>
        <w:rPr>
          <w:spacing w:val="-13"/>
        </w:rPr>
        <w:t> </w:t>
      </w:r>
      <w:r>
        <w:rPr>
          <w:color w:val="C00000"/>
        </w:rPr>
        <w:t>through</w:t>
      </w:r>
      <w:r>
        <w:rPr>
          <w:spacing w:val="-12"/>
        </w:rPr>
        <w:t> </w:t>
      </w:r>
      <w:r>
        <w:rPr>
          <w:i/>
          <w:color w:val="C00000"/>
        </w:rPr>
        <w:t>y</w:t>
      </w:r>
      <w:r>
        <w:rPr>
          <w:color w:val="C00000"/>
          <w:vertAlign w:val="subscript"/>
        </w:rPr>
        <w:t>min</w:t>
      </w:r>
      <w:r>
        <w:rPr>
          <w:vertAlign w:val="baseline"/>
        </w:rPr>
        <w:t>:</w:t>
      </w:r>
      <w:r>
        <w:rPr>
          <w:spacing w:val="-13"/>
          <w:vertAlign w:val="baseline"/>
        </w:rPr>
        <w:t> </w:t>
      </w:r>
      <w:r>
        <w:rPr>
          <w:color w:val="C00000"/>
          <w:vertAlign w:val="baseline"/>
        </w:rPr>
        <w:t>a</w:t>
      </w:r>
      <w:r>
        <w:rPr>
          <w:spacing w:val="-12"/>
          <w:vertAlign w:val="baseline"/>
        </w:rPr>
        <w:t> </w:t>
      </w:r>
      <w:r>
        <w:rPr>
          <w:color w:val="C00000"/>
          <w:vertAlign w:val="baseline"/>
        </w:rPr>
        <w:t>faster</w:t>
      </w:r>
      <w:r>
        <w:rPr>
          <w:spacing w:val="-13"/>
          <w:vertAlign w:val="baseline"/>
        </w:rPr>
        <w:t> </w:t>
      </w:r>
      <w:r>
        <w:rPr>
          <w:color w:val="C00000"/>
          <w:vertAlign w:val="baseline"/>
        </w:rPr>
        <w:t>ego</w:t>
      </w:r>
      <w:r>
        <w:rPr>
          <w:spacing w:val="-12"/>
          <w:vertAlign w:val="baseline"/>
        </w:rPr>
        <w:t> </w:t>
      </w:r>
      <w:r>
        <w:rPr>
          <w:color w:val="C00000"/>
          <w:vertAlign w:val="baseline"/>
        </w:rPr>
        <w:t>lengthens</w:t>
      </w:r>
      <w:r>
        <w:rPr>
          <w:spacing w:val="-13"/>
          <w:vertAlign w:val="baseline"/>
        </w:rPr>
        <w:t> </w:t>
      </w:r>
      <w:r>
        <w:rPr>
          <w:color w:val="C00000"/>
          <w:vertAlign w:val="baseline"/>
        </w:rPr>
        <w:t>the</w:t>
      </w:r>
      <w:r>
        <w:rPr>
          <w:spacing w:val="-12"/>
          <w:vertAlign w:val="baseline"/>
        </w:rPr>
        <w:t> </w:t>
      </w:r>
      <w:r>
        <w:rPr>
          <w:color w:val="C00000"/>
          <w:vertAlign w:val="baseline"/>
        </w:rPr>
        <w:t>longitudi-nal</w:t>
      </w:r>
      <w:r>
        <w:rPr>
          <w:spacing w:val="-1"/>
          <w:vertAlign w:val="baseline"/>
        </w:rPr>
        <w:t> </w:t>
      </w:r>
      <w:r>
        <w:rPr>
          <w:color w:val="C00000"/>
          <w:vertAlign w:val="baseline"/>
        </w:rPr>
        <w:t>integration</w:t>
      </w:r>
      <w:r>
        <w:rPr>
          <w:spacing w:val="-1"/>
          <w:vertAlign w:val="baseline"/>
        </w:rPr>
        <w:t> </w:t>
      </w:r>
      <w:r>
        <w:rPr>
          <w:color w:val="C00000"/>
          <w:vertAlign w:val="baseline"/>
        </w:rPr>
        <w:t>window</w:t>
      </w:r>
      <w:r>
        <w:rPr>
          <w:spacing w:val="-1"/>
          <w:vertAlign w:val="baseline"/>
        </w:rPr>
        <w:t> </w:t>
      </w:r>
      <w:r>
        <w:rPr>
          <w:color w:val="C00000"/>
          <w:vertAlign w:val="baseline"/>
        </w:rPr>
        <w:t>and</w:t>
      </w:r>
      <w:r>
        <w:rPr>
          <w:spacing w:val="-1"/>
          <w:vertAlign w:val="baseline"/>
        </w:rPr>
        <w:t> </w:t>
      </w:r>
      <w:r>
        <w:rPr>
          <w:color w:val="C00000"/>
          <w:vertAlign w:val="baseline"/>
        </w:rPr>
        <w:t>so</w:t>
      </w:r>
      <w:r>
        <w:rPr>
          <w:spacing w:val="-1"/>
          <w:vertAlign w:val="baseline"/>
        </w:rPr>
        <w:t> </w:t>
      </w:r>
      <w:r>
        <w:rPr>
          <w:color w:val="C00000"/>
          <w:vertAlign w:val="baseline"/>
        </w:rPr>
        <w:t>raises</w:t>
      </w:r>
      <w:r>
        <w:rPr>
          <w:spacing w:val="-1"/>
          <w:vertAlign w:val="baseline"/>
        </w:rPr>
        <w:t> </w:t>
      </w:r>
      <w:r>
        <w:rPr>
          <w:i/>
          <w:color w:val="C00000"/>
          <w:vertAlign w:val="baseline"/>
        </w:rPr>
        <w:t>P</w:t>
      </w:r>
      <w:r>
        <w:rPr>
          <w:color w:val="C00000"/>
          <w:vertAlign w:val="subscript"/>
        </w:rPr>
        <w:t>lon</w:t>
      </w:r>
      <w:r>
        <w:rPr>
          <w:color w:val="C00000"/>
          <w:vertAlign w:val="baseline"/>
        </w:rPr>
        <w:t> for</w:t>
      </w:r>
      <w:r>
        <w:rPr>
          <w:spacing w:val="-1"/>
          <w:vertAlign w:val="baseline"/>
        </w:rPr>
        <w:t> </w:t>
      </w:r>
      <w:r>
        <w:rPr>
          <w:color w:val="C00000"/>
          <w:vertAlign w:val="baseline"/>
        </w:rPr>
        <w:t>the</w:t>
      </w:r>
      <w:r>
        <w:rPr>
          <w:spacing w:val="-1"/>
          <w:vertAlign w:val="baseline"/>
        </w:rPr>
        <w:t> </w:t>
      </w:r>
      <w:r>
        <w:rPr>
          <w:color w:val="C00000"/>
          <w:vertAlign w:val="baseline"/>
        </w:rPr>
        <w:t>same </w:t>
      </w:r>
      <w:r>
        <w:rPr>
          <w:color w:val="C00000"/>
          <w:spacing w:val="-2"/>
          <w:vertAlign w:val="baseline"/>
        </w:rPr>
        <w:t>target.</w:t>
      </w:r>
      <w:r>
        <w:rPr>
          <w:spacing w:val="-11"/>
          <w:vertAlign w:val="baseline"/>
        </w:rPr>
        <w:t> </w:t>
      </w:r>
      <w:r>
        <w:rPr>
          <w:color w:val="C00000"/>
          <w:spacing w:val="-2"/>
          <w:vertAlign w:val="baseline"/>
        </w:rPr>
        <w:t>The</w:t>
      </w:r>
      <w:r>
        <w:rPr>
          <w:spacing w:val="-10"/>
          <w:vertAlign w:val="baseline"/>
        </w:rPr>
        <w:t> </w:t>
      </w:r>
      <w:r>
        <w:rPr>
          <w:color w:val="C00000"/>
          <w:spacing w:val="-2"/>
          <w:vertAlign w:val="baseline"/>
        </w:rPr>
        <w:t>combined</w:t>
      </w:r>
      <w:r>
        <w:rPr>
          <w:spacing w:val="-11"/>
          <w:vertAlign w:val="baseline"/>
        </w:rPr>
        <w:t> </w:t>
      </w:r>
      <w:r>
        <w:rPr>
          <w:color w:val="C00000"/>
          <w:spacing w:val="-2"/>
          <w:vertAlign w:val="baseline"/>
        </w:rPr>
        <w:t>probability</w:t>
      </w:r>
      <w:r>
        <w:rPr>
          <w:vertAlign w:val="baseline"/>
        </w:rPr>
        <w:t> </w:t>
      </w:r>
      <w:r>
        <w:rPr>
          <w:color w:val="C00000"/>
          <w:spacing w:val="-2"/>
          <w:vertAlign w:val="baseline"/>
        </w:rPr>
        <w:t>is </w:t>
      </w:r>
      <w:r>
        <w:rPr>
          <w:i/>
          <w:color w:val="C00000"/>
          <w:spacing w:val="-2"/>
          <w:vertAlign w:val="baseline"/>
        </w:rPr>
        <w:t>P</w:t>
      </w:r>
      <w:r>
        <w:rPr>
          <w:color w:val="C00000"/>
          <w:spacing w:val="-2"/>
          <w:vertAlign w:val="subscript"/>
        </w:rPr>
        <w:t>gps</w:t>
      </w:r>
      <w:r>
        <w:rPr>
          <w:spacing w:val="7"/>
          <w:vertAlign w:val="baseline"/>
        </w:rPr>
        <w:t> </w:t>
      </w:r>
      <w:r>
        <w:rPr>
          <w:rFonts w:ascii="Lucida Sans Unicode" w:hAnsi="Lucida Sans Unicode"/>
          <w:spacing w:val="-2"/>
          <w:vertAlign w:val="baseline"/>
        </w:rPr>
        <w:t>=</w:t>
      </w:r>
      <w:r>
        <w:rPr>
          <w:rFonts w:ascii="Lucida Sans Unicode" w:hAnsi="Lucida Sans Unicode"/>
          <w:spacing w:val="-14"/>
          <w:vertAlign w:val="baseline"/>
        </w:rPr>
        <w:t> </w:t>
      </w:r>
      <w:r>
        <w:rPr>
          <w:rFonts w:ascii="Lucida Sans Unicode" w:hAnsi="Lucida Sans Unicode"/>
          <w:spacing w:val="-2"/>
          <w:vertAlign w:val="baseline"/>
        </w:rPr>
        <w:t>|</w:t>
      </w:r>
      <w:r>
        <w:rPr>
          <w:i/>
          <w:color w:val="C00000"/>
          <w:spacing w:val="-2"/>
          <w:vertAlign w:val="baseline"/>
        </w:rPr>
        <w:t>P</w:t>
      </w:r>
      <w:r>
        <w:rPr>
          <w:color w:val="C00000"/>
          <w:spacing w:val="-2"/>
          <w:vertAlign w:val="subscript"/>
        </w:rPr>
        <w:t>lat</w:t>
      </w:r>
      <w:r>
        <w:rPr>
          <w:rFonts w:ascii="Lucida Sans Unicode" w:hAnsi="Lucida Sans Unicode"/>
          <w:spacing w:val="-2"/>
          <w:vertAlign w:val="baseline"/>
        </w:rPr>
        <w:t>|</w:t>
      </w:r>
      <w:r>
        <w:rPr>
          <w:rFonts w:ascii="Lucida Sans Unicode" w:hAnsi="Lucida Sans Unicode"/>
          <w:spacing w:val="-14"/>
          <w:vertAlign w:val="baseline"/>
        </w:rPr>
        <w:t> </w:t>
      </w:r>
      <w:r>
        <w:rPr>
          <w:rFonts w:ascii="Lucida Sans Unicode" w:hAnsi="Lucida Sans Unicode"/>
          <w:spacing w:val="-2"/>
          <w:vertAlign w:val="baseline"/>
        </w:rPr>
        <w:t>×</w:t>
      </w:r>
      <w:r>
        <w:rPr>
          <w:rFonts w:ascii="Lucida Sans Unicode" w:hAnsi="Lucida Sans Unicode"/>
          <w:spacing w:val="-14"/>
          <w:vertAlign w:val="baseline"/>
        </w:rPr>
        <w:t> </w:t>
      </w:r>
      <w:r>
        <w:rPr>
          <w:i/>
          <w:color w:val="C00000"/>
          <w:spacing w:val="-2"/>
          <w:vertAlign w:val="baseline"/>
        </w:rPr>
        <w:t>P</w:t>
      </w:r>
      <w:r>
        <w:rPr>
          <w:color w:val="C00000"/>
          <w:spacing w:val="-2"/>
          <w:vertAlign w:val="subscript"/>
        </w:rPr>
        <w:t>lon</w:t>
      </w:r>
      <w:r>
        <w:rPr>
          <w:spacing w:val="-2"/>
          <w:vertAlign w:val="baseline"/>
        </w:rPr>
        <w:t>, </w:t>
      </w:r>
      <w:r>
        <w:rPr>
          <w:color w:val="C00000"/>
          <w:vertAlign w:val="baseline"/>
        </w:rPr>
        <w:t>the</w:t>
      </w:r>
      <w:r>
        <w:rPr>
          <w:spacing w:val="16"/>
          <w:vertAlign w:val="baseline"/>
        </w:rPr>
        <w:t> </w:t>
      </w:r>
      <w:r>
        <w:rPr>
          <w:color w:val="C00000"/>
          <w:vertAlign w:val="baseline"/>
        </w:rPr>
        <w:t>absolute</w:t>
      </w:r>
      <w:r>
        <w:rPr>
          <w:spacing w:val="17"/>
          <w:vertAlign w:val="baseline"/>
        </w:rPr>
        <w:t> </w:t>
      </w:r>
      <w:r>
        <w:rPr>
          <w:color w:val="C00000"/>
          <w:vertAlign w:val="baseline"/>
        </w:rPr>
        <w:t>value</w:t>
      </w:r>
      <w:r>
        <w:rPr>
          <w:spacing w:val="16"/>
          <w:vertAlign w:val="baseline"/>
        </w:rPr>
        <w:t> </w:t>
      </w:r>
      <w:r>
        <w:rPr>
          <w:color w:val="C00000"/>
          <w:vertAlign w:val="baseline"/>
        </w:rPr>
        <w:t>making</w:t>
      </w:r>
      <w:r>
        <w:rPr>
          <w:spacing w:val="17"/>
          <w:vertAlign w:val="baseline"/>
        </w:rPr>
        <w:t> </w:t>
      </w:r>
      <w:r>
        <w:rPr>
          <w:color w:val="C00000"/>
          <w:vertAlign w:val="baseline"/>
        </w:rPr>
        <w:t>the</w:t>
      </w:r>
      <w:r>
        <w:rPr>
          <w:spacing w:val="16"/>
          <w:vertAlign w:val="baseline"/>
        </w:rPr>
        <w:t> </w:t>
      </w:r>
      <w:r>
        <w:rPr>
          <w:color w:val="C00000"/>
          <w:vertAlign w:val="baseline"/>
        </w:rPr>
        <w:t>lateral</w:t>
      </w:r>
      <w:r>
        <w:rPr>
          <w:spacing w:val="17"/>
          <w:vertAlign w:val="baseline"/>
        </w:rPr>
        <w:t> </w:t>
      </w:r>
      <w:r>
        <w:rPr>
          <w:color w:val="C00000"/>
          <w:vertAlign w:val="baseline"/>
        </w:rPr>
        <w:t>factor</w:t>
      </w:r>
      <w:r>
        <w:rPr>
          <w:spacing w:val="16"/>
          <w:vertAlign w:val="baseline"/>
        </w:rPr>
        <w:t> </w:t>
      </w:r>
      <w:r>
        <w:rPr>
          <w:color w:val="C00000"/>
          <w:spacing w:val="-2"/>
          <w:vertAlign w:val="baseline"/>
        </w:rPr>
        <w:t>indepen-</w:t>
      </w:r>
    </w:p>
    <w:p>
      <w:pPr>
        <w:pStyle w:val="BodyText"/>
        <w:spacing w:line="230" w:lineRule="auto" w:before="22"/>
        <w:ind w:left="62" w:right="495"/>
        <w:jc w:val="both"/>
      </w:pPr>
      <w:r>
        <w:rPr>
          <w:color w:val="C00000"/>
        </w:rPr>
        <w:t>dent of the order in which the mirrored limits are </w:t>
      </w:r>
      <w:r>
        <w:rPr>
          <w:color w:val="C00000"/>
          <w:spacing w:val="-2"/>
        </w:rPr>
        <w:t>substituted.</w:t>
      </w:r>
      <w:r>
        <w:rPr>
          <w:spacing w:val="-8"/>
        </w:rPr>
        <w:t> </w:t>
      </w:r>
      <w:r>
        <w:rPr>
          <w:color w:val="C00000"/>
          <w:spacing w:val="-2"/>
        </w:rPr>
        <w:t>A</w:t>
      </w:r>
      <w:r>
        <w:rPr>
          <w:spacing w:val="-8"/>
        </w:rPr>
        <w:t> </w:t>
      </w:r>
      <w:r>
        <w:rPr>
          <w:color w:val="C00000"/>
          <w:spacing w:val="-2"/>
        </w:rPr>
        <w:t>target</w:t>
      </w:r>
      <w:r>
        <w:rPr>
          <w:spacing w:val="-8"/>
        </w:rPr>
        <w:t> </w:t>
      </w:r>
      <w:r>
        <w:rPr>
          <w:color w:val="C00000"/>
          <w:spacing w:val="-2"/>
        </w:rPr>
        <w:t>whose</w:t>
      </w:r>
      <w:r>
        <w:rPr>
          <w:spacing w:val="-8"/>
        </w:rPr>
        <w:t> </w:t>
      </w:r>
      <w:r>
        <w:rPr>
          <w:color w:val="C00000"/>
          <w:spacing w:val="-2"/>
        </w:rPr>
        <w:t>lateral</w:t>
      </w:r>
      <w:r>
        <w:rPr>
          <w:spacing w:val="-8"/>
        </w:rPr>
        <w:t> </w:t>
      </w:r>
      <w:r>
        <w:rPr>
          <w:color w:val="C00000"/>
          <w:spacing w:val="-2"/>
        </w:rPr>
        <w:t>offset</w:t>
      </w:r>
      <w:r>
        <w:rPr>
          <w:spacing w:val="-8"/>
        </w:rPr>
        <w:t> </w:t>
      </w:r>
      <w:r>
        <w:rPr>
          <w:color w:val="C00000"/>
          <w:spacing w:val="-2"/>
        </w:rPr>
        <w:t>falls</w:t>
      </w:r>
      <w:r>
        <w:rPr>
          <w:spacing w:val="-8"/>
        </w:rPr>
        <w:t> </w:t>
      </w:r>
      <w:r>
        <w:rPr>
          <w:color w:val="C00000"/>
          <w:spacing w:val="-2"/>
        </w:rPr>
        <w:t>inside</w:t>
      </w:r>
      <w:r>
        <w:rPr>
          <w:spacing w:val="-8"/>
        </w:rPr>
        <w:t> </w:t>
      </w:r>
      <w:r>
        <w:rPr>
          <w:color w:val="C00000"/>
          <w:spacing w:val="-2"/>
        </w:rPr>
        <w:t>the </w:t>
      </w:r>
      <w:r>
        <w:rPr>
          <w:color w:val="C00000"/>
        </w:rPr>
        <w:t>ego’s</w:t>
      </w:r>
      <w:r>
        <w:rPr>
          <w:spacing w:val="-7"/>
        </w:rPr>
        <w:t> </w:t>
      </w:r>
      <w:r>
        <w:rPr>
          <w:color w:val="C00000"/>
        </w:rPr>
        <w:t>own</w:t>
      </w:r>
      <w:r>
        <w:rPr>
          <w:spacing w:val="-7"/>
        </w:rPr>
        <w:t> </w:t>
      </w:r>
      <w:r>
        <w:rPr>
          <w:color w:val="C00000"/>
        </w:rPr>
        <w:t>width</w:t>
      </w:r>
      <w:r>
        <w:rPr>
          <w:spacing w:val="-7"/>
        </w:rPr>
        <w:t> </w:t>
      </w:r>
      <w:r>
        <w:rPr>
          <w:color w:val="C00000"/>
        </w:rPr>
        <w:t>is</w:t>
      </w:r>
      <w:r>
        <w:rPr>
          <w:spacing w:val="-7"/>
        </w:rPr>
        <w:t> </w:t>
      </w:r>
      <w:r>
        <w:rPr>
          <w:color w:val="C00000"/>
        </w:rPr>
        <w:t>not</w:t>
      </w:r>
      <w:r>
        <w:rPr>
          <w:spacing w:val="-7"/>
        </w:rPr>
        <w:t> </w:t>
      </w:r>
      <w:r>
        <w:rPr>
          <w:color w:val="C00000"/>
        </w:rPr>
        <w:t>in</w:t>
      </w:r>
      <w:r>
        <w:rPr>
          <w:spacing w:val="-7"/>
        </w:rPr>
        <w:t> </w:t>
      </w:r>
      <w:r>
        <w:rPr>
          <w:color w:val="C00000"/>
        </w:rPr>
        <w:t>either</w:t>
      </w:r>
      <w:r>
        <w:rPr>
          <w:spacing w:val="-7"/>
        </w:rPr>
        <w:t> </w:t>
      </w:r>
      <w:r>
        <w:rPr>
          <w:color w:val="C00000"/>
        </w:rPr>
        <w:t>side</w:t>
      </w:r>
      <w:r>
        <w:rPr>
          <w:spacing w:val="-7"/>
        </w:rPr>
        <w:t> </w:t>
      </w:r>
      <w:r>
        <w:rPr>
          <w:color w:val="C00000"/>
        </w:rPr>
        <w:t>zone</w:t>
      </w:r>
      <w:r>
        <w:rPr>
          <w:spacing w:val="-7"/>
        </w:rPr>
        <w:t> </w:t>
      </w:r>
      <w:r>
        <w:rPr>
          <w:color w:val="C00000"/>
        </w:rPr>
        <w:t>at</w:t>
      </w:r>
      <w:r>
        <w:rPr>
          <w:spacing w:val="-7"/>
        </w:rPr>
        <w:t> </w:t>
      </w:r>
      <w:r>
        <w:rPr>
          <w:color w:val="C00000"/>
        </w:rPr>
        <w:t>all,</w:t>
      </w:r>
      <w:r>
        <w:rPr>
          <w:spacing w:val="-7"/>
        </w:rPr>
        <w:t> </w:t>
      </w:r>
      <w:r>
        <w:rPr>
          <w:color w:val="C00000"/>
        </w:rPr>
        <w:t>so</w:t>
      </w:r>
      <w:r>
        <w:rPr>
          <w:spacing w:val="-7"/>
        </w:rPr>
        <w:t> </w:t>
      </w:r>
      <w:r>
        <w:rPr>
          <w:i/>
          <w:color w:val="C00000"/>
        </w:rPr>
        <w:t>P</w:t>
      </w:r>
      <w:r>
        <w:rPr>
          <w:color w:val="C00000"/>
          <w:vertAlign w:val="subscript"/>
        </w:rPr>
        <w:t>lat</w:t>
      </w:r>
      <w:r>
        <w:rPr>
          <w:color w:val="C00000"/>
          <w:vertAlign w:val="baseline"/>
        </w:rPr>
        <w:t> is additionally tapered by </w:t>
      </w:r>
      <w:r>
        <w:rPr>
          <w:rFonts w:ascii="Lucida Sans Unicode" w:hAnsi="Lucida Sans Unicode"/>
          <w:vertAlign w:val="baseline"/>
        </w:rPr>
        <w:t>(|</w:t>
      </w:r>
      <w:r>
        <w:rPr>
          <w:i/>
          <w:color w:val="C00000"/>
          <w:vertAlign w:val="baseline"/>
        </w:rPr>
        <w:t>x</w:t>
      </w:r>
      <w:r>
        <w:rPr>
          <w:i/>
          <w:color w:val="C00000"/>
          <w:vertAlign w:val="subscript"/>
        </w:rPr>
        <w:t>c</w:t>
      </w:r>
      <w:r>
        <w:rPr>
          <w:rFonts w:ascii="Lucida Sans Unicode" w:hAnsi="Lucida Sans Unicode"/>
          <w:vertAlign w:val="baseline"/>
        </w:rPr>
        <w:t>|/(</w:t>
      </w:r>
      <w:r>
        <w:rPr>
          <w:i/>
          <w:color w:val="C00000"/>
          <w:vertAlign w:val="baseline"/>
        </w:rPr>
        <w:t>W</w:t>
      </w:r>
      <w:r>
        <w:rPr>
          <w:i/>
          <w:color w:val="C00000"/>
          <w:vertAlign w:val="subscript"/>
        </w:rPr>
        <w:t>e</w:t>
      </w:r>
      <w:r>
        <w:rPr>
          <w:rFonts w:ascii="Lucida Sans Unicode" w:hAnsi="Lucida Sans Unicode"/>
          <w:vertAlign w:val="baseline"/>
        </w:rPr>
        <w:t>/</w:t>
      </w:r>
      <w:r>
        <w:rPr>
          <w:color w:val="C00000"/>
          <w:vertAlign w:val="baseline"/>
        </w:rPr>
        <w:t>2</w:t>
      </w:r>
      <w:r>
        <w:rPr>
          <w:rFonts w:ascii="Lucida Sans Unicode" w:hAnsi="Lucida Sans Unicode"/>
          <w:vertAlign w:val="baseline"/>
        </w:rPr>
        <w:t>))</w:t>
      </w:r>
      <w:r>
        <w:rPr>
          <w:color w:val="C00000"/>
          <w:vertAlign w:val="superscript"/>
        </w:rPr>
        <w:t>2</w:t>
      </w:r>
      <w:r>
        <w:rPr>
          <w:color w:val="C00000"/>
          <w:vertAlign w:val="baseline"/>
        </w:rPr>
        <w:t> there; this is the</w:t>
      </w:r>
      <w:r>
        <w:rPr>
          <w:spacing w:val="13"/>
          <w:vertAlign w:val="baseline"/>
        </w:rPr>
        <w:t> </w:t>
      </w:r>
      <w:r>
        <w:rPr>
          <w:color w:val="C00000"/>
          <w:vertAlign w:val="baseline"/>
        </w:rPr>
        <w:t>forward-lane</w:t>
      </w:r>
      <w:r>
        <w:rPr>
          <w:spacing w:val="14"/>
          <w:vertAlign w:val="baseline"/>
        </w:rPr>
        <w:t> </w:t>
      </w:r>
      <w:r>
        <w:rPr>
          <w:color w:val="C00000"/>
          <w:vertAlign w:val="baseline"/>
        </w:rPr>
        <w:t>filter</w:t>
      </w:r>
      <w:r>
        <w:rPr>
          <w:spacing w:val="13"/>
          <w:vertAlign w:val="baseline"/>
        </w:rPr>
        <w:t> </w:t>
      </w:r>
      <w:r>
        <w:rPr>
          <w:color w:val="C00000"/>
          <w:vertAlign w:val="baseline"/>
        </w:rPr>
        <w:t>that</w:t>
      </w:r>
      <w:r>
        <w:rPr>
          <w:spacing w:val="14"/>
          <w:vertAlign w:val="baseline"/>
        </w:rPr>
        <w:t> </w:t>
      </w:r>
      <w:r>
        <w:rPr>
          <w:color w:val="C00000"/>
          <w:vertAlign w:val="baseline"/>
        </w:rPr>
        <w:t>prevents</w:t>
      </w:r>
      <w:r>
        <w:rPr>
          <w:spacing w:val="13"/>
          <w:vertAlign w:val="baseline"/>
        </w:rPr>
        <w:t> </w:t>
      </w:r>
      <w:r>
        <w:rPr>
          <w:color w:val="C00000"/>
          <w:vertAlign w:val="baseline"/>
        </w:rPr>
        <w:t>vehicles</w:t>
      </w:r>
      <w:r>
        <w:rPr>
          <w:spacing w:val="14"/>
          <w:vertAlign w:val="baseline"/>
        </w:rPr>
        <w:t> </w:t>
      </w:r>
      <w:r>
        <w:rPr>
          <w:color w:val="C00000"/>
          <w:spacing w:val="-2"/>
          <w:vertAlign w:val="baseline"/>
        </w:rPr>
        <w:t>directly</w:t>
      </w:r>
    </w:p>
    <w:p>
      <w:pPr>
        <w:pStyle w:val="BodyText"/>
        <w:spacing w:before="14"/>
        <w:ind w:left="62"/>
        <w:jc w:val="both"/>
      </w:pPr>
      <w:r>
        <w:rPr>
          <w:color w:val="C00000"/>
        </w:rPr>
        <w:t>ahead from raising a side </w:t>
      </w:r>
      <w:r>
        <w:rPr>
          <w:color w:val="C00000"/>
          <w:spacing w:val="-2"/>
        </w:rPr>
        <w:t>alert.</w:t>
      </w:r>
    </w:p>
    <w:p>
      <w:pPr>
        <w:pStyle w:val="BodyText"/>
        <w:spacing w:before="175"/>
      </w:pPr>
    </w:p>
    <w:p>
      <w:pPr>
        <w:pStyle w:val="Heading2"/>
        <w:numPr>
          <w:ilvl w:val="1"/>
          <w:numId w:val="1"/>
        </w:numPr>
        <w:tabs>
          <w:tab w:pos="482" w:val="left" w:leader="none"/>
        </w:tabs>
        <w:spacing w:line="240" w:lineRule="auto" w:before="0" w:after="0"/>
        <w:ind w:left="482" w:right="0" w:hanging="420"/>
        <w:jc w:val="left"/>
      </w:pPr>
      <w:bookmarkStart w:name="Dead Reckoning and Packet Loss" w:id="19"/>
      <w:bookmarkEnd w:id="19"/>
      <w:r>
        <w:rPr>
          <w:b w:val="0"/>
        </w:rPr>
      </w:r>
      <w:bookmarkStart w:name="_bookmark8" w:id="20"/>
      <w:bookmarkEnd w:id="20"/>
      <w:r>
        <w:rPr>
          <w:b w:val="0"/>
        </w:rPr>
      </w:r>
      <w:r>
        <w:rPr/>
        <w:t>Dead</w:t>
      </w:r>
      <w:r>
        <w:rPr>
          <w:spacing w:val="-4"/>
        </w:rPr>
        <w:t> </w:t>
      </w:r>
      <w:r>
        <w:rPr/>
        <w:t>Reckoning</w:t>
      </w:r>
      <w:r>
        <w:rPr>
          <w:spacing w:val="-3"/>
        </w:rPr>
        <w:t> </w:t>
      </w:r>
      <w:r>
        <w:rPr/>
        <w:t>and</w:t>
      </w:r>
      <w:r>
        <w:rPr>
          <w:spacing w:val="-4"/>
        </w:rPr>
        <w:t> </w:t>
      </w:r>
      <w:r>
        <w:rPr/>
        <w:t>Packet</w:t>
      </w:r>
      <w:r>
        <w:rPr>
          <w:spacing w:val="-3"/>
        </w:rPr>
        <w:t> </w:t>
      </w:r>
      <w:r>
        <w:rPr>
          <w:spacing w:val="-4"/>
        </w:rPr>
        <w:t>Loss</w:t>
      </w:r>
    </w:p>
    <w:p>
      <w:pPr>
        <w:pStyle w:val="BodyText"/>
        <w:spacing w:line="249" w:lineRule="auto" w:before="121"/>
        <w:ind w:left="62" w:right="469" w:hanging="10"/>
        <w:jc w:val="both"/>
      </w:pPr>
      <w:r>
        <w:rPr>
          <w:color w:val="C00000"/>
        </w:rPr>
        <w:t>When packets are lost, the system predicts target </w:t>
      </w:r>
      <w:r>
        <w:rPr>
          <w:color w:val="C00000"/>
          <w:spacing w:val="-2"/>
        </w:rPr>
        <w:t>position</w:t>
      </w:r>
      <w:r>
        <w:rPr>
          <w:spacing w:val="-8"/>
        </w:rPr>
        <w:t> </w:t>
      </w:r>
      <w:r>
        <w:rPr>
          <w:color w:val="C00000"/>
          <w:spacing w:val="-2"/>
        </w:rPr>
        <w:t>using</w:t>
      </w:r>
      <w:r>
        <w:rPr>
          <w:spacing w:val="-8"/>
        </w:rPr>
        <w:t> </w:t>
      </w:r>
      <w:r>
        <w:rPr>
          <w:color w:val="C00000"/>
          <w:spacing w:val="-2"/>
        </w:rPr>
        <w:t>a</w:t>
      </w:r>
      <w:r>
        <w:rPr>
          <w:spacing w:val="-8"/>
        </w:rPr>
        <w:t> </w:t>
      </w:r>
      <w:r>
        <w:rPr>
          <w:color w:val="C00000"/>
          <w:spacing w:val="-2"/>
        </w:rPr>
        <w:t>Constant-Acceleration,</w:t>
      </w:r>
      <w:r>
        <w:rPr>
          <w:spacing w:val="-8"/>
        </w:rPr>
        <w:t> </w:t>
      </w:r>
      <w:r>
        <w:rPr>
          <w:color w:val="C00000"/>
          <w:spacing w:val="-2"/>
        </w:rPr>
        <w:t>Constant-</w:t>
      </w:r>
      <w:r>
        <w:rPr>
          <w:color w:val="C00000"/>
          <w:spacing w:val="-2"/>
        </w:rPr>
        <w:t>Yaw-</w:t>
      </w:r>
      <w:r>
        <w:rPr>
          <w:color w:val="C00000"/>
        </w:rPr>
        <w:t>Rate model:</w:t>
      </w:r>
    </w:p>
    <w:p>
      <w:pPr>
        <w:pStyle w:val="BodyText"/>
        <w:spacing w:after="0" w:line="249" w:lineRule="auto"/>
        <w:jc w:val="both"/>
        <w:sectPr>
          <w:type w:val="continuous"/>
          <w:pgSz w:w="11910" w:h="16840"/>
          <w:pgMar w:header="0" w:footer="2489" w:top="1920" w:bottom="2720" w:left="1275" w:right="992"/>
          <w:cols w:num="2" w:equalWidth="0">
            <w:col w:w="4407" w:space="355"/>
            <w:col w:w="4881"/>
          </w:cols>
        </w:sectPr>
      </w:pPr>
    </w:p>
    <w:p>
      <w:pPr>
        <w:pStyle w:val="BodyText"/>
        <w:spacing w:before="1"/>
        <w:ind w:left="47"/>
      </w:pPr>
      <w:r>
        <w:rPr/>
        <w:t>12–14 m)</w:t>
      </w:r>
      <w:r>
        <w:rPr>
          <w:spacing w:val="2"/>
        </w:rPr>
        <w:t> </w:t>
      </w:r>
      <w:r>
        <w:rPr/>
        <w:t>and</w:t>
      </w:r>
      <w:r>
        <w:rPr>
          <w:spacing w:val="1"/>
        </w:rPr>
        <w:t> </w:t>
      </w:r>
      <w:r>
        <w:rPr>
          <w:rFonts w:ascii="Century Gothic" w:hAnsi="Century Gothic"/>
          <w:i/>
        </w:rPr>
        <w:t>λ</w:t>
      </w:r>
      <w:r>
        <w:rPr>
          <w:vertAlign w:val="subscript"/>
        </w:rPr>
        <w:t>scale</w:t>
      </w:r>
      <w:r>
        <w:rPr>
          <w:spacing w:val="11"/>
          <w:vertAlign w:val="baseline"/>
        </w:rPr>
        <w:t> </w:t>
      </w:r>
      <w:r>
        <w:rPr>
          <w:vertAlign w:val="baseline"/>
        </w:rPr>
        <w:t>would</w:t>
      </w:r>
      <w:r>
        <w:rPr>
          <w:spacing w:val="2"/>
          <w:vertAlign w:val="baseline"/>
        </w:rPr>
        <w:t> </w:t>
      </w:r>
      <w:r>
        <w:rPr>
          <w:vertAlign w:val="baseline"/>
        </w:rPr>
        <w:t>expand to</w:t>
      </w:r>
      <w:r>
        <w:rPr>
          <w:spacing w:val="1"/>
          <w:vertAlign w:val="baseline"/>
        </w:rPr>
        <w:t> </w:t>
      </w:r>
      <w:r>
        <w:rPr>
          <w:vertAlign w:val="baseline"/>
        </w:rPr>
        <w:t>reflect</w:t>
      </w:r>
      <w:r>
        <w:rPr>
          <w:spacing w:val="2"/>
          <w:vertAlign w:val="baseline"/>
        </w:rPr>
        <w:t> </w:t>
      </w:r>
      <w:r>
        <w:rPr>
          <w:vertAlign w:val="baseline"/>
        </w:rPr>
        <w:t>the</w:t>
      </w:r>
      <w:r>
        <w:rPr>
          <w:spacing w:val="1"/>
          <w:vertAlign w:val="baseline"/>
        </w:rPr>
        <w:t> </w:t>
      </w:r>
      <w:r>
        <w:rPr>
          <w:spacing w:val="-4"/>
          <w:vertAlign w:val="baseline"/>
        </w:rPr>
        <w:t>much</w:t>
      </w:r>
    </w:p>
    <w:p>
      <w:pPr>
        <w:tabs>
          <w:tab w:pos="2253" w:val="left" w:leader="none"/>
          <w:tab w:pos="3481" w:val="left" w:leader="none"/>
        </w:tabs>
        <w:spacing w:line="83" w:lineRule="exact" w:before="175"/>
        <w:ind w:left="47" w:right="0" w:firstLine="0"/>
        <w:jc w:val="left"/>
        <w:rPr>
          <w:sz w:val="20"/>
        </w:rPr>
      </w:pPr>
      <w:r>
        <w:rPr/>
        <w:br w:type="column"/>
      </w:r>
      <w:r>
        <w:rPr>
          <w:i/>
          <w:color w:val="C00000"/>
          <w:sz w:val="20"/>
        </w:rPr>
        <w:t>x</w:t>
      </w:r>
      <w:r>
        <w:rPr>
          <w:sz w:val="20"/>
        </w:rPr>
        <w:t>ˆ</w:t>
      </w:r>
      <w:r>
        <w:rPr>
          <w:spacing w:val="-13"/>
          <w:sz w:val="20"/>
        </w:rPr>
        <w:t> </w:t>
      </w:r>
      <w:r>
        <w:rPr>
          <w:rFonts w:ascii="Lucida Sans Unicode" w:hAnsi="Lucida Sans Unicode"/>
          <w:sz w:val="20"/>
        </w:rPr>
        <w:t>=</w:t>
      </w:r>
      <w:r>
        <w:rPr>
          <w:rFonts w:ascii="Lucida Sans Unicode" w:hAnsi="Lucida Sans Unicode"/>
          <w:spacing w:val="-19"/>
          <w:sz w:val="20"/>
        </w:rPr>
        <w:t> </w:t>
      </w:r>
      <w:r>
        <w:rPr>
          <w:i/>
          <w:color w:val="C00000"/>
          <w:sz w:val="20"/>
        </w:rPr>
        <w:t>x</w:t>
      </w:r>
      <w:r>
        <w:rPr>
          <w:i/>
          <w:spacing w:val="-22"/>
          <w:sz w:val="20"/>
        </w:rPr>
        <w:t> </w:t>
      </w:r>
      <w:r>
        <w:rPr>
          <w:rFonts w:ascii="Lucida Sans Unicode" w:hAnsi="Lucida Sans Unicode"/>
          <w:sz w:val="20"/>
        </w:rPr>
        <w:t>+</w:t>
      </w:r>
      <w:r>
        <w:rPr>
          <w:rFonts w:ascii="Lucida Sans Unicode" w:hAnsi="Lucida Sans Unicode"/>
          <w:spacing w:val="-36"/>
          <w:sz w:val="20"/>
        </w:rPr>
        <w:t> </w:t>
      </w:r>
      <w:r>
        <w:rPr>
          <w:i/>
          <w:color w:val="C00000"/>
          <w:sz w:val="20"/>
        </w:rPr>
        <w:t>v</w:t>
      </w:r>
      <w:r>
        <w:rPr>
          <w:i/>
          <w:spacing w:val="-28"/>
          <w:sz w:val="20"/>
        </w:rPr>
        <w:t> </w:t>
      </w:r>
      <w:r>
        <w:rPr>
          <w:color w:val="C00000"/>
          <w:sz w:val="20"/>
        </w:rPr>
        <w:t>cos</w:t>
      </w:r>
      <w:r>
        <w:rPr>
          <w:rFonts w:ascii="Lucida Sans Unicode" w:hAnsi="Lucida Sans Unicode"/>
          <w:sz w:val="20"/>
        </w:rPr>
        <w:t>(</w:t>
      </w:r>
      <w:r>
        <w:rPr>
          <w:rFonts w:ascii="Century Gothic" w:hAnsi="Century Gothic"/>
          <w:i/>
          <w:sz w:val="20"/>
        </w:rPr>
        <w:t>θ</w:t>
      </w:r>
      <w:r>
        <w:rPr>
          <w:rFonts w:ascii="Century Gothic" w:hAnsi="Century Gothic"/>
          <w:i/>
          <w:spacing w:val="-33"/>
          <w:sz w:val="20"/>
        </w:rPr>
        <w:t> </w:t>
      </w:r>
      <w:r>
        <w:rPr>
          <w:rFonts w:ascii="Lucida Sans Unicode" w:hAnsi="Lucida Sans Unicode"/>
          <w:sz w:val="20"/>
        </w:rPr>
        <w:t>)</w:t>
      </w:r>
      <w:r>
        <w:rPr>
          <w:rFonts w:ascii="Lucida Sans Unicode" w:hAnsi="Lucida Sans Unicode"/>
          <w:spacing w:val="-42"/>
          <w:sz w:val="20"/>
        </w:rPr>
        <w:t> </w:t>
      </w:r>
      <w:r>
        <w:rPr>
          <w:rFonts w:ascii="Century Gothic" w:hAnsi="Century Gothic"/>
          <w:i/>
          <w:sz w:val="20"/>
        </w:rPr>
        <w:t>τ</w:t>
      </w:r>
      <w:r>
        <w:rPr>
          <w:rFonts w:ascii="Century Gothic" w:hAnsi="Century Gothic"/>
          <w:i/>
          <w:spacing w:val="50"/>
          <w:sz w:val="20"/>
        </w:rPr>
        <w:t> </w:t>
      </w:r>
      <w:r>
        <w:rPr>
          <w:rFonts w:ascii="Lucida Sans Unicode" w:hAnsi="Lucida Sans Unicode"/>
          <w:sz w:val="20"/>
        </w:rPr>
        <w:t>+</w:t>
      </w:r>
      <w:r>
        <w:rPr>
          <w:rFonts w:ascii="Lucida Sans Unicode" w:hAnsi="Lucida Sans Unicode"/>
          <w:spacing w:val="-16"/>
          <w:sz w:val="20"/>
        </w:rPr>
        <w:t> </w:t>
      </w:r>
      <w:r>
        <w:rPr>
          <w:color w:val="C00000"/>
          <w:sz w:val="20"/>
          <w:vertAlign w:val="superscript"/>
        </w:rPr>
        <w:t>1</w:t>
      </w:r>
      <w:r>
        <w:rPr>
          <w:spacing w:val="-11"/>
          <w:sz w:val="20"/>
          <w:vertAlign w:val="baseline"/>
        </w:rPr>
        <w:t> </w:t>
      </w:r>
      <w:r>
        <w:rPr>
          <w:i/>
          <w:color w:val="C00000"/>
          <w:spacing w:val="-10"/>
          <w:sz w:val="20"/>
          <w:vertAlign w:val="baseline"/>
        </w:rPr>
        <w:t>a</w:t>
      </w:r>
      <w:r>
        <w:rPr>
          <w:i/>
          <w:sz w:val="20"/>
          <w:vertAlign w:val="baseline"/>
        </w:rPr>
        <w:tab/>
      </w:r>
      <w:r>
        <w:rPr>
          <w:color w:val="C00000"/>
          <w:spacing w:val="-2"/>
          <w:sz w:val="20"/>
          <w:vertAlign w:val="baseline"/>
        </w:rPr>
        <w:t>cos</w:t>
      </w:r>
      <w:r>
        <w:rPr>
          <w:rFonts w:ascii="Lucida Sans Unicode" w:hAnsi="Lucida Sans Unicode"/>
          <w:spacing w:val="-2"/>
          <w:sz w:val="20"/>
          <w:vertAlign w:val="baseline"/>
        </w:rPr>
        <w:t>(</w:t>
      </w:r>
      <w:r>
        <w:rPr>
          <w:rFonts w:ascii="Century Gothic" w:hAnsi="Century Gothic"/>
          <w:i/>
          <w:spacing w:val="-2"/>
          <w:sz w:val="20"/>
          <w:vertAlign w:val="baseline"/>
        </w:rPr>
        <w:t>θ</w:t>
      </w:r>
      <w:r>
        <w:rPr>
          <w:rFonts w:ascii="Century Gothic" w:hAnsi="Century Gothic"/>
          <w:i/>
          <w:spacing w:val="-29"/>
          <w:sz w:val="20"/>
          <w:vertAlign w:val="baseline"/>
        </w:rPr>
        <w:t> </w:t>
      </w:r>
      <w:r>
        <w:rPr>
          <w:rFonts w:ascii="Lucida Sans Unicode" w:hAnsi="Lucida Sans Unicode"/>
          <w:spacing w:val="-2"/>
          <w:sz w:val="20"/>
          <w:vertAlign w:val="baseline"/>
        </w:rPr>
        <w:t>)</w:t>
      </w:r>
      <w:r>
        <w:rPr>
          <w:rFonts w:ascii="Lucida Sans Unicode" w:hAnsi="Lucida Sans Unicode"/>
          <w:spacing w:val="-38"/>
          <w:sz w:val="20"/>
          <w:vertAlign w:val="baseline"/>
        </w:rPr>
        <w:t> </w:t>
      </w:r>
      <w:r>
        <w:rPr>
          <w:rFonts w:ascii="Century Gothic" w:hAnsi="Century Gothic"/>
          <w:i/>
          <w:spacing w:val="-5"/>
          <w:sz w:val="20"/>
          <w:vertAlign w:val="baseline"/>
        </w:rPr>
        <w:t>τ</w:t>
      </w:r>
      <w:r>
        <w:rPr>
          <w:color w:val="C00000"/>
          <w:spacing w:val="-5"/>
          <w:sz w:val="20"/>
          <w:vertAlign w:val="superscript"/>
        </w:rPr>
        <w:t>2</w:t>
      </w:r>
      <w:r>
        <w:rPr>
          <w:sz w:val="20"/>
          <w:vertAlign w:val="baseline"/>
        </w:rPr>
        <w:tab/>
      </w:r>
      <w:r>
        <w:rPr>
          <w:color w:val="C00000"/>
          <w:spacing w:val="-5"/>
          <w:sz w:val="20"/>
          <w:vertAlign w:val="baseline"/>
        </w:rPr>
        <w:t>(7)</w:t>
      </w:r>
    </w:p>
    <w:p>
      <w:pPr>
        <w:spacing w:after="0" w:line="83" w:lineRule="exact"/>
        <w:jc w:val="left"/>
        <w:rPr>
          <w:sz w:val="20"/>
        </w:rPr>
        <w:sectPr>
          <w:type w:val="continuous"/>
          <w:pgSz w:w="11910" w:h="16840"/>
          <w:pgMar w:header="0" w:footer="2489" w:top="1920" w:bottom="2720" w:left="1275" w:right="992"/>
          <w:cols w:num="2" w:equalWidth="0">
            <w:col w:w="4372" w:space="1061"/>
            <w:col w:w="4210"/>
          </w:cols>
        </w:sectPr>
      </w:pPr>
    </w:p>
    <w:p>
      <w:pPr>
        <w:pStyle w:val="BodyText"/>
        <w:spacing w:line="249" w:lineRule="auto"/>
        <w:ind w:left="62"/>
        <w:jc w:val="both"/>
      </w:pPr>
      <w:r>
        <w:rPr/>
        <w:t>larger</w:t>
      </w:r>
      <w:r>
        <w:rPr>
          <w:spacing w:val="-5"/>
        </w:rPr>
        <w:t> </w:t>
      </w:r>
      <w:r>
        <w:rPr/>
        <w:t>rear-and-side</w:t>
      </w:r>
      <w:r>
        <w:rPr>
          <w:spacing w:val="-5"/>
        </w:rPr>
        <w:t> </w:t>
      </w:r>
      <w:r>
        <w:rPr/>
        <w:t>blind</w:t>
      </w:r>
      <w:r>
        <w:rPr>
          <w:spacing w:val="-5"/>
        </w:rPr>
        <w:t> </w:t>
      </w:r>
      <w:r>
        <w:rPr/>
        <w:t>region</w:t>
      </w:r>
      <w:r>
        <w:rPr>
          <w:spacing w:val="-4"/>
        </w:rPr>
        <w:t> </w:t>
      </w:r>
      <w:r>
        <w:rPr/>
        <w:t>around</w:t>
      </w:r>
      <w:r>
        <w:rPr>
          <w:spacing w:val="-5"/>
        </w:rPr>
        <w:t> </w:t>
      </w:r>
      <w:r>
        <w:rPr/>
        <w:t>an</w:t>
      </w:r>
      <w:r>
        <w:rPr>
          <w:spacing w:val="-5"/>
        </w:rPr>
        <w:t> </w:t>
      </w:r>
      <w:r>
        <w:rPr/>
        <w:t>articulated </w:t>
      </w:r>
      <w:r>
        <w:rPr>
          <w:spacing w:val="-2"/>
        </w:rPr>
        <w:t>heavy</w:t>
      </w:r>
      <w:r>
        <w:rPr>
          <w:spacing w:val="-7"/>
        </w:rPr>
        <w:t> </w:t>
      </w:r>
      <w:r>
        <w:rPr>
          <w:spacing w:val="-2"/>
        </w:rPr>
        <w:t>vehicle.</w:t>
      </w:r>
      <w:r>
        <w:rPr>
          <w:spacing w:val="-7"/>
        </w:rPr>
        <w:t> </w:t>
      </w:r>
      <w:r>
        <w:rPr>
          <w:spacing w:val="-2"/>
        </w:rPr>
        <w:t>The</w:t>
      </w:r>
      <w:r>
        <w:rPr>
          <w:spacing w:val="-7"/>
        </w:rPr>
        <w:t> </w:t>
      </w:r>
      <w:r>
        <w:rPr>
          <w:spacing w:val="-2"/>
        </w:rPr>
        <w:t>same</w:t>
      </w:r>
      <w:r>
        <w:rPr>
          <w:spacing w:val="-7"/>
        </w:rPr>
        <w:t> </w:t>
      </w:r>
      <w:r>
        <w:rPr>
          <w:spacing w:val="-2"/>
        </w:rPr>
        <w:t>equations</w:t>
      </w:r>
      <w:r>
        <w:rPr>
          <w:spacing w:val="-7"/>
        </w:rPr>
        <w:t> </w:t>
      </w:r>
      <w:r>
        <w:rPr>
          <w:spacing w:val="-2"/>
        </w:rPr>
        <w:t>apply;</w:t>
      </w:r>
      <w:r>
        <w:rPr>
          <w:spacing w:val="-7"/>
        </w:rPr>
        <w:t> </w:t>
      </w:r>
      <w:r>
        <w:rPr>
          <w:spacing w:val="-2"/>
        </w:rPr>
        <w:t>only</w:t>
      </w:r>
      <w:r>
        <w:rPr>
          <w:spacing w:val="-7"/>
        </w:rPr>
        <w:t> </w:t>
      </w:r>
      <w:r>
        <w:rPr>
          <w:spacing w:val="-2"/>
        </w:rPr>
        <w:t>the</w:t>
      </w:r>
      <w:r>
        <w:rPr>
          <w:spacing w:val="-7"/>
        </w:rPr>
        <w:t> </w:t>
      </w:r>
      <w:r>
        <w:rPr>
          <w:spacing w:val="-2"/>
        </w:rPr>
        <w:t>con-stants</w:t>
      </w:r>
      <w:r>
        <w:rPr>
          <w:spacing w:val="-9"/>
        </w:rPr>
        <w:t> </w:t>
      </w:r>
      <w:r>
        <w:rPr>
          <w:spacing w:val="-2"/>
        </w:rPr>
        <w:t>change.</w:t>
      </w:r>
      <w:r>
        <w:rPr>
          <w:spacing w:val="-9"/>
        </w:rPr>
        <w:t> </w:t>
      </w:r>
      <w:r>
        <w:rPr>
          <w:spacing w:val="-2"/>
        </w:rPr>
        <w:t>Per-class</w:t>
      </w:r>
      <w:r>
        <w:rPr>
          <w:spacing w:val="-8"/>
        </w:rPr>
        <w:t> </w:t>
      </w:r>
      <w:r>
        <w:rPr>
          <w:spacing w:val="-2"/>
        </w:rPr>
        <w:t>parameter</w:t>
      </w:r>
      <w:r>
        <w:rPr>
          <w:spacing w:val="-9"/>
        </w:rPr>
        <w:t> </w:t>
      </w:r>
      <w:r>
        <w:rPr>
          <w:spacing w:val="-2"/>
        </w:rPr>
        <w:t>calibration</w:t>
      </w:r>
      <w:r>
        <w:rPr>
          <w:spacing w:val="-8"/>
        </w:rPr>
        <w:t> </w:t>
      </w:r>
      <w:r>
        <w:rPr>
          <w:spacing w:val="-2"/>
        </w:rPr>
        <w:t>for</w:t>
      </w:r>
      <w:r>
        <w:rPr>
          <w:spacing w:val="-9"/>
        </w:rPr>
        <w:t> </w:t>
      </w:r>
      <w:r>
        <w:rPr>
          <w:spacing w:val="-4"/>
        </w:rPr>
        <w:t>heavy</w:t>
      </w:r>
    </w:p>
    <w:p>
      <w:pPr>
        <w:spacing w:before="29"/>
        <w:ind w:left="0" w:right="0" w:firstLine="0"/>
        <w:jc w:val="right"/>
        <w:rPr>
          <w:sz w:val="15"/>
        </w:rPr>
      </w:pPr>
      <w:r>
        <w:rPr/>
        <w:br w:type="column"/>
      </w:r>
      <w:r>
        <w:rPr>
          <w:color w:val="C00000"/>
          <w:spacing w:val="-5"/>
          <w:sz w:val="15"/>
        </w:rPr>
        <w:t>dr</w:t>
      </w:r>
    </w:p>
    <w:p>
      <w:pPr>
        <w:pStyle w:val="BodyText"/>
        <w:rPr>
          <w:sz w:val="15"/>
        </w:rPr>
      </w:pPr>
    </w:p>
    <w:p>
      <w:pPr>
        <w:pStyle w:val="BodyText"/>
        <w:spacing w:before="71"/>
        <w:rPr>
          <w:sz w:val="15"/>
        </w:rPr>
      </w:pPr>
    </w:p>
    <w:p>
      <w:pPr>
        <w:spacing w:line="102" w:lineRule="exact" w:before="1"/>
        <w:ind w:left="62" w:right="0" w:firstLine="0"/>
        <w:jc w:val="left"/>
        <w:rPr>
          <w:rFonts w:ascii="Century Gothic" w:hAnsi="Century Gothic"/>
          <w:i/>
          <w:sz w:val="20"/>
        </w:rPr>
      </w:pPr>
      <w:r>
        <w:rPr>
          <w:i/>
          <w:color w:val="C00000"/>
          <w:spacing w:val="-8"/>
          <w:sz w:val="20"/>
        </w:rPr>
        <w:t>y</w:t>
      </w:r>
      <w:r>
        <w:rPr>
          <w:spacing w:val="-8"/>
          <w:sz w:val="20"/>
        </w:rPr>
        <w:t>ˆ</w:t>
      </w:r>
      <w:r>
        <w:rPr>
          <w:spacing w:val="-7"/>
          <w:sz w:val="20"/>
        </w:rPr>
        <w:t> </w:t>
      </w:r>
      <w:r>
        <w:rPr>
          <w:rFonts w:ascii="Lucida Sans Unicode" w:hAnsi="Lucida Sans Unicode"/>
          <w:spacing w:val="-8"/>
          <w:sz w:val="20"/>
        </w:rPr>
        <w:t>=</w:t>
      </w:r>
      <w:r>
        <w:rPr>
          <w:rFonts w:ascii="Lucida Sans Unicode" w:hAnsi="Lucida Sans Unicode"/>
          <w:spacing w:val="-15"/>
          <w:sz w:val="20"/>
        </w:rPr>
        <w:t> </w:t>
      </w:r>
      <w:r>
        <w:rPr>
          <w:i/>
          <w:color w:val="C00000"/>
          <w:spacing w:val="-8"/>
          <w:sz w:val="20"/>
        </w:rPr>
        <w:t>y</w:t>
      </w:r>
      <w:r>
        <w:rPr>
          <w:i/>
          <w:spacing w:val="-21"/>
          <w:sz w:val="20"/>
        </w:rPr>
        <w:t> </w:t>
      </w:r>
      <w:r>
        <w:rPr>
          <w:rFonts w:ascii="Lucida Sans Unicode" w:hAnsi="Lucida Sans Unicode"/>
          <w:spacing w:val="-8"/>
          <w:sz w:val="20"/>
        </w:rPr>
        <w:t>+</w:t>
      </w:r>
      <w:r>
        <w:rPr>
          <w:rFonts w:ascii="Lucida Sans Unicode" w:hAnsi="Lucida Sans Unicode"/>
          <w:spacing w:val="-33"/>
          <w:sz w:val="20"/>
        </w:rPr>
        <w:t> </w:t>
      </w:r>
      <w:r>
        <w:rPr>
          <w:i/>
          <w:color w:val="C00000"/>
          <w:spacing w:val="-8"/>
          <w:sz w:val="20"/>
        </w:rPr>
        <w:t>v</w:t>
      </w:r>
      <w:r>
        <w:rPr>
          <w:i/>
          <w:spacing w:val="-26"/>
          <w:sz w:val="20"/>
        </w:rPr>
        <w:t> </w:t>
      </w:r>
      <w:r>
        <w:rPr>
          <w:color w:val="C00000"/>
          <w:spacing w:val="-8"/>
          <w:sz w:val="20"/>
        </w:rPr>
        <w:t>sin</w:t>
      </w:r>
      <w:r>
        <w:rPr>
          <w:rFonts w:ascii="Lucida Sans Unicode" w:hAnsi="Lucida Sans Unicode"/>
          <w:spacing w:val="-8"/>
          <w:sz w:val="20"/>
        </w:rPr>
        <w:t>(</w:t>
      </w:r>
      <w:r>
        <w:rPr>
          <w:rFonts w:ascii="Century Gothic" w:hAnsi="Century Gothic"/>
          <w:i/>
          <w:spacing w:val="-8"/>
          <w:sz w:val="20"/>
        </w:rPr>
        <w:t>θ</w:t>
      </w:r>
      <w:r>
        <w:rPr>
          <w:rFonts w:ascii="Century Gothic" w:hAnsi="Century Gothic"/>
          <w:i/>
          <w:spacing w:val="-31"/>
          <w:sz w:val="20"/>
        </w:rPr>
        <w:t> </w:t>
      </w:r>
      <w:r>
        <w:rPr>
          <w:rFonts w:ascii="Lucida Sans Unicode" w:hAnsi="Lucida Sans Unicode"/>
          <w:spacing w:val="-8"/>
          <w:sz w:val="20"/>
        </w:rPr>
        <w:t>)</w:t>
      </w:r>
      <w:r>
        <w:rPr>
          <w:rFonts w:ascii="Lucida Sans Unicode" w:hAnsi="Lucida Sans Unicode"/>
          <w:spacing w:val="-40"/>
          <w:sz w:val="20"/>
        </w:rPr>
        <w:t> </w:t>
      </w:r>
      <w:r>
        <w:rPr>
          <w:rFonts w:ascii="Century Gothic" w:hAnsi="Century Gothic"/>
          <w:i/>
          <w:spacing w:val="-10"/>
          <w:sz w:val="20"/>
        </w:rPr>
        <w:t>τ</w:t>
      </w:r>
    </w:p>
    <w:p>
      <w:pPr>
        <w:pStyle w:val="BodyText"/>
        <w:spacing w:before="1" w:after="24"/>
        <w:rPr>
          <w:rFonts w:ascii="Century Gothic"/>
          <w:i/>
          <w:sz w:val="5"/>
        </w:rPr>
      </w:pPr>
      <w:r>
        <w:rPr/>
        <w:br w:type="column"/>
      </w:r>
      <w:r>
        <w:rPr>
          <w:rFonts w:ascii="Century Gothic"/>
          <w:i/>
          <w:sz w:val="5"/>
        </w:rPr>
      </w:r>
    </w:p>
    <w:p>
      <w:pPr>
        <w:spacing w:line="20" w:lineRule="exact"/>
        <w:ind w:left="207" w:right="0" w:firstLine="0"/>
        <w:rPr>
          <w:rFonts w:ascii="Century Gothic"/>
          <w:sz w:val="2"/>
        </w:rPr>
      </w:pPr>
      <w:r>
        <w:rPr>
          <w:rFonts w:ascii="Century Gothic"/>
          <w:sz w:val="2"/>
        </w:rPr>
        <mc:AlternateContent>
          <mc:Choice Requires="wps">
            <w:drawing>
              <wp:inline distT="0" distB="0" distL="0" distR="0">
                <wp:extent cx="46990" cy="5080"/>
                <wp:effectExtent l="9525" t="0" r="634" b="4445"/>
                <wp:docPr id="11" name="Group 11"/>
                <wp:cNvGraphicFramePr>
                  <a:graphicFrameLocks/>
                </wp:cNvGraphicFramePr>
                <a:graphic>
                  <a:graphicData uri="http://schemas.microsoft.com/office/word/2010/wordprocessingGroup">
                    <wpg:wgp>
                      <wpg:cNvPr id="11" name="Group 11"/>
                      <wpg:cNvGrpSpPr/>
                      <wpg:grpSpPr>
                        <a:xfrm>
                          <a:off x="0" y="0"/>
                          <a:ext cx="46990" cy="5080"/>
                          <a:chExt cx="46990" cy="5080"/>
                        </a:xfrm>
                      </wpg:grpSpPr>
                      <wps:wsp>
                        <wps:cNvPr id="12" name="Graphic 12"/>
                        <wps:cNvSpPr/>
                        <wps:spPr>
                          <a:xfrm>
                            <a:off x="0" y="2540"/>
                            <a:ext cx="46990" cy="1270"/>
                          </a:xfrm>
                          <a:custGeom>
                            <a:avLst/>
                            <a:gdLst/>
                            <a:ahLst/>
                            <a:cxnLst/>
                            <a:rect l="l" t="t" r="r" b="b"/>
                            <a:pathLst>
                              <a:path w="46990" h="0">
                                <a:moveTo>
                                  <a:pt x="0" y="0"/>
                                </a:moveTo>
                                <a:lnTo>
                                  <a:pt x="46990" y="0"/>
                                </a:lnTo>
                              </a:path>
                            </a:pathLst>
                          </a:custGeom>
                          <a:ln w="508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7pt;height:.4pt;mso-position-horizontal-relative:char;mso-position-vertical-relative:line" id="docshapegroup9" coordorigin="0,0" coordsize="74,8">
                <v:line style="position:absolute" from="0,4" to="74,4" stroked="true" strokeweight=".4pt" strokecolor="#000000">
                  <v:stroke dashstyle="solid"/>
                </v:line>
              </v:group>
            </w:pict>
          </mc:Fallback>
        </mc:AlternateContent>
      </w:r>
      <w:r>
        <w:rPr>
          <w:rFonts w:ascii="Century Gothic"/>
          <w:sz w:val="2"/>
        </w:rPr>
      </w:r>
    </w:p>
    <w:p>
      <w:pPr>
        <w:spacing w:before="0"/>
        <w:ind w:left="62" w:right="0" w:firstLine="0"/>
        <w:jc w:val="center"/>
        <w:rPr>
          <w:sz w:val="15"/>
        </w:rPr>
      </w:pPr>
      <w:r>
        <w:rPr>
          <w:color w:val="C00000"/>
          <w:spacing w:val="-10"/>
          <w:sz w:val="15"/>
        </w:rPr>
        <w:t>2</w:t>
      </w:r>
    </w:p>
    <w:p>
      <w:pPr>
        <w:pStyle w:val="BodyText"/>
        <w:spacing w:before="166"/>
        <w:rPr>
          <w:sz w:val="15"/>
        </w:rPr>
      </w:pPr>
    </w:p>
    <w:p>
      <w:pPr>
        <w:pStyle w:val="BodyText"/>
        <w:spacing w:line="102" w:lineRule="exact"/>
        <w:ind w:left="-1"/>
        <w:jc w:val="center"/>
        <w:rPr>
          <w:i/>
        </w:rPr>
      </w:pPr>
      <w:r>
        <w:rPr>
          <w:rFonts w:ascii="Lucida Sans Unicode"/>
        </w:rPr>
        <w:t>+</w:t>
      </w:r>
      <w:r>
        <w:rPr>
          <w:rFonts w:ascii="Lucida Sans Unicode"/>
          <w:spacing w:val="-11"/>
        </w:rPr>
        <w:t> </w:t>
      </w:r>
      <w:r>
        <w:rPr>
          <w:color w:val="C00000"/>
          <w:vertAlign w:val="superscript"/>
        </w:rPr>
        <w:t>1</w:t>
      </w:r>
      <w:r>
        <w:rPr>
          <w:spacing w:val="-2"/>
          <w:vertAlign w:val="baseline"/>
        </w:rPr>
        <w:t> </w:t>
      </w:r>
      <w:r>
        <w:rPr>
          <w:i/>
          <w:color w:val="C00000"/>
          <w:spacing w:val="-10"/>
          <w:vertAlign w:val="baseline"/>
        </w:rPr>
        <w:t>a</w:t>
      </w:r>
    </w:p>
    <w:p>
      <w:pPr>
        <w:spacing w:before="26"/>
        <w:ind w:left="0" w:right="0" w:firstLine="0"/>
        <w:jc w:val="left"/>
        <w:rPr>
          <w:sz w:val="15"/>
        </w:rPr>
      </w:pPr>
      <w:r>
        <w:rPr/>
        <w:br w:type="column"/>
      </w:r>
      <w:r>
        <w:rPr>
          <w:color w:val="C00000"/>
          <w:spacing w:val="-6"/>
          <w:sz w:val="15"/>
        </w:rPr>
        <w:t>net</w:t>
      </w:r>
    </w:p>
    <w:p>
      <w:pPr>
        <w:spacing w:before="47"/>
        <w:ind w:left="0" w:right="0" w:firstLine="0"/>
        <w:jc w:val="right"/>
        <w:rPr>
          <w:sz w:val="15"/>
        </w:rPr>
      </w:pPr>
      <w:r>
        <w:rPr/>
        <w:br w:type="column"/>
      </w:r>
      <w:r>
        <w:rPr>
          <w:color w:val="C00000"/>
          <w:spacing w:val="-5"/>
          <w:sz w:val="15"/>
        </w:rPr>
        <w:t>dr</w:t>
      </w:r>
    </w:p>
    <w:p>
      <w:pPr>
        <w:pStyle w:val="BodyText"/>
        <w:rPr>
          <w:sz w:val="15"/>
        </w:rPr>
      </w:pPr>
    </w:p>
    <w:p>
      <w:pPr>
        <w:pStyle w:val="BodyText"/>
        <w:spacing w:before="53"/>
        <w:rPr>
          <w:sz w:val="15"/>
        </w:rPr>
      </w:pPr>
    </w:p>
    <w:p>
      <w:pPr>
        <w:spacing w:line="102" w:lineRule="exact" w:before="1"/>
        <w:ind w:left="0" w:right="0" w:firstLine="0"/>
        <w:jc w:val="left"/>
        <w:rPr>
          <w:sz w:val="20"/>
        </w:rPr>
      </w:pPr>
      <w:r>
        <w:rPr>
          <w:color w:val="C00000"/>
          <w:spacing w:val="-2"/>
          <w:sz w:val="20"/>
        </w:rPr>
        <w:t>sin</w:t>
      </w:r>
      <w:r>
        <w:rPr>
          <w:rFonts w:ascii="Lucida Sans Unicode" w:hAnsi="Lucida Sans Unicode"/>
          <w:spacing w:val="-2"/>
          <w:sz w:val="20"/>
        </w:rPr>
        <w:t>(</w:t>
      </w:r>
      <w:r>
        <w:rPr>
          <w:rFonts w:ascii="Century Gothic" w:hAnsi="Century Gothic"/>
          <w:i/>
          <w:spacing w:val="-2"/>
          <w:sz w:val="20"/>
        </w:rPr>
        <w:t>θ</w:t>
      </w:r>
      <w:r>
        <w:rPr>
          <w:rFonts w:ascii="Century Gothic" w:hAnsi="Century Gothic"/>
          <w:i/>
          <w:spacing w:val="-29"/>
          <w:sz w:val="20"/>
        </w:rPr>
        <w:t> </w:t>
      </w:r>
      <w:r>
        <w:rPr>
          <w:rFonts w:ascii="Lucida Sans Unicode" w:hAnsi="Lucida Sans Unicode"/>
          <w:spacing w:val="-2"/>
          <w:sz w:val="20"/>
        </w:rPr>
        <w:t>)</w:t>
      </w:r>
      <w:r>
        <w:rPr>
          <w:rFonts w:ascii="Lucida Sans Unicode" w:hAnsi="Lucida Sans Unicode"/>
          <w:spacing w:val="-38"/>
          <w:sz w:val="20"/>
        </w:rPr>
        <w:t> </w:t>
      </w:r>
      <w:r>
        <w:rPr>
          <w:rFonts w:ascii="Century Gothic" w:hAnsi="Century Gothic"/>
          <w:i/>
          <w:spacing w:val="-5"/>
          <w:sz w:val="20"/>
        </w:rPr>
        <w:t>τ</w:t>
      </w:r>
      <w:r>
        <w:rPr>
          <w:color w:val="C00000"/>
          <w:spacing w:val="-5"/>
          <w:sz w:val="20"/>
          <w:vertAlign w:val="superscript"/>
        </w:rPr>
        <w:t>2</w:t>
      </w:r>
    </w:p>
    <w:p>
      <w:pPr>
        <w:pStyle w:val="BodyText"/>
      </w:pPr>
      <w:r>
        <w:rPr/>
        <w:br w:type="column"/>
      </w:r>
      <w:r>
        <w:rPr/>
      </w:r>
    </w:p>
    <w:p>
      <w:pPr>
        <w:pStyle w:val="BodyText"/>
        <w:spacing w:before="191"/>
      </w:pPr>
    </w:p>
    <w:p>
      <w:pPr>
        <w:pStyle w:val="BodyText"/>
        <w:spacing w:line="69" w:lineRule="exact"/>
        <w:ind w:left="62"/>
      </w:pPr>
      <w:r>
        <w:rPr>
          <w:color w:val="C00000"/>
          <w:spacing w:val="-5"/>
        </w:rPr>
        <w:t>(8)</w:t>
      </w:r>
    </w:p>
    <w:p>
      <w:pPr>
        <w:pStyle w:val="BodyText"/>
        <w:spacing w:after="0" w:line="69" w:lineRule="exact"/>
        <w:sectPr>
          <w:type w:val="continuous"/>
          <w:pgSz w:w="11910" w:h="16840"/>
          <w:pgMar w:header="0" w:footer="2489" w:top="1920" w:bottom="2720" w:left="1275" w:right="992"/>
          <w:cols w:num="6" w:equalWidth="0">
            <w:col w:w="4405" w:space="1046"/>
            <w:col w:w="1557" w:space="37"/>
            <w:col w:w="428" w:space="0"/>
            <w:col w:w="181" w:space="31"/>
            <w:col w:w="783" w:space="383"/>
            <w:col w:w="792"/>
          </w:cols>
        </w:sectPr>
      </w:pPr>
    </w:p>
    <w:p>
      <w:pPr>
        <w:pStyle w:val="BodyText"/>
        <w:spacing w:line="228" w:lineRule="exact"/>
        <w:ind w:left="57"/>
      </w:pPr>
      <w:r>
        <w:rPr/>
        <w:t>vehicles</w:t>
      </w:r>
      <w:r>
        <w:rPr>
          <w:spacing w:val="-3"/>
        </w:rPr>
        <w:t> </w:t>
      </w:r>
      <w:r>
        <w:rPr/>
        <w:t>is</w:t>
      </w:r>
      <w:r>
        <w:rPr>
          <w:spacing w:val="-1"/>
        </w:rPr>
        <w:t> </w:t>
      </w:r>
      <w:r>
        <w:rPr/>
        <w:t>left for</w:t>
      </w:r>
      <w:r>
        <w:rPr>
          <w:spacing w:val="-1"/>
        </w:rPr>
        <w:t> </w:t>
      </w:r>
      <w:r>
        <w:rPr/>
        <w:t>future </w:t>
      </w:r>
      <w:r>
        <w:rPr>
          <w:spacing w:val="-4"/>
        </w:rPr>
        <w:t>work.</w:t>
      </w:r>
    </w:p>
    <w:p>
      <w:pPr>
        <w:pStyle w:val="BodyText"/>
        <w:spacing w:before="9" w:after="24"/>
        <w:rPr>
          <w:sz w:val="3"/>
        </w:rPr>
      </w:pPr>
      <w:r>
        <w:rPr/>
        <w:br w:type="column"/>
      </w:r>
      <w:r>
        <w:rPr>
          <w:sz w:val="3"/>
        </w:rPr>
      </w:r>
    </w:p>
    <w:p>
      <w:pPr>
        <w:spacing w:line="20" w:lineRule="exact"/>
        <w:ind w:left="426" w:right="-58" w:firstLine="0"/>
        <w:rPr>
          <w:sz w:val="2"/>
        </w:rPr>
      </w:pPr>
      <w:r>
        <w:rPr>
          <w:sz w:val="2"/>
        </w:rPr>
        <mc:AlternateContent>
          <mc:Choice Requires="wps">
            <w:drawing>
              <wp:inline distT="0" distB="0" distL="0" distR="0">
                <wp:extent cx="46990" cy="5080"/>
                <wp:effectExtent l="9525" t="0" r="634" b="4445"/>
                <wp:docPr id="13" name="Group 13"/>
                <wp:cNvGraphicFramePr>
                  <a:graphicFrameLocks/>
                </wp:cNvGraphicFramePr>
                <a:graphic>
                  <a:graphicData uri="http://schemas.microsoft.com/office/word/2010/wordprocessingGroup">
                    <wpg:wgp>
                      <wpg:cNvPr id="13" name="Group 13"/>
                      <wpg:cNvGrpSpPr/>
                      <wpg:grpSpPr>
                        <a:xfrm>
                          <a:off x="0" y="0"/>
                          <a:ext cx="46990" cy="5080"/>
                          <a:chExt cx="46990" cy="5080"/>
                        </a:xfrm>
                      </wpg:grpSpPr>
                      <wps:wsp>
                        <wps:cNvPr id="14" name="Graphic 14"/>
                        <wps:cNvSpPr/>
                        <wps:spPr>
                          <a:xfrm>
                            <a:off x="0" y="2540"/>
                            <a:ext cx="46990" cy="1270"/>
                          </a:xfrm>
                          <a:custGeom>
                            <a:avLst/>
                            <a:gdLst/>
                            <a:ahLst/>
                            <a:cxnLst/>
                            <a:rect l="l" t="t" r="r" b="b"/>
                            <a:pathLst>
                              <a:path w="46990" h="0">
                                <a:moveTo>
                                  <a:pt x="0" y="0"/>
                                </a:moveTo>
                                <a:lnTo>
                                  <a:pt x="46990" y="0"/>
                                </a:lnTo>
                              </a:path>
                            </a:pathLst>
                          </a:custGeom>
                          <a:ln w="508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7pt;height:.4pt;mso-position-horizontal-relative:char;mso-position-vertical-relative:line" id="docshapegroup10" coordorigin="0,0" coordsize="74,8">
                <v:line style="position:absolute" from="0,4" to="74,4" stroked="true" strokeweight=".4pt" strokecolor="#000000">
                  <v:stroke dashstyle="solid"/>
                </v:line>
              </v:group>
            </w:pict>
          </mc:Fallback>
        </mc:AlternateContent>
      </w:r>
      <w:r>
        <w:rPr>
          <w:sz w:val="2"/>
        </w:rPr>
      </w:r>
    </w:p>
    <w:p>
      <w:pPr>
        <w:tabs>
          <w:tab w:pos="425" w:val="left" w:leader="none"/>
        </w:tabs>
        <w:spacing w:before="0"/>
        <w:ind w:left="57" w:right="0" w:firstLine="0"/>
        <w:jc w:val="left"/>
        <w:rPr>
          <w:position w:val="-3"/>
          <w:sz w:val="15"/>
        </w:rPr>
      </w:pPr>
      <w:r>
        <w:rPr>
          <w:color w:val="C00000"/>
          <w:spacing w:val="-5"/>
          <w:sz w:val="15"/>
        </w:rPr>
        <w:t>dr</w:t>
      </w:r>
      <w:r>
        <w:rPr>
          <w:sz w:val="15"/>
        </w:rPr>
        <w:tab/>
      </w:r>
      <w:r>
        <w:rPr>
          <w:color w:val="C00000"/>
          <w:spacing w:val="-10"/>
          <w:position w:val="-3"/>
          <w:sz w:val="15"/>
        </w:rPr>
        <w:t>2</w:t>
      </w:r>
    </w:p>
    <w:p>
      <w:pPr>
        <w:tabs>
          <w:tab w:pos="896" w:val="left" w:leader="none"/>
        </w:tabs>
        <w:spacing w:before="7"/>
        <w:ind w:left="57" w:right="0" w:firstLine="0"/>
        <w:jc w:val="left"/>
        <w:rPr>
          <w:position w:val="-1"/>
          <w:sz w:val="15"/>
        </w:rPr>
      </w:pPr>
      <w:r>
        <w:rPr/>
        <w:br w:type="column"/>
      </w:r>
      <w:r>
        <w:rPr>
          <w:color w:val="C00000"/>
          <w:spacing w:val="-5"/>
          <w:sz w:val="15"/>
        </w:rPr>
        <w:t>net</w:t>
      </w:r>
      <w:r>
        <w:rPr>
          <w:sz w:val="15"/>
        </w:rPr>
        <w:tab/>
      </w:r>
      <w:r>
        <w:rPr>
          <w:color w:val="C00000"/>
          <w:spacing w:val="-5"/>
          <w:position w:val="-1"/>
          <w:sz w:val="15"/>
        </w:rPr>
        <w:t>dr</w:t>
      </w:r>
    </w:p>
    <w:p>
      <w:pPr>
        <w:spacing w:after="0"/>
        <w:jc w:val="left"/>
        <w:rPr>
          <w:position w:val="-1"/>
          <w:sz w:val="15"/>
        </w:rPr>
        <w:sectPr>
          <w:type w:val="continuous"/>
          <w:pgSz w:w="11910" w:h="16840"/>
          <w:pgMar w:header="0" w:footer="2489" w:top="1920" w:bottom="2720" w:left="1275" w:right="992"/>
          <w:cols w:num="3" w:equalWidth="0">
            <w:col w:w="2531" w:space="4296"/>
            <w:col w:w="501" w:space="87"/>
            <w:col w:w="2228"/>
          </w:cols>
        </w:sectPr>
      </w:pPr>
    </w:p>
    <w:p>
      <w:pPr>
        <w:pStyle w:val="BodyText"/>
        <w:spacing w:line="225" w:lineRule="auto" w:before="49"/>
        <w:ind w:left="221" w:right="38" w:hanging="8"/>
        <w:jc w:val="both"/>
        <w:rPr>
          <w:rFonts w:ascii="Lucida Sans Unicode" w:hAnsi="Lucida Sans Unicode"/>
        </w:rPr>
      </w:pPr>
      <w:r>
        <w:rPr/>
        <w:t>where </w:t>
      </w:r>
      <w:r>
        <w:rPr>
          <w:i/>
        </w:rPr>
        <w:t>a</w:t>
      </w:r>
      <w:r>
        <w:rPr>
          <w:vertAlign w:val="subscript"/>
        </w:rPr>
        <w:t>net</w:t>
      </w:r>
      <w:r>
        <w:rPr>
          <w:vertAlign w:val="baseline"/>
        </w:rPr>
        <w:t> </w:t>
      </w:r>
      <w:r>
        <w:rPr>
          <w:rFonts w:ascii="Lucida Sans Unicode" w:hAnsi="Lucida Sans Unicode"/>
          <w:vertAlign w:val="baseline"/>
        </w:rPr>
        <w:t>= </w:t>
      </w:r>
      <w:r>
        <w:rPr>
          <w:i/>
          <w:vertAlign w:val="baseline"/>
        </w:rPr>
        <w:t>a </w:t>
      </w:r>
      <w:r>
        <w:rPr>
          <w:rFonts w:ascii="Lucida Sans Unicode" w:hAnsi="Lucida Sans Unicode"/>
          <w:vertAlign w:val="baseline"/>
        </w:rPr>
        <w:t>−</w:t>
      </w:r>
      <w:r>
        <w:rPr>
          <w:rFonts w:ascii="Lucida Sans Unicode" w:hAnsi="Lucida Sans Unicode"/>
          <w:spacing w:val="-14"/>
          <w:vertAlign w:val="baseline"/>
        </w:rPr>
        <w:t> </w:t>
      </w:r>
      <w:r>
        <w:rPr>
          <w:i/>
          <w:vertAlign w:val="baseline"/>
        </w:rPr>
        <w:t>d</w:t>
      </w:r>
      <w:r>
        <w:rPr>
          <w:i/>
          <w:spacing w:val="40"/>
          <w:vertAlign w:val="baseline"/>
        </w:rPr>
        <w:t> </w:t>
      </w:r>
      <w:r>
        <w:rPr>
          <w:vertAlign w:val="baseline"/>
        </w:rPr>
        <w:t>is the signed net acceleration </w:t>
      </w:r>
      <w:r>
        <w:rPr>
          <w:spacing w:val="-2"/>
          <w:vertAlign w:val="baseline"/>
        </w:rPr>
        <w:t>recovered</w:t>
      </w:r>
      <w:r>
        <w:rPr>
          <w:spacing w:val="-4"/>
          <w:vertAlign w:val="baseline"/>
        </w:rPr>
        <w:t> </w:t>
      </w:r>
      <w:r>
        <w:rPr>
          <w:spacing w:val="-2"/>
          <w:vertAlign w:val="baseline"/>
        </w:rPr>
        <w:t>from</w:t>
      </w:r>
      <w:r>
        <w:rPr>
          <w:spacing w:val="-4"/>
          <w:vertAlign w:val="baseline"/>
        </w:rPr>
        <w:t> </w:t>
      </w:r>
      <w:r>
        <w:rPr>
          <w:spacing w:val="-2"/>
          <w:vertAlign w:val="baseline"/>
        </w:rPr>
        <w:t>the</w:t>
      </w:r>
      <w:r>
        <w:rPr>
          <w:spacing w:val="-4"/>
          <w:vertAlign w:val="baseline"/>
        </w:rPr>
        <w:t> </w:t>
      </w:r>
      <w:r>
        <w:rPr>
          <w:spacing w:val="-2"/>
          <w:vertAlign w:val="baseline"/>
        </w:rPr>
        <w:t>BSM’s</w:t>
      </w:r>
      <w:r>
        <w:rPr>
          <w:spacing w:val="-4"/>
          <w:vertAlign w:val="baseline"/>
        </w:rPr>
        <w:t> </w:t>
      </w:r>
      <w:r>
        <w:rPr>
          <w:spacing w:val="-2"/>
          <w:vertAlign w:val="baseline"/>
        </w:rPr>
        <w:t>split</w:t>
      </w:r>
      <w:r>
        <w:rPr>
          <w:spacing w:val="-4"/>
          <w:vertAlign w:val="baseline"/>
        </w:rPr>
        <w:t> </w:t>
      </w:r>
      <w:r>
        <w:rPr>
          <w:spacing w:val="-2"/>
          <w:vertAlign w:val="baseline"/>
        </w:rPr>
        <w:t>acceleration</w:t>
      </w:r>
      <w:r>
        <w:rPr>
          <w:spacing w:val="-4"/>
          <w:vertAlign w:val="baseline"/>
        </w:rPr>
        <w:t> </w:t>
      </w:r>
      <w:r>
        <w:rPr>
          <w:spacing w:val="-2"/>
          <w:vertAlign w:val="baseline"/>
        </w:rPr>
        <w:t>and</w:t>
      </w:r>
      <w:r>
        <w:rPr>
          <w:spacing w:val="-4"/>
          <w:vertAlign w:val="baseline"/>
        </w:rPr>
        <w:t> </w:t>
      </w:r>
      <w:r>
        <w:rPr>
          <w:spacing w:val="-2"/>
          <w:vertAlign w:val="baseline"/>
        </w:rPr>
        <w:t>decel-</w:t>
      </w:r>
      <w:r>
        <w:rPr>
          <w:vertAlign w:val="baseline"/>
        </w:rPr>
        <w:t>eration</w:t>
      </w:r>
      <w:r>
        <w:rPr>
          <w:spacing w:val="-3"/>
          <w:vertAlign w:val="baseline"/>
        </w:rPr>
        <w:t> </w:t>
      </w:r>
      <w:r>
        <w:rPr>
          <w:vertAlign w:val="baseline"/>
        </w:rPr>
        <w:t>fields,</w:t>
      </w:r>
      <w:r>
        <w:rPr>
          <w:spacing w:val="-3"/>
          <w:vertAlign w:val="baseline"/>
        </w:rPr>
        <w:t> </w:t>
      </w:r>
      <w:r>
        <w:rPr>
          <w:vertAlign w:val="baseline"/>
        </w:rPr>
        <w:t>and</w:t>
      </w:r>
      <w:r>
        <w:rPr>
          <w:spacing w:val="-3"/>
          <w:vertAlign w:val="baseline"/>
        </w:rPr>
        <w:t> </w:t>
      </w:r>
      <w:r>
        <w:rPr>
          <w:rFonts w:ascii="Century Gothic" w:hAnsi="Century Gothic"/>
          <w:i/>
          <w:vertAlign w:val="baseline"/>
        </w:rPr>
        <w:t>τ</w:t>
      </w:r>
      <w:r>
        <w:rPr>
          <w:vertAlign w:val="subscript"/>
        </w:rPr>
        <w:t>dr</w:t>
      </w:r>
      <w:r>
        <w:rPr>
          <w:vertAlign w:val="baseline"/>
        </w:rPr>
        <w:t> is</w:t>
      </w:r>
      <w:r>
        <w:rPr>
          <w:spacing w:val="-3"/>
          <w:vertAlign w:val="baseline"/>
        </w:rPr>
        <w:t> </w:t>
      </w:r>
      <w:r>
        <w:rPr>
          <w:vertAlign w:val="baseline"/>
        </w:rPr>
        <w:t>the</w:t>
      </w:r>
      <w:r>
        <w:rPr>
          <w:spacing w:val="-3"/>
          <w:vertAlign w:val="baseline"/>
        </w:rPr>
        <w:t> </w:t>
      </w:r>
      <w:r>
        <w:rPr>
          <w:vertAlign w:val="baseline"/>
        </w:rPr>
        <w:t>dead-reckoning</w:t>
      </w:r>
      <w:r>
        <w:rPr>
          <w:spacing w:val="-3"/>
          <w:vertAlign w:val="baseline"/>
        </w:rPr>
        <w:t> </w:t>
      </w:r>
      <w:r>
        <w:rPr>
          <w:vertAlign w:val="baseline"/>
        </w:rPr>
        <w:t>prediction horizon (distinct from the time-to-collision root </w:t>
      </w:r>
      <w:r>
        <w:rPr>
          <w:rFonts w:ascii="Century Gothic" w:hAnsi="Century Gothic"/>
          <w:i/>
          <w:vertAlign w:val="baseline"/>
        </w:rPr>
        <w:t>τ </w:t>
      </w:r>
      <w:r>
        <w:rPr>
          <w:vertAlign w:val="baseline"/>
        </w:rPr>
        <w:t>of Section </w:t>
      </w:r>
      <w:hyperlink w:history="true" w:anchor="_bookmark10">
        <w:r>
          <w:rPr>
            <w:color w:val="0000FF"/>
            <w:vertAlign w:val="baseline"/>
          </w:rPr>
          <w:t>4.6</w:t>
        </w:r>
      </w:hyperlink>
      <w:r>
        <w:rPr>
          <w:color w:val="C00000"/>
          <w:vertAlign w:val="baseline"/>
        </w:rPr>
        <w:t>). Prediction is limited to </w:t>
      </w:r>
      <w:r>
        <w:rPr>
          <w:rFonts w:ascii="Century Gothic" w:hAnsi="Century Gothic"/>
          <w:i/>
          <w:vertAlign w:val="baseline"/>
        </w:rPr>
        <w:t>τ</w:t>
      </w:r>
      <w:r>
        <w:rPr>
          <w:color w:val="C00000"/>
          <w:vertAlign w:val="subscript"/>
        </w:rPr>
        <w:t>dr</w:t>
      </w:r>
      <w:r>
        <w:rPr>
          <w:vertAlign w:val="baseline"/>
        </w:rPr>
        <w:t> </w:t>
      </w:r>
      <w:r>
        <w:rPr>
          <w:rFonts w:ascii="Lucida Sans Unicode" w:hAnsi="Lucida Sans Unicode"/>
          <w:vertAlign w:val="baseline"/>
        </w:rPr>
        <w:t>≤</w:t>
      </w:r>
      <w:r>
        <w:rPr>
          <w:rFonts w:ascii="Lucida Sans Unicode" w:hAnsi="Lucida Sans Unicode"/>
          <w:spacing w:val="-10"/>
          <w:vertAlign w:val="baseline"/>
        </w:rPr>
        <w:t> </w:t>
      </w:r>
      <w:r>
        <w:rPr>
          <w:color w:val="C00000"/>
          <w:vertAlign w:val="baseline"/>
        </w:rPr>
        <w:t>0</w:t>
      </w:r>
      <w:r>
        <w:rPr>
          <w:rFonts w:ascii="Lucida Sans Unicode" w:hAnsi="Lucida Sans Unicode"/>
          <w:vertAlign w:val="baseline"/>
        </w:rPr>
        <w:t>.</w:t>
      </w:r>
      <w:r>
        <w:rPr>
          <w:color w:val="C00000"/>
          <w:vertAlign w:val="baseline"/>
        </w:rPr>
        <w:t>5 s; tar-gets are dropped once more than four consecutive packets have been lost. A Packet Loss Ratio (PLR) tracked over a 10-step window increases risk: Γ</w:t>
      </w:r>
      <w:r>
        <w:rPr>
          <w:vertAlign w:val="subscript"/>
        </w:rPr>
        <w:t>plr</w:t>
      </w:r>
      <w:r>
        <w:rPr>
          <w:vertAlign w:val="baseline"/>
        </w:rPr>
        <w:t> </w:t>
      </w:r>
      <w:r>
        <w:rPr>
          <w:rFonts w:ascii="Lucida Sans Unicode" w:hAnsi="Lucida Sans Unicode"/>
          <w:vertAlign w:val="baseline"/>
        </w:rPr>
        <w:t>=</w:t>
      </w:r>
    </w:p>
    <w:p>
      <w:pPr>
        <w:pStyle w:val="BodyText"/>
        <w:spacing w:line="238" w:lineRule="exact"/>
        <w:ind w:left="216"/>
        <w:jc w:val="both"/>
      </w:pPr>
      <w:r>
        <w:rPr>
          <w:color w:val="C00000"/>
          <w:w w:val="90"/>
        </w:rPr>
        <w:t>1</w:t>
      </w:r>
      <w:r>
        <w:rPr>
          <w:spacing w:val="-18"/>
          <w:w w:val="90"/>
        </w:rPr>
        <w:t> </w:t>
      </w:r>
      <w:r>
        <w:rPr>
          <w:rFonts w:ascii="Lucida Sans Unicode" w:hAnsi="Lucida Sans Unicode"/>
          <w:w w:val="90"/>
        </w:rPr>
        <w:t>+</w:t>
      </w:r>
      <w:r>
        <w:rPr>
          <w:rFonts w:ascii="Lucida Sans Unicode" w:hAnsi="Lucida Sans Unicode"/>
          <w:spacing w:val="-29"/>
          <w:w w:val="90"/>
        </w:rPr>
        <w:t> </w:t>
      </w:r>
      <w:r>
        <w:rPr>
          <w:color w:val="C00000"/>
          <w:w w:val="90"/>
        </w:rPr>
        <w:t>0</w:t>
      </w:r>
      <w:r>
        <w:rPr>
          <w:rFonts w:ascii="Lucida Sans Unicode" w:hAnsi="Lucida Sans Unicode"/>
          <w:w w:val="90"/>
        </w:rPr>
        <w:t>.</w:t>
      </w:r>
      <w:r>
        <w:rPr>
          <w:color w:val="C00000"/>
          <w:w w:val="90"/>
        </w:rPr>
        <w:t>30</w:t>
      </w:r>
      <w:r>
        <w:rPr>
          <w:spacing w:val="-18"/>
          <w:w w:val="90"/>
        </w:rPr>
        <w:t> </w:t>
      </w:r>
      <w:r>
        <w:rPr>
          <w:rFonts w:ascii="Lucida Sans Unicode" w:hAnsi="Lucida Sans Unicode"/>
          <w:w w:val="80"/>
        </w:rPr>
        <w:t>·</w:t>
      </w:r>
      <w:r>
        <w:rPr>
          <w:rFonts w:ascii="Lucida Sans Unicode" w:hAnsi="Lucida Sans Unicode"/>
          <w:spacing w:val="-23"/>
          <w:w w:val="80"/>
        </w:rPr>
        <w:t> </w:t>
      </w:r>
      <w:r>
        <w:rPr>
          <w:color w:val="C00000"/>
          <w:spacing w:val="-2"/>
          <w:w w:val="90"/>
        </w:rPr>
        <w:t>PLR</w:t>
      </w:r>
      <w:r>
        <w:rPr>
          <w:color w:val="C00000"/>
          <w:spacing w:val="-2"/>
          <w:w w:val="90"/>
          <w:vertAlign w:val="subscript"/>
        </w:rPr>
        <w:t>window</w:t>
      </w:r>
      <w:r>
        <w:rPr>
          <w:spacing w:val="-2"/>
          <w:w w:val="90"/>
          <w:vertAlign w:val="baseline"/>
        </w:rPr>
        <w:t>.</w:t>
      </w:r>
    </w:p>
    <w:p>
      <w:pPr>
        <w:pStyle w:val="BodyText"/>
        <w:spacing w:before="19"/>
      </w:pPr>
    </w:p>
    <w:p>
      <w:pPr>
        <w:pStyle w:val="ListParagraph"/>
        <w:numPr>
          <w:ilvl w:val="1"/>
          <w:numId w:val="1"/>
        </w:numPr>
        <w:tabs>
          <w:tab w:pos="641" w:val="left" w:leader="none"/>
        </w:tabs>
        <w:spacing w:line="240" w:lineRule="auto" w:before="0" w:after="0"/>
        <w:ind w:left="641" w:right="0" w:hanging="420"/>
        <w:jc w:val="left"/>
        <w:rPr>
          <w:b/>
          <w:sz w:val="24"/>
        </w:rPr>
      </w:pPr>
      <w:bookmarkStart w:name="Deceleration Risk (R_decel)" w:id="21"/>
      <w:bookmarkEnd w:id="21"/>
      <w:r>
        <w:rPr/>
      </w:r>
      <w:bookmarkStart w:name="_bookmark9" w:id="22"/>
      <w:bookmarkEnd w:id="22"/>
      <w:r>
        <w:rPr/>
      </w:r>
      <w:r>
        <w:rPr>
          <w:b/>
          <w:color w:val="C00000"/>
          <w:sz w:val="24"/>
        </w:rPr>
        <w:t>Deceleration</w:t>
      </w:r>
      <w:r>
        <w:rPr>
          <w:b/>
          <w:spacing w:val="-3"/>
          <w:sz w:val="24"/>
        </w:rPr>
        <w:t> </w:t>
      </w:r>
      <w:r>
        <w:rPr>
          <w:b/>
          <w:color w:val="C00000"/>
          <w:sz w:val="24"/>
        </w:rPr>
        <w:t>Risk</w:t>
      </w:r>
      <w:r>
        <w:rPr>
          <w:b/>
          <w:spacing w:val="-2"/>
          <w:sz w:val="24"/>
        </w:rPr>
        <w:t> (</w:t>
      </w:r>
      <w:r>
        <w:rPr>
          <w:i/>
          <w:color w:val="C00000"/>
          <w:spacing w:val="-2"/>
          <w:sz w:val="24"/>
        </w:rPr>
        <w:t>R</w:t>
      </w:r>
      <w:r>
        <w:rPr>
          <w:color w:val="C00000"/>
          <w:spacing w:val="-2"/>
          <w:sz w:val="24"/>
          <w:vertAlign w:val="subscript"/>
        </w:rPr>
        <w:t>decel</w:t>
      </w:r>
      <w:r>
        <w:rPr>
          <w:b/>
          <w:spacing w:val="-2"/>
          <w:sz w:val="24"/>
          <w:vertAlign w:val="baseline"/>
        </w:rPr>
        <w:t>)</w:t>
      </w:r>
    </w:p>
    <w:p>
      <w:pPr>
        <w:pStyle w:val="BodyText"/>
        <w:spacing w:line="208" w:lineRule="auto" w:before="64"/>
        <w:ind w:left="215" w:right="344" w:firstLine="5"/>
        <w:jc w:val="both"/>
      </w:pPr>
      <w:r>
        <w:rPr/>
        <w:br w:type="column"/>
      </w:r>
      <w:r>
        <w:rPr>
          <w:color w:val="C00000"/>
        </w:rPr>
        <w:t>stopping distance, </w:t>
      </w:r>
      <w:r>
        <w:rPr>
          <w:i/>
          <w:color w:val="C00000"/>
        </w:rPr>
        <w:t>R</w:t>
      </w:r>
      <w:r>
        <w:rPr>
          <w:color w:val="C00000"/>
          <w:vertAlign w:val="subscript"/>
        </w:rPr>
        <w:t>decel</w:t>
      </w:r>
      <w:r>
        <w:rPr>
          <w:vertAlign w:val="baseline"/>
        </w:rPr>
        <w:t> </w:t>
      </w:r>
      <w:r>
        <w:rPr>
          <w:rFonts w:ascii="Lucida Sans Unicode"/>
          <w:vertAlign w:val="baseline"/>
        </w:rPr>
        <w:t>=</w:t>
      </w:r>
      <w:r>
        <w:rPr>
          <w:rFonts w:ascii="Lucida Sans Unicode"/>
          <w:spacing w:val="-12"/>
          <w:vertAlign w:val="baseline"/>
        </w:rPr>
        <w:t> </w:t>
      </w:r>
      <w:r>
        <w:rPr>
          <w:color w:val="C00000"/>
          <w:vertAlign w:val="baseline"/>
        </w:rPr>
        <w:t>1</w:t>
      </w:r>
      <w:r>
        <w:rPr>
          <w:rFonts w:ascii="Lucida Sans Unicode"/>
          <w:vertAlign w:val="baseline"/>
        </w:rPr>
        <w:t>.</w:t>
      </w:r>
      <w:r>
        <w:rPr>
          <w:color w:val="C00000"/>
          <w:vertAlign w:val="baseline"/>
        </w:rPr>
        <w:t>0; as the gap grows, the value decays toward zero.</w:t>
      </w:r>
    </w:p>
    <w:p>
      <w:pPr>
        <w:pStyle w:val="BodyText"/>
        <w:spacing w:before="192"/>
      </w:pPr>
    </w:p>
    <w:p>
      <w:pPr>
        <w:pStyle w:val="Heading2"/>
        <w:numPr>
          <w:ilvl w:val="1"/>
          <w:numId w:val="1"/>
        </w:numPr>
        <w:tabs>
          <w:tab w:pos="640" w:val="left" w:leader="none"/>
        </w:tabs>
        <w:spacing w:line="240" w:lineRule="auto" w:before="0" w:after="0"/>
        <w:ind w:left="640" w:right="0" w:hanging="420"/>
        <w:jc w:val="left"/>
      </w:pPr>
      <w:bookmarkStart w:name="Time-to-Collision Risk (R_ttc)" w:id="23"/>
      <w:bookmarkEnd w:id="23"/>
      <w:r>
        <w:rPr>
          <w:b w:val="0"/>
        </w:rPr>
      </w:r>
      <w:bookmarkStart w:name="_bookmark10" w:id="24"/>
      <w:bookmarkEnd w:id="24"/>
      <w:r>
        <w:rPr>
          <w:b w:val="0"/>
        </w:rPr>
      </w:r>
      <w:r>
        <w:rPr>
          <w:color w:val="C00000"/>
        </w:rPr>
        <w:t>Time-to-Collision</w:t>
      </w:r>
      <w:r>
        <w:rPr>
          <w:spacing w:val="-5"/>
        </w:rPr>
        <w:t> </w:t>
      </w:r>
      <w:r>
        <w:rPr>
          <w:color w:val="C00000"/>
        </w:rPr>
        <w:t>Risk</w:t>
      </w:r>
      <w:r>
        <w:rPr>
          <w:spacing w:val="-5"/>
        </w:rPr>
        <w:t> </w:t>
      </w:r>
      <w:r>
        <w:rPr>
          <w:spacing w:val="-2"/>
        </w:rPr>
        <w:t>(</w:t>
      </w:r>
      <w:r>
        <w:rPr>
          <w:b w:val="0"/>
          <w:i/>
          <w:color w:val="C00000"/>
          <w:spacing w:val="-2"/>
        </w:rPr>
        <w:t>R</w:t>
      </w:r>
      <w:r>
        <w:rPr>
          <w:b w:val="0"/>
          <w:color w:val="C00000"/>
          <w:spacing w:val="-2"/>
          <w:vertAlign w:val="subscript"/>
        </w:rPr>
        <w:t>ttc</w:t>
      </w:r>
      <w:r>
        <w:rPr>
          <w:spacing w:val="-2"/>
          <w:vertAlign w:val="baseline"/>
        </w:rPr>
        <w:t>)</w:t>
      </w:r>
    </w:p>
    <w:p>
      <w:pPr>
        <w:pStyle w:val="BodyText"/>
        <w:spacing w:line="249" w:lineRule="auto" w:before="121"/>
        <w:ind w:left="220" w:right="310" w:hanging="7"/>
        <w:jc w:val="both"/>
      </w:pPr>
      <w:r>
        <w:rPr/>
        <w:t>The Time-to-Collision risk component captures how imminent a closing manoeuvre is, expressed on a 0–1 scale.</w:t>
      </w:r>
      <w:r>
        <w:rPr>
          <w:spacing w:val="39"/>
        </w:rPr>
        <w:t> </w:t>
      </w:r>
      <w:r>
        <w:rPr/>
        <w:t>The</w:t>
      </w:r>
      <w:r>
        <w:rPr>
          <w:spacing w:val="39"/>
        </w:rPr>
        <w:t> </w:t>
      </w:r>
      <w:r>
        <w:rPr/>
        <w:t>underlying</w:t>
      </w:r>
      <w:r>
        <w:rPr>
          <w:spacing w:val="39"/>
        </w:rPr>
        <w:t> </w:t>
      </w:r>
      <w:r>
        <w:rPr/>
        <w:t>metric</w:t>
      </w:r>
      <w:r>
        <w:rPr>
          <w:spacing w:val="39"/>
        </w:rPr>
        <w:t> </w:t>
      </w:r>
      <w:r>
        <w:rPr/>
        <w:t>is</w:t>
      </w:r>
      <w:r>
        <w:rPr>
          <w:spacing w:val="39"/>
        </w:rPr>
        <w:t> </w:t>
      </w:r>
      <w:r>
        <w:rPr/>
        <w:t>the</w:t>
      </w:r>
      <w:r>
        <w:rPr>
          <w:spacing w:val="39"/>
        </w:rPr>
        <w:t> </w:t>
      </w:r>
      <w:r>
        <w:rPr/>
        <w:t>classical</w:t>
      </w:r>
      <w:r>
        <w:rPr>
          <w:spacing w:val="39"/>
        </w:rPr>
        <w:t> </w:t>
      </w:r>
      <w:r>
        <w:rPr/>
        <w:t>Time-to-Collision introduced by Hayward [</w:t>
      </w:r>
      <w:hyperlink w:history="true" w:anchor="_bookmark76">
        <w:r>
          <w:rPr>
            <w:color w:val="0000FF"/>
          </w:rPr>
          <w:t>19</w:t>
        </w:r>
      </w:hyperlink>
      <w:r>
        <w:rPr/>
        <w:t>]: the time remaining until two vehicles collide if both continue on</w:t>
      </w:r>
      <w:r>
        <w:rPr>
          <w:spacing w:val="-11"/>
        </w:rPr>
        <w:t> </w:t>
      </w:r>
      <w:r>
        <w:rPr/>
        <w:t>their</w:t>
      </w:r>
      <w:r>
        <w:rPr>
          <w:spacing w:val="-10"/>
        </w:rPr>
        <w:t> </w:t>
      </w:r>
      <w:r>
        <w:rPr/>
        <w:t>current</w:t>
      </w:r>
      <w:r>
        <w:rPr>
          <w:spacing w:val="-10"/>
        </w:rPr>
        <w:t> </w:t>
      </w:r>
      <w:r>
        <w:rPr/>
        <w:t>trajectories.</w:t>
      </w:r>
      <w:r>
        <w:rPr>
          <w:spacing w:val="-10"/>
        </w:rPr>
        <w:t> </w:t>
      </w:r>
      <w:r>
        <w:rPr/>
        <w:t>In</w:t>
      </w:r>
      <w:r>
        <w:rPr>
          <w:spacing w:val="-11"/>
        </w:rPr>
        <w:t> </w:t>
      </w:r>
      <w:r>
        <w:rPr/>
        <w:t>our</w:t>
      </w:r>
      <w:r>
        <w:rPr>
          <w:spacing w:val="-10"/>
        </w:rPr>
        <w:t> </w:t>
      </w:r>
      <w:r>
        <w:rPr/>
        <w:t>formulation</w:t>
      </w:r>
      <w:r>
        <w:rPr>
          <w:spacing w:val="-10"/>
        </w:rPr>
        <w:t> </w:t>
      </w:r>
      <w:r>
        <w:rPr/>
        <w:t>the</w:t>
      </w:r>
      <w:r>
        <w:rPr>
          <w:spacing w:val="-10"/>
        </w:rPr>
        <w:t> </w:t>
      </w:r>
      <w:r>
        <w:rPr>
          <w:spacing w:val="-4"/>
        </w:rPr>
        <w:t>lon-</w:t>
      </w:r>
    </w:p>
    <w:p>
      <w:pPr>
        <w:pStyle w:val="BodyText"/>
        <w:spacing w:line="124" w:lineRule="exact"/>
        <w:ind w:left="220"/>
        <w:jc w:val="both"/>
        <w:rPr>
          <w:position w:val="7"/>
          <w:sz w:val="15"/>
        </w:rPr>
      </w:pPr>
      <w:r>
        <w:rPr>
          <w:position w:val="7"/>
          <w:sz w:val="15"/>
        </w:rPr>
        <mc:AlternateContent>
          <mc:Choice Requires="wps">
            <w:drawing>
              <wp:anchor distT="0" distB="0" distL="0" distR="0" allowOverlap="1" layoutInCell="1" locked="0" behindDoc="0" simplePos="0" relativeHeight="15734784">
                <wp:simplePos x="0" y="0"/>
                <wp:positionH relativeFrom="page">
                  <wp:posOffset>6331419</wp:posOffset>
                </wp:positionH>
                <wp:positionV relativeFrom="paragraph">
                  <wp:posOffset>90023</wp:posOffset>
                </wp:positionV>
                <wp:extent cx="46990" cy="127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46990" cy="1270"/>
                        </a:xfrm>
                        <a:custGeom>
                          <a:avLst/>
                          <a:gdLst/>
                          <a:ahLst/>
                          <a:cxnLst/>
                          <a:rect l="l" t="t" r="r" b="b"/>
                          <a:pathLst>
                            <a:path w="46990" h="0">
                              <a:moveTo>
                                <a:pt x="0" y="0"/>
                              </a:moveTo>
                              <a:lnTo>
                                <a:pt x="46990" y="0"/>
                              </a:lnTo>
                            </a:path>
                          </a:pathLst>
                        </a:custGeom>
                        <a:ln w="508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784" from="498.536987pt,7.088488pt" to="502.236987pt,7.088488pt" stroked="true" strokeweight=".4pt" strokecolor="#000000">
                <v:stroke dashstyle="solid"/>
                <w10:wrap type="none"/>
              </v:line>
            </w:pict>
          </mc:Fallback>
        </mc:AlternateContent>
      </w:r>
      <w:r>
        <w:rPr>
          <w:color w:val="C00000"/>
        </w:rPr>
        <w:t>gitudinal</w:t>
      </w:r>
      <w:r>
        <w:rPr>
          <w:spacing w:val="6"/>
        </w:rPr>
        <w:t> </w:t>
      </w:r>
      <w:r>
        <w:rPr>
          <w:color w:val="C00000"/>
        </w:rPr>
        <w:t>gap</w:t>
      </w:r>
      <w:r>
        <w:rPr>
          <w:spacing w:val="6"/>
        </w:rPr>
        <w:t> </w:t>
      </w:r>
      <w:r>
        <w:rPr>
          <w:color w:val="C00000"/>
        </w:rPr>
        <w:t>evolves</w:t>
      </w:r>
      <w:r>
        <w:rPr>
          <w:spacing w:val="7"/>
        </w:rPr>
        <w:t> </w:t>
      </w:r>
      <w:r>
        <w:rPr>
          <w:color w:val="C00000"/>
        </w:rPr>
        <w:t>as</w:t>
      </w:r>
      <w:r>
        <w:rPr>
          <w:spacing w:val="6"/>
        </w:rPr>
        <w:t> </w:t>
      </w:r>
      <w:r>
        <w:rPr>
          <w:i/>
          <w:color w:val="C00000"/>
        </w:rPr>
        <w:t>g</w:t>
      </w:r>
      <w:r>
        <w:rPr>
          <w:rFonts w:ascii="Lucida Sans Unicode" w:hAnsi="Lucida Sans Unicode"/>
        </w:rPr>
        <w:t>(</w:t>
      </w:r>
      <w:r>
        <w:rPr>
          <w:rFonts w:ascii="Century Gothic" w:hAnsi="Century Gothic"/>
          <w:i/>
        </w:rPr>
        <w:t>τ</w:t>
      </w:r>
      <w:r>
        <w:rPr>
          <w:rFonts w:ascii="Lucida Sans Unicode" w:hAnsi="Lucida Sans Unicode"/>
        </w:rPr>
        <w:t>)</w:t>
      </w:r>
      <w:r>
        <w:rPr>
          <w:rFonts w:ascii="Lucida Sans Unicode" w:hAnsi="Lucida Sans Unicode"/>
          <w:spacing w:val="-13"/>
        </w:rPr>
        <w:t> </w:t>
      </w:r>
      <w:r>
        <w:rPr>
          <w:rFonts w:ascii="Lucida Sans Unicode" w:hAnsi="Lucida Sans Unicode"/>
        </w:rPr>
        <w:t>=</w:t>
      </w:r>
      <w:r>
        <w:rPr>
          <w:rFonts w:ascii="Lucida Sans Unicode" w:hAnsi="Lucida Sans Unicode"/>
          <w:spacing w:val="-14"/>
        </w:rPr>
        <w:t> </w:t>
      </w:r>
      <w:r>
        <w:rPr>
          <w:i/>
          <w:color w:val="C00000"/>
        </w:rPr>
        <w:t>d</w:t>
      </w:r>
      <w:r>
        <w:rPr>
          <w:color w:val="C00000"/>
          <w:vertAlign w:val="subscript"/>
        </w:rPr>
        <w:t>gap</w:t>
      </w:r>
      <w:r>
        <w:rPr>
          <w:spacing w:val="-8"/>
          <w:vertAlign w:val="baseline"/>
        </w:rPr>
        <w:t> </w:t>
      </w:r>
      <w:r>
        <w:rPr>
          <w:rFonts w:ascii="Lucida Sans Unicode" w:hAnsi="Lucida Sans Unicode"/>
          <w:vertAlign w:val="baseline"/>
        </w:rPr>
        <w:t>−</w:t>
      </w:r>
      <w:r>
        <w:rPr>
          <w:rFonts w:ascii="Lucida Sans Unicode" w:hAnsi="Lucida Sans Unicode"/>
          <w:spacing w:val="-32"/>
          <w:vertAlign w:val="baseline"/>
        </w:rPr>
        <w:t> </w:t>
      </w:r>
      <w:r>
        <w:rPr>
          <w:i/>
          <w:color w:val="C00000"/>
          <w:vertAlign w:val="baseline"/>
        </w:rPr>
        <w:t>v</w:t>
      </w:r>
      <w:r>
        <w:rPr>
          <w:color w:val="C00000"/>
          <w:vertAlign w:val="subscript"/>
        </w:rPr>
        <w:t>rel</w:t>
      </w:r>
      <w:r>
        <w:rPr>
          <w:spacing w:val="-14"/>
          <w:vertAlign w:val="baseline"/>
        </w:rPr>
        <w:t> </w:t>
      </w:r>
      <w:r>
        <w:rPr>
          <w:rFonts w:ascii="Century Gothic" w:hAnsi="Century Gothic"/>
          <w:i/>
          <w:vertAlign w:val="baseline"/>
        </w:rPr>
        <w:t>τ</w:t>
      </w:r>
      <w:r>
        <w:rPr>
          <w:rFonts w:ascii="Century Gothic" w:hAnsi="Century Gothic"/>
          <w:i/>
          <w:spacing w:val="-6"/>
          <w:vertAlign w:val="baseline"/>
        </w:rPr>
        <w:t> </w:t>
      </w:r>
      <w:r>
        <w:rPr>
          <w:rFonts w:ascii="Lucida Sans Unicode" w:hAnsi="Lucida Sans Unicode"/>
          <w:vertAlign w:val="baseline"/>
        </w:rPr>
        <w:t>−</w:t>
      </w:r>
      <w:r>
        <w:rPr>
          <w:rFonts w:ascii="Lucida Sans Unicode" w:hAnsi="Lucida Sans Unicode"/>
          <w:spacing w:val="-5"/>
          <w:vertAlign w:val="baseline"/>
        </w:rPr>
        <w:t> </w:t>
      </w:r>
      <w:r>
        <w:rPr>
          <w:color w:val="C00000"/>
          <w:vertAlign w:val="superscript"/>
        </w:rPr>
        <w:t>1</w:t>
      </w:r>
      <w:r>
        <w:rPr>
          <w:spacing w:val="2"/>
          <w:vertAlign w:val="baseline"/>
        </w:rPr>
        <w:t> </w:t>
      </w:r>
      <w:r>
        <w:rPr>
          <w:i/>
          <w:color w:val="C00000"/>
          <w:vertAlign w:val="baseline"/>
        </w:rPr>
        <w:t>a</w:t>
      </w:r>
      <w:r>
        <w:rPr>
          <w:color w:val="C00000"/>
          <w:vertAlign w:val="subscript"/>
        </w:rPr>
        <w:t>rel</w:t>
      </w:r>
      <w:r>
        <w:rPr>
          <w:spacing w:val="-14"/>
          <w:vertAlign w:val="baseline"/>
        </w:rPr>
        <w:t> </w:t>
      </w:r>
      <w:r>
        <w:rPr>
          <w:rFonts w:ascii="Century Gothic" w:hAnsi="Century Gothic"/>
          <w:i/>
          <w:spacing w:val="-5"/>
          <w:vertAlign w:val="baseline"/>
        </w:rPr>
        <w:t>τ</w:t>
      </w:r>
      <w:r>
        <w:rPr>
          <w:color w:val="C00000"/>
          <w:spacing w:val="-5"/>
          <w:position w:val="7"/>
          <w:sz w:val="15"/>
          <w:vertAlign w:val="baseline"/>
        </w:rPr>
        <w:t>2</w:t>
      </w:r>
    </w:p>
    <w:p>
      <w:pPr>
        <w:pStyle w:val="BodyText"/>
        <w:spacing w:after="0" w:line="124" w:lineRule="exact"/>
        <w:jc w:val="both"/>
        <w:rPr>
          <w:position w:val="7"/>
          <w:sz w:val="15"/>
        </w:rPr>
        <w:sectPr>
          <w:pgSz w:w="11910" w:h="16840"/>
          <w:pgMar w:header="0" w:footer="2489" w:top="1400" w:bottom="2720" w:left="1275" w:right="992"/>
          <w:cols w:num="2" w:equalWidth="0">
            <w:col w:w="4604" w:space="159"/>
            <w:col w:w="4880"/>
          </w:cols>
        </w:sectPr>
      </w:pPr>
    </w:p>
    <w:p>
      <w:pPr>
        <w:pStyle w:val="BodyText"/>
        <w:ind w:left="215"/>
      </w:pPr>
      <w:r>
        <w:rPr/>
        <w:t>This</w:t>
      </w:r>
      <w:r>
        <w:rPr>
          <w:spacing w:val="15"/>
        </w:rPr>
        <w:t> </w:t>
      </w:r>
      <w:r>
        <w:rPr/>
        <w:t>component</w:t>
      </w:r>
      <w:r>
        <w:rPr>
          <w:spacing w:val="15"/>
        </w:rPr>
        <w:t> </w:t>
      </w:r>
      <w:r>
        <w:rPr/>
        <w:t>measures</w:t>
      </w:r>
      <w:r>
        <w:rPr>
          <w:spacing w:val="16"/>
        </w:rPr>
        <w:t> </w:t>
      </w:r>
      <w:r>
        <w:rPr/>
        <w:t>whether</w:t>
      </w:r>
      <w:r>
        <w:rPr>
          <w:spacing w:val="15"/>
        </w:rPr>
        <w:t> </w:t>
      </w:r>
      <w:r>
        <w:rPr/>
        <w:t>the</w:t>
      </w:r>
      <w:r>
        <w:rPr>
          <w:spacing w:val="16"/>
        </w:rPr>
        <w:t> </w:t>
      </w:r>
      <w:r>
        <w:rPr/>
        <w:t>target</w:t>
      </w:r>
      <w:r>
        <w:rPr>
          <w:spacing w:val="15"/>
        </w:rPr>
        <w:t> </w:t>
      </w:r>
      <w:r>
        <w:rPr>
          <w:spacing w:val="-2"/>
        </w:rPr>
        <w:t>vehicle</w:t>
      </w:r>
    </w:p>
    <w:p>
      <w:pPr>
        <w:pStyle w:val="BodyText"/>
        <w:spacing w:line="123" w:lineRule="exact" w:before="10"/>
        <w:ind w:left="221"/>
      </w:pPr>
      <w:r>
        <w:rPr/>
        <w:t>can</w:t>
      </w:r>
      <w:r>
        <w:rPr>
          <w:spacing w:val="36"/>
        </w:rPr>
        <w:t> </w:t>
      </w:r>
      <w:r>
        <w:rPr/>
        <w:t>stop</w:t>
      </w:r>
      <w:r>
        <w:rPr>
          <w:spacing w:val="36"/>
        </w:rPr>
        <w:t> </w:t>
      </w:r>
      <w:r>
        <w:rPr/>
        <w:t>in</w:t>
      </w:r>
      <w:r>
        <w:rPr>
          <w:spacing w:val="36"/>
        </w:rPr>
        <w:t> </w:t>
      </w:r>
      <w:r>
        <w:rPr/>
        <w:t>time.</w:t>
      </w:r>
      <w:r>
        <w:rPr>
          <w:spacing w:val="37"/>
        </w:rPr>
        <w:t> </w:t>
      </w:r>
      <w:r>
        <w:rPr/>
        <w:t>The</w:t>
      </w:r>
      <w:r>
        <w:rPr>
          <w:spacing w:val="36"/>
        </w:rPr>
        <w:t> </w:t>
      </w:r>
      <w:r>
        <w:rPr/>
        <w:t>maximum</w:t>
      </w:r>
      <w:r>
        <w:rPr>
          <w:spacing w:val="36"/>
        </w:rPr>
        <w:t> </w:t>
      </w:r>
      <w:r>
        <w:rPr/>
        <w:t>braking</w:t>
      </w:r>
      <w:r>
        <w:rPr>
          <w:spacing w:val="37"/>
        </w:rPr>
        <w:t> </w:t>
      </w:r>
      <w:r>
        <w:rPr>
          <w:spacing w:val="-2"/>
        </w:rPr>
        <w:t>capability</w:t>
      </w:r>
    </w:p>
    <w:p>
      <w:pPr>
        <w:pStyle w:val="BodyText"/>
        <w:spacing w:before="121"/>
        <w:ind w:left="215"/>
        <w:rPr>
          <w:i/>
        </w:rPr>
      </w:pPr>
      <w:r>
        <w:rPr/>
        <w:br w:type="column"/>
      </w:r>
      <w:r>
        <w:rPr>
          <w:color w:val="C00000"/>
        </w:rPr>
        <w:t>(written</w:t>
      </w:r>
      <w:r>
        <w:rPr>
          <w:spacing w:val="-8"/>
        </w:rPr>
        <w:t> </w:t>
      </w:r>
      <w:r>
        <w:rPr>
          <w:i/>
          <w:color w:val="C00000"/>
        </w:rPr>
        <w:t>g</w:t>
      </w:r>
      <w:r>
        <w:rPr>
          <w:i/>
          <w:spacing w:val="-7"/>
        </w:rPr>
        <w:t> </w:t>
      </w:r>
      <w:r>
        <w:rPr>
          <w:color w:val="C00000"/>
        </w:rPr>
        <w:t>rather</w:t>
      </w:r>
      <w:r>
        <w:rPr>
          <w:spacing w:val="-7"/>
        </w:rPr>
        <w:t> </w:t>
      </w:r>
      <w:r>
        <w:rPr>
          <w:color w:val="C00000"/>
        </w:rPr>
        <w:t>than</w:t>
      </w:r>
      <w:r>
        <w:rPr>
          <w:spacing w:val="-8"/>
        </w:rPr>
        <w:t> </w:t>
      </w:r>
      <w:r>
        <w:rPr>
          <w:i/>
          <w:color w:val="C00000"/>
          <w:spacing w:val="-10"/>
        </w:rPr>
        <w:t>d</w:t>
      </w:r>
    </w:p>
    <w:p>
      <w:pPr>
        <w:spacing w:line="145" w:lineRule="exact" w:before="0"/>
        <w:ind w:left="1882" w:right="0" w:firstLine="0"/>
        <w:jc w:val="left"/>
        <w:rPr>
          <w:sz w:val="15"/>
        </w:rPr>
      </w:pPr>
      <w:r>
        <w:rPr/>
        <w:br w:type="column"/>
      </w:r>
      <w:r>
        <w:rPr>
          <w:color w:val="C00000"/>
          <w:spacing w:val="-10"/>
          <w:sz w:val="15"/>
        </w:rPr>
        <w:t>2</w:t>
      </w:r>
    </w:p>
    <w:p>
      <w:pPr>
        <w:pStyle w:val="BodyText"/>
        <w:spacing w:line="206" w:lineRule="exact"/>
      </w:pPr>
      <w:r>
        <w:rPr/>
        <w:t>,</w:t>
      </w:r>
      <w:r>
        <w:rPr>
          <w:spacing w:val="-10"/>
        </w:rPr>
        <w:t> </w:t>
      </w:r>
      <w:r>
        <w:rPr>
          <w:color w:val="C00000"/>
        </w:rPr>
        <w:t>which</w:t>
      </w:r>
      <w:r>
        <w:rPr>
          <w:spacing w:val="-11"/>
        </w:rPr>
        <w:t> </w:t>
      </w:r>
      <w:r>
        <w:rPr>
          <w:color w:val="C00000"/>
        </w:rPr>
        <w:t>Table</w:t>
      </w:r>
      <w:r>
        <w:rPr>
          <w:spacing w:val="-10"/>
        </w:rPr>
        <w:t> </w:t>
      </w:r>
      <w:hyperlink w:history="true" w:anchor="_bookmark3">
        <w:r>
          <w:rPr>
            <w:color w:val="0000FF"/>
          </w:rPr>
          <w:t>1</w:t>
        </w:r>
      </w:hyperlink>
      <w:r>
        <w:rPr>
          <w:color w:val="0000FF"/>
          <w:spacing w:val="-11"/>
        </w:rPr>
        <w:t> </w:t>
      </w:r>
      <w:r>
        <w:rPr>
          <w:color w:val="C00000"/>
        </w:rPr>
        <w:t>reserves</w:t>
      </w:r>
      <w:r>
        <w:rPr>
          <w:spacing w:val="-9"/>
        </w:rPr>
        <w:t> </w:t>
      </w:r>
      <w:r>
        <w:rPr>
          <w:color w:val="C00000"/>
        </w:rPr>
        <w:t>for</w:t>
      </w:r>
      <w:r>
        <w:rPr>
          <w:spacing w:val="-11"/>
        </w:rPr>
        <w:t> </w:t>
      </w:r>
      <w:r>
        <w:rPr>
          <w:color w:val="C00000"/>
          <w:spacing w:val="-5"/>
        </w:rPr>
        <w:t>the</w:t>
      </w:r>
    </w:p>
    <w:p>
      <w:pPr>
        <w:pStyle w:val="BodyText"/>
        <w:spacing w:after="0" w:line="206" w:lineRule="exact"/>
        <w:sectPr>
          <w:type w:val="continuous"/>
          <w:pgSz w:w="11910" w:h="16840"/>
          <w:pgMar w:header="0" w:footer="2489" w:top="1920" w:bottom="2720" w:left="1275" w:right="992"/>
          <w:cols w:num="3" w:equalWidth="0">
            <w:col w:w="4578" w:space="184"/>
            <w:col w:w="2041" w:space="10"/>
            <w:col w:w="2830"/>
          </w:cols>
        </w:sectPr>
      </w:pPr>
    </w:p>
    <w:p>
      <w:pPr>
        <w:pStyle w:val="BodyText"/>
        <w:spacing w:before="117"/>
        <w:ind w:left="221"/>
      </w:pPr>
      <w:r>
        <w:rPr/>
        <w:t>combines tyre-road friction and aerodynamic </w:t>
      </w:r>
      <w:r>
        <w:rPr>
          <w:spacing w:val="-2"/>
        </w:rPr>
        <w:t>drag:</w:t>
      </w:r>
    </w:p>
    <w:p>
      <w:pPr>
        <w:pStyle w:val="BodyText"/>
        <w:spacing w:before="2"/>
      </w:pPr>
    </w:p>
    <w:p>
      <w:pPr>
        <w:spacing w:line="132" w:lineRule="exact" w:before="1"/>
        <w:ind w:left="2430" w:right="0" w:firstLine="0"/>
        <w:jc w:val="left"/>
        <w:rPr>
          <w:sz w:val="20"/>
        </w:rPr>
      </w:pPr>
      <w:r>
        <w:rPr>
          <w:rFonts w:ascii="Century Gothic" w:hAnsi="Century Gothic"/>
          <w:i/>
          <w:w w:val="75"/>
          <w:sz w:val="20"/>
        </w:rPr>
        <w:t>ρ </w:t>
      </w:r>
      <w:r>
        <w:rPr>
          <w:rFonts w:ascii="Lucida Sans Unicode" w:hAnsi="Lucida Sans Unicode"/>
          <w:w w:val="75"/>
          <w:sz w:val="20"/>
        </w:rPr>
        <w:t>·</w:t>
      </w:r>
      <w:r>
        <w:rPr>
          <w:rFonts w:ascii="Lucida Sans Unicode" w:hAnsi="Lucida Sans Unicode"/>
          <w:spacing w:val="-31"/>
          <w:w w:val="75"/>
          <w:sz w:val="20"/>
        </w:rPr>
        <w:t> </w:t>
      </w:r>
      <w:r>
        <w:rPr>
          <w:i/>
          <w:color w:val="C00000"/>
          <w:w w:val="75"/>
          <w:sz w:val="20"/>
        </w:rPr>
        <w:t>C</w:t>
      </w:r>
      <w:r>
        <w:rPr>
          <w:i/>
          <w:color w:val="C00000"/>
          <w:w w:val="75"/>
          <w:sz w:val="20"/>
          <w:vertAlign w:val="subscript"/>
        </w:rPr>
        <w:t>d</w:t>
      </w:r>
      <w:r>
        <w:rPr>
          <w:i/>
          <w:spacing w:val="-12"/>
          <w:sz w:val="20"/>
          <w:vertAlign w:val="baseline"/>
        </w:rPr>
        <w:t> </w:t>
      </w:r>
      <w:r>
        <w:rPr>
          <w:rFonts w:ascii="Lucida Sans Unicode" w:hAnsi="Lucida Sans Unicode"/>
          <w:w w:val="75"/>
          <w:sz w:val="20"/>
          <w:vertAlign w:val="baseline"/>
        </w:rPr>
        <w:t>·</w:t>
      </w:r>
      <w:r>
        <w:rPr>
          <w:rFonts w:ascii="Lucida Sans Unicode" w:hAnsi="Lucida Sans Unicode"/>
          <w:spacing w:val="-20"/>
          <w:w w:val="75"/>
          <w:sz w:val="20"/>
          <w:vertAlign w:val="baseline"/>
        </w:rPr>
        <w:t> </w:t>
      </w:r>
      <w:r>
        <w:rPr>
          <w:i/>
          <w:color w:val="C00000"/>
          <w:spacing w:val="11"/>
          <w:w w:val="75"/>
          <w:sz w:val="20"/>
          <w:vertAlign w:val="baseline"/>
        </w:rPr>
        <w:t>A</w:t>
      </w:r>
      <w:r>
        <w:rPr>
          <w:i/>
          <w:color w:val="C00000"/>
          <w:spacing w:val="11"/>
          <w:w w:val="75"/>
          <w:sz w:val="20"/>
          <w:vertAlign w:val="subscript"/>
        </w:rPr>
        <w:t>f</w:t>
      </w:r>
      <w:r>
        <w:rPr>
          <w:i/>
          <w:spacing w:val="1"/>
          <w:sz w:val="20"/>
          <w:vertAlign w:val="baseline"/>
        </w:rPr>
        <w:t> </w:t>
      </w:r>
      <w:r>
        <w:rPr>
          <w:rFonts w:ascii="Lucida Sans Unicode" w:hAnsi="Lucida Sans Unicode"/>
          <w:w w:val="75"/>
          <w:sz w:val="20"/>
          <w:vertAlign w:val="baseline"/>
        </w:rPr>
        <w:t>·</w:t>
      </w:r>
      <w:r>
        <w:rPr>
          <w:rFonts w:ascii="Lucida Sans Unicode" w:hAnsi="Lucida Sans Unicode"/>
          <w:spacing w:val="-20"/>
          <w:w w:val="75"/>
          <w:sz w:val="20"/>
          <w:vertAlign w:val="baseline"/>
        </w:rPr>
        <w:t> </w:t>
      </w:r>
      <w:r>
        <w:rPr>
          <w:i/>
          <w:color w:val="C00000"/>
          <w:spacing w:val="-5"/>
          <w:w w:val="75"/>
          <w:sz w:val="20"/>
          <w:vertAlign w:val="baseline"/>
        </w:rPr>
        <w:t>v</w:t>
      </w:r>
      <w:r>
        <w:rPr>
          <w:color w:val="C00000"/>
          <w:spacing w:val="-5"/>
          <w:w w:val="75"/>
          <w:sz w:val="20"/>
          <w:vertAlign w:val="superscript"/>
        </w:rPr>
        <w:t>2</w:t>
      </w:r>
    </w:p>
    <w:p>
      <w:pPr>
        <w:pStyle w:val="BodyText"/>
        <w:spacing w:line="249" w:lineRule="auto"/>
        <w:ind w:left="221" w:right="108"/>
      </w:pPr>
      <w:r>
        <w:rPr/>
        <w:br w:type="column"/>
      </w:r>
      <w:r>
        <w:rPr>
          <w:color w:val="C00000"/>
        </w:rPr>
        <w:t>BSM braking field), and TTC is the smallest </w:t>
      </w:r>
      <w:r>
        <w:rPr>
          <w:color w:val="C00000"/>
        </w:rPr>
        <w:t>positive root of</w:t>
      </w:r>
    </w:p>
    <w:p>
      <w:pPr>
        <w:pStyle w:val="BodyText"/>
        <w:spacing w:after="0" w:line="249" w:lineRule="auto"/>
        <w:sectPr>
          <w:type w:val="continuous"/>
          <w:pgSz w:w="11910" w:h="16840"/>
          <w:pgMar w:header="0" w:footer="2489" w:top="1920" w:bottom="2720" w:left="1275" w:right="992"/>
          <w:cols w:num="2" w:equalWidth="0">
            <w:col w:w="4333" w:space="429"/>
            <w:col w:w="4881"/>
          </w:cols>
        </w:sectPr>
      </w:pPr>
    </w:p>
    <w:p>
      <w:pPr>
        <w:spacing w:before="7"/>
        <w:ind w:left="1238" w:right="0" w:firstLine="0"/>
        <w:jc w:val="left"/>
        <w:rPr>
          <w:rFonts w:ascii="Lucida Sans Unicode" w:hAnsi="Lucida Sans Unicode"/>
          <w:sz w:val="20"/>
        </w:rPr>
      </w:pPr>
      <w:r>
        <w:rPr>
          <w:i/>
          <w:w w:val="95"/>
          <w:sz w:val="20"/>
        </w:rPr>
        <w:t>a</w:t>
      </w:r>
      <w:r>
        <w:rPr>
          <w:color w:val="C00000"/>
          <w:w w:val="95"/>
          <w:sz w:val="20"/>
          <w:vertAlign w:val="subscript"/>
        </w:rPr>
        <w:t>max</w:t>
      </w:r>
      <w:r>
        <w:rPr>
          <w:spacing w:val="6"/>
          <w:sz w:val="20"/>
          <w:vertAlign w:val="baseline"/>
        </w:rPr>
        <w:t> </w:t>
      </w:r>
      <w:r>
        <w:rPr>
          <w:rFonts w:ascii="Lucida Sans Unicode" w:hAnsi="Lucida Sans Unicode"/>
          <w:w w:val="95"/>
          <w:sz w:val="20"/>
          <w:vertAlign w:val="baseline"/>
        </w:rPr>
        <w:t>=</w:t>
      </w:r>
      <w:r>
        <w:rPr>
          <w:rFonts w:ascii="Lucida Sans Unicode" w:hAnsi="Lucida Sans Unicode"/>
          <w:spacing w:val="-9"/>
          <w:w w:val="95"/>
          <w:sz w:val="20"/>
          <w:vertAlign w:val="baseline"/>
        </w:rPr>
        <w:t> </w:t>
      </w:r>
      <w:r>
        <w:rPr>
          <w:rFonts w:ascii="Century Gothic" w:hAnsi="Century Gothic"/>
          <w:i/>
          <w:w w:val="95"/>
          <w:sz w:val="20"/>
          <w:vertAlign w:val="baseline"/>
        </w:rPr>
        <w:t>µ</w:t>
      </w:r>
      <w:r>
        <w:rPr>
          <w:rFonts w:ascii="Century Gothic" w:hAnsi="Century Gothic"/>
          <w:i/>
          <w:spacing w:val="-6"/>
          <w:w w:val="95"/>
          <w:sz w:val="20"/>
          <w:vertAlign w:val="baseline"/>
        </w:rPr>
        <w:t> </w:t>
      </w:r>
      <w:r>
        <w:rPr>
          <w:rFonts w:ascii="Lucida Sans Unicode" w:hAnsi="Lucida Sans Unicode"/>
          <w:w w:val="80"/>
          <w:sz w:val="20"/>
          <w:vertAlign w:val="baseline"/>
        </w:rPr>
        <w:t>·</w:t>
      </w:r>
      <w:r>
        <w:rPr>
          <w:rFonts w:ascii="Lucida Sans Unicode" w:hAnsi="Lucida Sans Unicode"/>
          <w:spacing w:val="-22"/>
          <w:w w:val="80"/>
          <w:sz w:val="20"/>
          <w:vertAlign w:val="baseline"/>
        </w:rPr>
        <w:t> </w:t>
      </w:r>
      <w:r>
        <w:rPr>
          <w:i/>
          <w:color w:val="C00000"/>
          <w:w w:val="95"/>
          <w:sz w:val="20"/>
          <w:vertAlign w:val="baseline"/>
        </w:rPr>
        <w:t>g</w:t>
      </w:r>
      <w:r>
        <w:rPr>
          <w:i/>
          <w:spacing w:val="-19"/>
          <w:w w:val="95"/>
          <w:sz w:val="20"/>
          <w:vertAlign w:val="baseline"/>
        </w:rPr>
        <w:t> </w:t>
      </w:r>
      <w:r>
        <w:rPr>
          <w:rFonts w:ascii="Lucida Sans Unicode" w:hAnsi="Lucida Sans Unicode"/>
          <w:spacing w:val="-12"/>
          <w:w w:val="95"/>
          <w:sz w:val="20"/>
          <w:vertAlign w:val="baseline"/>
        </w:rPr>
        <w:t>+</w:t>
      </w:r>
    </w:p>
    <w:p>
      <w:pPr>
        <w:spacing w:line="157" w:lineRule="exact" w:before="0"/>
        <w:ind w:left="0" w:right="0" w:firstLine="0"/>
        <w:jc w:val="right"/>
        <w:rPr>
          <w:i/>
          <w:sz w:val="15"/>
        </w:rPr>
      </w:pPr>
      <w:r>
        <w:rPr/>
        <w:br w:type="column"/>
      </w:r>
      <w:r>
        <w:rPr>
          <w:i/>
          <w:color w:val="C00000"/>
          <w:spacing w:val="-10"/>
          <w:sz w:val="15"/>
        </w:rPr>
        <w:t>t</w:t>
      </w:r>
    </w:p>
    <w:p>
      <w:pPr>
        <w:spacing w:line="295" w:lineRule="exact" w:before="0"/>
        <w:ind w:left="326" w:right="0" w:firstLine="0"/>
        <w:jc w:val="left"/>
        <w:rPr>
          <w:i/>
          <w:sz w:val="20"/>
        </w:rPr>
      </w:pPr>
      <w:r>
        <w:rPr>
          <w:i/>
          <w:sz w:val="20"/>
        </w:rPr>
        <mc:AlternateContent>
          <mc:Choice Requires="wps">
            <w:drawing>
              <wp:anchor distT="0" distB="0" distL="0" distR="0" allowOverlap="1" layoutInCell="1" locked="0" behindDoc="0" simplePos="0" relativeHeight="15733760">
                <wp:simplePos x="0" y="0"/>
                <wp:positionH relativeFrom="page">
                  <wp:posOffset>2352890</wp:posOffset>
                </wp:positionH>
                <wp:positionV relativeFrom="paragraph">
                  <wp:posOffset>12658</wp:posOffset>
                </wp:positionV>
                <wp:extent cx="673100" cy="12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673100" cy="1270"/>
                        </a:xfrm>
                        <a:custGeom>
                          <a:avLst/>
                          <a:gdLst/>
                          <a:ahLst/>
                          <a:cxnLst/>
                          <a:rect l="l" t="t" r="r" b="b"/>
                          <a:pathLst>
                            <a:path w="673100" h="0">
                              <a:moveTo>
                                <a:pt x="0" y="0"/>
                              </a:moveTo>
                              <a:lnTo>
                                <a:pt x="672579" y="0"/>
                              </a:lnTo>
                            </a:path>
                          </a:pathLst>
                        </a:custGeom>
                        <a:ln w="508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760" from="185.266998pt,.996745pt" to="238.225998pt,.996745pt" stroked="true" strokeweight=".4pt" strokecolor="#000000">
                <v:stroke dashstyle="solid"/>
                <w10:wrap type="none"/>
              </v:line>
            </w:pict>
          </mc:Fallback>
        </mc:AlternateContent>
      </w:r>
      <w:r>
        <w:rPr>
          <w:i/>
          <w:sz w:val="20"/>
        </w:rPr>
        <mc:AlternateContent>
          <mc:Choice Requires="wps">
            <w:drawing>
              <wp:anchor distT="0" distB="0" distL="0" distR="0" allowOverlap="1" layoutInCell="1" locked="0" behindDoc="1" simplePos="0" relativeHeight="486461440">
                <wp:simplePos x="0" y="0"/>
                <wp:positionH relativeFrom="page">
                  <wp:posOffset>5419445</wp:posOffset>
                </wp:positionH>
                <wp:positionV relativeFrom="paragraph">
                  <wp:posOffset>42503</wp:posOffset>
                </wp:positionV>
                <wp:extent cx="46990" cy="127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46990" cy="1270"/>
                        </a:xfrm>
                        <a:custGeom>
                          <a:avLst/>
                          <a:gdLst/>
                          <a:ahLst/>
                          <a:cxnLst/>
                          <a:rect l="l" t="t" r="r" b="b"/>
                          <a:pathLst>
                            <a:path w="46990" h="0">
                              <a:moveTo>
                                <a:pt x="0" y="0"/>
                              </a:moveTo>
                              <a:lnTo>
                                <a:pt x="46990" y="0"/>
                              </a:lnTo>
                            </a:path>
                          </a:pathLst>
                        </a:custGeom>
                        <a:ln w="508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855040" from="426.727997pt,3.346745pt" to="430.427997pt,3.346745pt" stroked="true" strokeweight=".4pt" strokecolor="#000000">
                <v:stroke dashstyle="solid"/>
                <w10:wrap type="none"/>
              </v:line>
            </w:pict>
          </mc:Fallback>
        </mc:AlternateContent>
      </w:r>
      <w:r>
        <w:rPr>
          <w:i/>
          <w:sz w:val="20"/>
        </w:rPr>
        <mc:AlternateContent>
          <mc:Choice Requires="wps">
            <w:drawing>
              <wp:anchor distT="0" distB="0" distL="0" distR="0" allowOverlap="1" layoutInCell="1" locked="0" behindDoc="1" simplePos="0" relativeHeight="486461952">
                <wp:simplePos x="0" y="0"/>
                <wp:positionH relativeFrom="page">
                  <wp:posOffset>5419445</wp:posOffset>
                </wp:positionH>
                <wp:positionV relativeFrom="paragraph">
                  <wp:posOffset>31231</wp:posOffset>
                </wp:positionV>
                <wp:extent cx="46990" cy="113664"/>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46990" cy="113664"/>
                        </a:xfrm>
                        <a:prstGeom prst="rect">
                          <a:avLst/>
                        </a:prstGeom>
                      </wps:spPr>
                      <wps:txbx>
                        <w:txbxContent>
                          <w:p>
                            <w:pPr>
                              <w:spacing w:line="169" w:lineRule="exact" w:before="0"/>
                              <w:ind w:left="0" w:right="0" w:firstLine="0"/>
                              <w:jc w:val="left"/>
                              <w:rPr>
                                <w:sz w:val="15"/>
                              </w:rPr>
                            </w:pPr>
                            <w:r>
                              <w:rPr>
                                <w:spacing w:val="-11"/>
                                <w:sz w:val="15"/>
                              </w:rPr>
                              <w:t>2</w:t>
                            </w:r>
                          </w:p>
                        </w:txbxContent>
                      </wps:txbx>
                      <wps:bodyPr wrap="square" lIns="0" tIns="0" rIns="0" bIns="0" rtlCol="0">
                        <a:noAutofit/>
                      </wps:bodyPr>
                    </wps:wsp>
                  </a:graphicData>
                </a:graphic>
              </wp:anchor>
            </w:drawing>
          </mc:Choice>
          <mc:Fallback>
            <w:pict>
              <v:shape style="position:absolute;margin-left:426.727997pt;margin-top:2.459145pt;width:3.7pt;height:8.950pt;mso-position-horizontal-relative:page;mso-position-vertical-relative:paragraph;z-index:-16854528" type="#_x0000_t202" id="docshape11" filled="false" stroked="false">
                <v:textbox inset="0,0,0,0">
                  <w:txbxContent>
                    <w:p>
                      <w:pPr>
                        <w:spacing w:line="169" w:lineRule="exact" w:before="0"/>
                        <w:ind w:left="0" w:right="0" w:firstLine="0"/>
                        <w:jc w:val="left"/>
                        <w:rPr>
                          <w:sz w:val="15"/>
                        </w:rPr>
                      </w:pPr>
                      <w:r>
                        <w:rPr>
                          <w:spacing w:val="-11"/>
                          <w:sz w:val="15"/>
                        </w:rPr>
                        <w:t>2</w:t>
                      </w:r>
                    </w:p>
                  </w:txbxContent>
                </v:textbox>
                <w10:wrap type="none"/>
              </v:shape>
            </w:pict>
          </mc:Fallback>
        </mc:AlternateContent>
      </w:r>
      <w:r>
        <w:rPr>
          <w:color w:val="C00000"/>
          <w:w w:val="65"/>
          <w:sz w:val="20"/>
        </w:rPr>
        <w:t>2</w:t>
      </w:r>
      <w:r>
        <w:rPr>
          <w:spacing w:val="-2"/>
          <w:w w:val="65"/>
          <w:sz w:val="20"/>
        </w:rPr>
        <w:t> </w:t>
      </w:r>
      <w:r>
        <w:rPr>
          <w:rFonts w:ascii="Lucida Sans Unicode" w:hAnsi="Lucida Sans Unicode"/>
          <w:w w:val="65"/>
          <w:sz w:val="20"/>
        </w:rPr>
        <w:t>·</w:t>
      </w:r>
      <w:r>
        <w:rPr>
          <w:rFonts w:ascii="Lucida Sans Unicode" w:hAnsi="Lucida Sans Unicode"/>
          <w:spacing w:val="-11"/>
          <w:w w:val="65"/>
          <w:sz w:val="20"/>
        </w:rPr>
        <w:t> </w:t>
      </w:r>
      <w:r>
        <w:rPr>
          <w:i/>
          <w:color w:val="C00000"/>
          <w:spacing w:val="-5"/>
          <w:w w:val="65"/>
          <w:sz w:val="20"/>
        </w:rPr>
        <w:t>M</w:t>
      </w:r>
      <w:r>
        <w:rPr>
          <w:i/>
          <w:color w:val="C00000"/>
          <w:spacing w:val="-5"/>
          <w:w w:val="65"/>
          <w:sz w:val="20"/>
          <w:vertAlign w:val="subscript"/>
        </w:rPr>
        <w:t>t</w:t>
      </w:r>
    </w:p>
    <w:p>
      <w:pPr>
        <w:pStyle w:val="BodyText"/>
        <w:spacing w:before="40"/>
        <w:jc w:val="right"/>
      </w:pPr>
      <w:r>
        <w:rPr/>
        <w:br w:type="column"/>
      </w:r>
      <w:r>
        <w:rPr>
          <w:color w:val="C00000"/>
          <w:spacing w:val="-5"/>
        </w:rPr>
        <w:t>(9)</w:t>
      </w:r>
    </w:p>
    <w:p>
      <w:pPr>
        <w:pStyle w:val="BodyText"/>
        <w:tabs>
          <w:tab w:pos="4368" w:val="left" w:leader="none"/>
        </w:tabs>
        <w:spacing w:before="54"/>
        <w:ind w:left="1238"/>
      </w:pPr>
      <w:r>
        <w:rPr/>
        <w:br w:type="column"/>
      </w:r>
      <w:bookmarkStart w:name="_bookmark11" w:id="25"/>
      <w:bookmarkEnd w:id="25"/>
      <w:r>
        <w:rPr/>
      </w:r>
      <w:r>
        <w:rPr>
          <w:i/>
          <w:color w:val="C00000"/>
        </w:rPr>
        <w:t>d</w:t>
      </w:r>
      <w:r>
        <w:rPr>
          <w:color w:val="C00000"/>
          <w:vertAlign w:val="subscript"/>
        </w:rPr>
        <w:t>gap</w:t>
      </w:r>
      <w:r>
        <w:rPr>
          <w:spacing w:val="29"/>
          <w:vertAlign w:val="baseline"/>
        </w:rPr>
        <w:t> </w:t>
      </w:r>
      <w:r>
        <w:rPr>
          <w:rFonts w:ascii="Lucida Sans Unicode" w:hAnsi="Lucida Sans Unicode"/>
          <w:vertAlign w:val="baseline"/>
        </w:rPr>
        <w:t>−</w:t>
      </w:r>
      <w:r>
        <w:rPr>
          <w:rFonts w:ascii="Lucida Sans Unicode" w:hAnsi="Lucida Sans Unicode"/>
          <w:spacing w:val="8"/>
          <w:vertAlign w:val="baseline"/>
        </w:rPr>
        <w:t> </w:t>
      </w:r>
      <w:r>
        <w:rPr>
          <w:i/>
          <w:color w:val="C00000"/>
          <w:vertAlign w:val="baseline"/>
        </w:rPr>
        <w:t>v</w:t>
      </w:r>
      <w:r>
        <w:rPr>
          <w:color w:val="C00000"/>
          <w:vertAlign w:val="subscript"/>
        </w:rPr>
        <w:t>rel</w:t>
      </w:r>
      <w:r>
        <w:rPr>
          <w:spacing w:val="-13"/>
          <w:vertAlign w:val="baseline"/>
        </w:rPr>
        <w:t> </w:t>
      </w:r>
      <w:r>
        <w:rPr>
          <w:rFonts w:ascii="Lucida Sans Unicode" w:hAnsi="Lucida Sans Unicode"/>
          <w:w w:val="80"/>
          <w:vertAlign w:val="baseline"/>
        </w:rPr>
        <w:t>·</w:t>
      </w:r>
      <w:r>
        <w:rPr>
          <w:rFonts w:ascii="Lucida Sans Unicode" w:hAnsi="Lucida Sans Unicode"/>
          <w:spacing w:val="-24"/>
          <w:w w:val="80"/>
          <w:vertAlign w:val="baseline"/>
        </w:rPr>
        <w:t> </w:t>
      </w:r>
      <w:r>
        <w:rPr>
          <w:rFonts w:ascii="Century Gothic" w:hAnsi="Century Gothic"/>
          <w:i/>
          <w:vertAlign w:val="baseline"/>
        </w:rPr>
        <w:t>τ</w:t>
      </w:r>
      <w:r>
        <w:rPr>
          <w:rFonts w:ascii="Century Gothic" w:hAnsi="Century Gothic"/>
          <w:i/>
          <w:spacing w:val="32"/>
          <w:vertAlign w:val="baseline"/>
        </w:rPr>
        <w:t> </w:t>
      </w:r>
      <w:r>
        <w:rPr>
          <w:rFonts w:ascii="Lucida Sans Unicode" w:hAnsi="Lucida Sans Unicode"/>
          <w:vertAlign w:val="baseline"/>
        </w:rPr>
        <w:t>−</w:t>
      </w:r>
      <w:r>
        <w:rPr>
          <w:rFonts w:ascii="Lucida Sans Unicode" w:hAnsi="Lucida Sans Unicode"/>
          <w:spacing w:val="31"/>
          <w:vertAlign w:val="baseline"/>
        </w:rPr>
        <w:t> </w:t>
      </w:r>
      <w:r>
        <w:rPr>
          <w:color w:val="C00000"/>
          <w:vertAlign w:val="superscript"/>
        </w:rPr>
        <w:t>1</w:t>
      </w:r>
      <w:r>
        <w:rPr>
          <w:spacing w:val="-4"/>
          <w:vertAlign w:val="baseline"/>
        </w:rPr>
        <w:t> </w:t>
      </w:r>
      <w:r>
        <w:rPr>
          <w:i/>
          <w:color w:val="C00000"/>
          <w:vertAlign w:val="baseline"/>
        </w:rPr>
        <w:t>a</w:t>
      </w:r>
      <w:r>
        <w:rPr>
          <w:color w:val="C00000"/>
          <w:vertAlign w:val="subscript"/>
        </w:rPr>
        <w:t>rel</w:t>
      </w:r>
      <w:r>
        <w:rPr>
          <w:spacing w:val="-13"/>
          <w:vertAlign w:val="baseline"/>
        </w:rPr>
        <w:t> </w:t>
      </w:r>
      <w:r>
        <w:rPr>
          <w:rFonts w:ascii="Lucida Sans Unicode" w:hAnsi="Lucida Sans Unicode"/>
          <w:w w:val="80"/>
          <w:vertAlign w:val="baseline"/>
        </w:rPr>
        <w:t>·</w:t>
      </w:r>
      <w:r>
        <w:rPr>
          <w:rFonts w:ascii="Lucida Sans Unicode" w:hAnsi="Lucida Sans Unicode"/>
          <w:spacing w:val="-24"/>
          <w:w w:val="80"/>
          <w:vertAlign w:val="baseline"/>
        </w:rPr>
        <w:t> </w:t>
      </w:r>
      <w:r>
        <w:rPr>
          <w:rFonts w:ascii="Century Gothic" w:hAnsi="Century Gothic"/>
          <w:i/>
          <w:vertAlign w:val="baseline"/>
        </w:rPr>
        <w:t>τ</w:t>
      </w:r>
      <w:r>
        <w:rPr>
          <w:color w:val="C00000"/>
          <w:vertAlign w:val="superscript"/>
        </w:rPr>
        <w:t>2</w:t>
      </w:r>
      <w:r>
        <w:rPr>
          <w:spacing w:val="47"/>
          <w:vertAlign w:val="baseline"/>
        </w:rPr>
        <w:t> </w:t>
      </w:r>
      <w:r>
        <w:rPr>
          <w:rFonts w:ascii="Lucida Sans Unicode" w:hAnsi="Lucida Sans Unicode"/>
          <w:vertAlign w:val="baseline"/>
        </w:rPr>
        <w:t>=</w:t>
      </w:r>
      <w:r>
        <w:rPr>
          <w:rFonts w:ascii="Lucida Sans Unicode" w:hAnsi="Lucida Sans Unicode"/>
          <w:spacing w:val="24"/>
          <w:vertAlign w:val="baseline"/>
        </w:rPr>
        <w:t> </w:t>
      </w:r>
      <w:r>
        <w:rPr>
          <w:color w:val="C00000"/>
          <w:spacing w:val="-5"/>
          <w:vertAlign w:val="baseline"/>
        </w:rPr>
        <w:t>0</w:t>
      </w:r>
      <w:r>
        <w:rPr>
          <w:rFonts w:ascii="Lucida Sans Unicode" w:hAnsi="Lucida Sans Unicode"/>
          <w:spacing w:val="-5"/>
          <w:vertAlign w:val="baseline"/>
        </w:rPr>
        <w:t>,</w:t>
      </w:r>
      <w:r>
        <w:rPr>
          <w:rFonts w:ascii="Lucida Sans Unicode" w:hAnsi="Lucida Sans Unicode"/>
          <w:vertAlign w:val="baseline"/>
        </w:rPr>
        <w:tab/>
      </w:r>
      <w:r>
        <w:rPr>
          <w:color w:val="C00000"/>
          <w:spacing w:val="-4"/>
          <w:vertAlign w:val="baseline"/>
        </w:rPr>
        <w:t>(12)</w:t>
      </w:r>
    </w:p>
    <w:p>
      <w:pPr>
        <w:pStyle w:val="BodyText"/>
        <w:spacing w:after="0"/>
        <w:sectPr>
          <w:type w:val="continuous"/>
          <w:pgSz w:w="11910" w:h="16840"/>
          <w:pgMar w:header="0" w:footer="2489" w:top="1920" w:bottom="2720" w:left="1275" w:right="992"/>
          <w:cols w:num="4" w:equalWidth="0">
            <w:col w:w="2379" w:space="40"/>
            <w:col w:w="1025" w:space="39"/>
            <w:col w:w="1061" w:space="60"/>
            <w:col w:w="5039"/>
          </w:cols>
        </w:sectPr>
      </w:pPr>
    </w:p>
    <w:p>
      <w:pPr>
        <w:pStyle w:val="BodyText"/>
        <w:spacing w:before="158"/>
        <w:ind w:left="221" w:right="39" w:hanging="8"/>
        <w:jc w:val="both"/>
        <w:rPr>
          <w:rFonts w:ascii="Lucida Sans Unicode" w:hAnsi="Lucida Sans Unicode"/>
        </w:rPr>
      </w:pPr>
      <w:r>
        <w:rPr/>
        <w:t>where </w:t>
      </w:r>
      <w:r>
        <w:rPr>
          <w:rFonts w:ascii="Century Gothic" w:hAnsi="Century Gothic"/>
          <w:i/>
        </w:rPr>
        <w:t>µ </w:t>
      </w:r>
      <w:r>
        <w:rPr/>
        <w:t>is</w:t>
      </w:r>
      <w:r>
        <w:rPr>
          <w:spacing w:val="-3"/>
        </w:rPr>
        <w:t> </w:t>
      </w:r>
      <w:r>
        <w:rPr/>
        <w:t>the</w:t>
      </w:r>
      <w:r>
        <w:rPr>
          <w:spacing w:val="-3"/>
        </w:rPr>
        <w:t> </w:t>
      </w:r>
      <w:r>
        <w:rPr/>
        <w:t>tyre-road</w:t>
      </w:r>
      <w:r>
        <w:rPr>
          <w:spacing w:val="-3"/>
        </w:rPr>
        <w:t> </w:t>
      </w:r>
      <w:r>
        <w:rPr/>
        <w:t>friction</w:t>
      </w:r>
      <w:r>
        <w:rPr>
          <w:spacing w:val="-3"/>
        </w:rPr>
        <w:t> </w:t>
      </w:r>
      <w:r>
        <w:rPr/>
        <w:t>coefficient,</w:t>
      </w:r>
      <w:r>
        <w:rPr>
          <w:spacing w:val="-3"/>
        </w:rPr>
        <w:t> </w:t>
      </w:r>
      <w:r>
        <w:rPr>
          <w:i/>
        </w:rPr>
        <w:t>g</w:t>
      </w:r>
      <w:r>
        <w:rPr>
          <w:i/>
          <w:spacing w:val="-3"/>
        </w:rPr>
        <w:t> </w:t>
      </w:r>
      <w:r>
        <w:rPr/>
        <w:t>is</w:t>
      </w:r>
      <w:r>
        <w:rPr>
          <w:spacing w:val="-3"/>
        </w:rPr>
        <w:t> </w:t>
      </w:r>
      <w:r>
        <w:rPr/>
        <w:t>grav-itational acceleration, </w:t>
      </w:r>
      <w:r>
        <w:rPr>
          <w:rFonts w:ascii="Century Gothic" w:hAnsi="Century Gothic"/>
          <w:i/>
        </w:rPr>
        <w:t>ρ </w:t>
      </w:r>
      <w:r>
        <w:rPr/>
        <w:t>is air density, </w:t>
      </w:r>
      <w:r>
        <w:rPr>
          <w:i/>
        </w:rPr>
        <w:t>C</w:t>
      </w:r>
      <w:r>
        <w:rPr>
          <w:i/>
          <w:vertAlign w:val="subscript"/>
        </w:rPr>
        <w:t>d</w:t>
      </w:r>
      <w:r>
        <w:rPr>
          <w:i/>
          <w:vertAlign w:val="baseline"/>
        </w:rPr>
        <w:t> </w:t>
      </w:r>
      <w:r>
        <w:rPr>
          <w:vertAlign w:val="baseline"/>
        </w:rPr>
        <w:t>is the drag coefficient,</w:t>
      </w:r>
      <w:r>
        <w:rPr>
          <w:spacing w:val="-8"/>
          <w:vertAlign w:val="baseline"/>
        </w:rPr>
        <w:t> </w:t>
      </w:r>
      <w:r>
        <w:rPr>
          <w:i/>
          <w:spacing w:val="11"/>
          <w:vertAlign w:val="baseline"/>
        </w:rPr>
        <w:t>A</w:t>
      </w:r>
      <w:r>
        <w:rPr>
          <w:i/>
          <w:spacing w:val="11"/>
          <w:vertAlign w:val="subscript"/>
        </w:rPr>
        <w:t>f</w:t>
      </w:r>
      <w:r>
        <w:rPr>
          <w:i/>
          <w:spacing w:val="11"/>
          <w:vertAlign w:val="baseline"/>
        </w:rPr>
        <w:t> </w:t>
      </w:r>
      <w:r>
        <w:rPr>
          <w:vertAlign w:val="baseline"/>
        </w:rPr>
        <w:t>is</w:t>
      </w:r>
      <w:r>
        <w:rPr>
          <w:spacing w:val="-8"/>
          <w:vertAlign w:val="baseline"/>
        </w:rPr>
        <w:t> </w:t>
      </w:r>
      <w:r>
        <w:rPr>
          <w:vertAlign w:val="baseline"/>
        </w:rPr>
        <w:t>the</w:t>
      </w:r>
      <w:r>
        <w:rPr>
          <w:spacing w:val="-8"/>
          <w:vertAlign w:val="baseline"/>
        </w:rPr>
        <w:t> </w:t>
      </w:r>
      <w:r>
        <w:rPr>
          <w:vertAlign w:val="baseline"/>
        </w:rPr>
        <w:t>frontal</w:t>
      </w:r>
      <w:r>
        <w:rPr>
          <w:spacing w:val="-8"/>
          <w:vertAlign w:val="baseline"/>
        </w:rPr>
        <w:t> </w:t>
      </w:r>
      <w:r>
        <w:rPr>
          <w:vertAlign w:val="baseline"/>
        </w:rPr>
        <w:t>area,</w:t>
      </w:r>
      <w:r>
        <w:rPr>
          <w:spacing w:val="-8"/>
          <w:vertAlign w:val="baseline"/>
        </w:rPr>
        <w:t> </w:t>
      </w:r>
      <w:r>
        <w:rPr>
          <w:i/>
          <w:vertAlign w:val="baseline"/>
        </w:rPr>
        <w:t>v</w:t>
      </w:r>
      <w:r>
        <w:rPr>
          <w:i/>
          <w:vertAlign w:val="subscript"/>
        </w:rPr>
        <w:t>t</w:t>
      </w:r>
      <w:r>
        <w:rPr>
          <w:i/>
          <w:vertAlign w:val="baseline"/>
        </w:rPr>
        <w:t> </w:t>
      </w:r>
      <w:r>
        <w:rPr>
          <w:vertAlign w:val="baseline"/>
        </w:rPr>
        <w:t>is</w:t>
      </w:r>
      <w:r>
        <w:rPr>
          <w:spacing w:val="-8"/>
          <w:vertAlign w:val="baseline"/>
        </w:rPr>
        <w:t> </w:t>
      </w:r>
      <w:r>
        <w:rPr>
          <w:vertAlign w:val="baseline"/>
        </w:rPr>
        <w:t>the</w:t>
      </w:r>
      <w:r>
        <w:rPr>
          <w:spacing w:val="-8"/>
          <w:vertAlign w:val="baseline"/>
        </w:rPr>
        <w:t> </w:t>
      </w:r>
      <w:r>
        <w:rPr>
          <w:vertAlign w:val="baseline"/>
        </w:rPr>
        <w:t>target</w:t>
      </w:r>
      <w:r>
        <w:rPr>
          <w:spacing w:val="-8"/>
          <w:vertAlign w:val="baseline"/>
        </w:rPr>
        <w:t> </w:t>
      </w:r>
      <w:r>
        <w:rPr>
          <w:vertAlign w:val="baseline"/>
        </w:rPr>
        <w:t>speed, and</w:t>
      </w:r>
      <w:r>
        <w:rPr>
          <w:spacing w:val="40"/>
          <w:vertAlign w:val="baseline"/>
        </w:rPr>
        <w:t> </w:t>
      </w:r>
      <w:r>
        <w:rPr>
          <w:i/>
          <w:vertAlign w:val="baseline"/>
        </w:rPr>
        <w:t>M</w:t>
      </w:r>
      <w:r>
        <w:rPr>
          <w:i/>
          <w:vertAlign w:val="subscript"/>
        </w:rPr>
        <w:t>t</w:t>
      </w:r>
      <w:r>
        <w:rPr>
          <w:i/>
          <w:spacing w:val="40"/>
          <w:vertAlign w:val="baseline"/>
        </w:rPr>
        <w:t> </w:t>
      </w:r>
      <w:r>
        <w:rPr>
          <w:vertAlign w:val="baseline"/>
        </w:rPr>
        <w:t>is</w:t>
      </w:r>
      <w:r>
        <w:rPr>
          <w:spacing w:val="40"/>
          <w:vertAlign w:val="baseline"/>
        </w:rPr>
        <w:t> </w:t>
      </w:r>
      <w:r>
        <w:rPr>
          <w:vertAlign w:val="baseline"/>
        </w:rPr>
        <w:t>the</w:t>
      </w:r>
      <w:r>
        <w:rPr>
          <w:spacing w:val="40"/>
          <w:vertAlign w:val="baseline"/>
        </w:rPr>
        <w:t> </w:t>
      </w:r>
      <w:r>
        <w:rPr>
          <w:vertAlign w:val="baseline"/>
        </w:rPr>
        <w:t>target</w:t>
      </w:r>
      <w:r>
        <w:rPr>
          <w:spacing w:val="40"/>
          <w:vertAlign w:val="baseline"/>
        </w:rPr>
        <w:t> </w:t>
      </w:r>
      <w:r>
        <w:rPr>
          <w:vertAlign w:val="baseline"/>
        </w:rPr>
        <w:t>mass.</w:t>
      </w:r>
      <w:r>
        <w:rPr>
          <w:spacing w:val="40"/>
          <w:vertAlign w:val="baseline"/>
        </w:rPr>
        <w:t> </w:t>
      </w:r>
      <w:r>
        <w:rPr>
          <w:vertAlign w:val="baseline"/>
        </w:rPr>
        <w:t>The</w:t>
      </w:r>
      <w:r>
        <w:rPr>
          <w:spacing w:val="40"/>
          <w:vertAlign w:val="baseline"/>
        </w:rPr>
        <w:t> </w:t>
      </w:r>
      <w:r>
        <w:rPr>
          <w:vertAlign w:val="baseline"/>
        </w:rPr>
        <w:t>friction</w:t>
      </w:r>
      <w:r>
        <w:rPr>
          <w:spacing w:val="40"/>
          <w:vertAlign w:val="baseline"/>
        </w:rPr>
        <w:t> </w:t>
      </w:r>
      <w:r>
        <w:rPr>
          <w:vertAlign w:val="baseline"/>
        </w:rPr>
        <w:t>coefficient </w:t>
      </w:r>
      <w:r>
        <w:rPr>
          <w:rFonts w:ascii="Century Gothic" w:hAnsi="Century Gothic"/>
          <w:i/>
          <w:vertAlign w:val="baseline"/>
        </w:rPr>
        <w:t>µ</w:t>
      </w:r>
      <w:r>
        <w:rPr>
          <w:rFonts w:ascii="Century Gothic" w:hAnsi="Century Gothic"/>
          <w:i/>
          <w:spacing w:val="40"/>
          <w:vertAlign w:val="baseline"/>
        </w:rPr>
        <w:t> </w:t>
      </w:r>
      <w:r>
        <w:rPr>
          <w:vertAlign w:val="baseline"/>
        </w:rPr>
        <w:t>is</w:t>
      </w:r>
      <w:r>
        <w:rPr>
          <w:spacing w:val="40"/>
          <w:vertAlign w:val="baseline"/>
        </w:rPr>
        <w:t> </w:t>
      </w:r>
      <w:r>
        <w:rPr>
          <w:vertAlign w:val="baseline"/>
        </w:rPr>
        <w:t>treated</w:t>
      </w:r>
      <w:r>
        <w:rPr>
          <w:spacing w:val="40"/>
          <w:vertAlign w:val="baseline"/>
        </w:rPr>
        <w:t> </w:t>
      </w:r>
      <w:r>
        <w:rPr>
          <w:vertAlign w:val="baseline"/>
        </w:rPr>
        <w:t>as</w:t>
      </w:r>
      <w:r>
        <w:rPr>
          <w:spacing w:val="40"/>
          <w:vertAlign w:val="baseline"/>
        </w:rPr>
        <w:t> </w:t>
      </w:r>
      <w:r>
        <w:rPr>
          <w:vertAlign w:val="baseline"/>
        </w:rPr>
        <w:t>a</w:t>
      </w:r>
      <w:r>
        <w:rPr>
          <w:spacing w:val="40"/>
          <w:vertAlign w:val="baseline"/>
        </w:rPr>
        <w:t> </w:t>
      </w:r>
      <w:r>
        <w:rPr>
          <w:vertAlign w:val="baseline"/>
        </w:rPr>
        <w:t>per-scenario</w:t>
      </w:r>
      <w:r>
        <w:rPr>
          <w:spacing w:val="40"/>
          <w:vertAlign w:val="baseline"/>
        </w:rPr>
        <w:t> </w:t>
      </w:r>
      <w:r>
        <w:rPr>
          <w:vertAlign w:val="baseline"/>
        </w:rPr>
        <w:t>constant</w:t>
      </w:r>
      <w:r>
        <w:rPr>
          <w:spacing w:val="40"/>
          <w:vertAlign w:val="baseline"/>
        </w:rPr>
        <w:t> </w:t>
      </w:r>
      <w:r>
        <w:rPr>
          <w:vertAlign w:val="baseline"/>
        </w:rPr>
        <w:t>rather</w:t>
      </w:r>
      <w:r>
        <w:rPr>
          <w:spacing w:val="40"/>
          <w:vertAlign w:val="baseline"/>
        </w:rPr>
        <w:t> </w:t>
      </w:r>
      <w:r>
        <w:rPr>
          <w:vertAlign w:val="baseline"/>
        </w:rPr>
        <w:t>than</w:t>
      </w:r>
      <w:r>
        <w:rPr>
          <w:spacing w:val="40"/>
          <w:vertAlign w:val="baseline"/>
        </w:rPr>
        <w:t> </w:t>
      </w:r>
      <w:r>
        <w:rPr>
          <w:vertAlign w:val="baseline"/>
        </w:rPr>
        <w:t>a continuously varying weather-adaptive parameter:</w:t>
      </w:r>
      <w:r>
        <w:rPr>
          <w:spacing w:val="80"/>
          <w:vertAlign w:val="baseline"/>
        </w:rPr>
        <w:t> </w:t>
      </w:r>
      <w:r>
        <w:rPr>
          <w:rFonts w:ascii="Century Gothic" w:hAnsi="Century Gothic"/>
          <w:i/>
          <w:vertAlign w:val="baseline"/>
        </w:rPr>
        <w:t>µ</w:t>
      </w:r>
      <w:r>
        <w:rPr>
          <w:rFonts w:ascii="Century Gothic" w:hAnsi="Century Gothic"/>
          <w:i/>
          <w:spacing w:val="-13"/>
          <w:vertAlign w:val="baseline"/>
        </w:rPr>
        <w:t> </w:t>
      </w:r>
      <w:r>
        <w:rPr>
          <w:rFonts w:ascii="Lucida Sans Unicode" w:hAnsi="Lucida Sans Unicode"/>
          <w:vertAlign w:val="baseline"/>
        </w:rPr>
        <w:t>=</w:t>
      </w:r>
      <w:r>
        <w:rPr>
          <w:rFonts w:ascii="Lucida Sans Unicode" w:hAnsi="Lucida Sans Unicode"/>
          <w:spacing w:val="-23"/>
          <w:vertAlign w:val="baseline"/>
        </w:rPr>
        <w:t> </w:t>
      </w:r>
      <w:r>
        <w:rPr>
          <w:vertAlign w:val="baseline"/>
        </w:rPr>
        <w:t>0</w:t>
      </w:r>
      <w:r>
        <w:rPr>
          <w:rFonts w:ascii="Lucida Sans Unicode" w:hAnsi="Lucida Sans Unicode"/>
          <w:vertAlign w:val="baseline"/>
        </w:rPr>
        <w:t>.</w:t>
      </w:r>
      <w:r>
        <w:rPr>
          <w:vertAlign w:val="baseline"/>
        </w:rPr>
        <w:t>70</w:t>
      </w:r>
      <w:r>
        <w:rPr>
          <w:spacing w:val="-11"/>
          <w:vertAlign w:val="baseline"/>
        </w:rPr>
        <w:t> </w:t>
      </w:r>
      <w:r>
        <w:rPr>
          <w:vertAlign w:val="baseline"/>
        </w:rPr>
        <w:t>for</w:t>
      </w:r>
      <w:r>
        <w:rPr>
          <w:spacing w:val="-12"/>
          <w:vertAlign w:val="baseline"/>
        </w:rPr>
        <w:t> </w:t>
      </w:r>
      <w:r>
        <w:rPr>
          <w:vertAlign w:val="baseline"/>
        </w:rPr>
        <w:t>the</w:t>
      </w:r>
      <w:r>
        <w:rPr>
          <w:spacing w:val="-12"/>
          <w:vertAlign w:val="baseline"/>
        </w:rPr>
        <w:t> </w:t>
      </w:r>
      <w:r>
        <w:rPr>
          <w:vertAlign w:val="baseline"/>
        </w:rPr>
        <w:t>baseline</w:t>
      </w:r>
      <w:r>
        <w:rPr>
          <w:spacing w:val="-12"/>
          <w:vertAlign w:val="baseline"/>
        </w:rPr>
        <w:t> </w:t>
      </w:r>
      <w:r>
        <w:rPr>
          <w:vertAlign w:val="baseline"/>
        </w:rPr>
        <w:t>dry-asphalt</w:t>
      </w:r>
      <w:r>
        <w:rPr>
          <w:spacing w:val="-12"/>
          <w:vertAlign w:val="baseline"/>
        </w:rPr>
        <w:t> </w:t>
      </w:r>
      <w:r>
        <w:rPr>
          <w:vertAlign w:val="baseline"/>
        </w:rPr>
        <w:t>scenario</w:t>
      </w:r>
      <w:r>
        <w:rPr>
          <w:spacing w:val="-12"/>
          <w:vertAlign w:val="baseline"/>
        </w:rPr>
        <w:t> </w:t>
      </w:r>
      <w:r>
        <w:rPr>
          <w:vertAlign w:val="baseline"/>
        </w:rPr>
        <w:t>and</w:t>
      </w:r>
      <w:r>
        <w:rPr>
          <w:spacing w:val="-8"/>
          <w:vertAlign w:val="baseline"/>
        </w:rPr>
        <w:t> </w:t>
      </w:r>
      <w:r>
        <w:rPr>
          <w:rFonts w:ascii="Century Gothic" w:hAnsi="Century Gothic"/>
          <w:i/>
          <w:vertAlign w:val="baseline"/>
        </w:rPr>
        <w:t>µ</w:t>
      </w:r>
      <w:r>
        <w:rPr>
          <w:rFonts w:ascii="Century Gothic" w:hAnsi="Century Gothic"/>
          <w:i/>
          <w:spacing w:val="-7"/>
          <w:vertAlign w:val="baseline"/>
        </w:rPr>
        <w:t> </w:t>
      </w:r>
      <w:r>
        <w:rPr>
          <w:rFonts w:ascii="Lucida Sans Unicode" w:hAnsi="Lucida Sans Unicode"/>
          <w:vertAlign w:val="baseline"/>
        </w:rPr>
        <w:t>=</w:t>
      </w:r>
    </w:p>
    <w:p>
      <w:pPr>
        <w:pStyle w:val="BodyText"/>
        <w:spacing w:line="219" w:lineRule="exact"/>
        <w:ind w:left="221"/>
        <w:jc w:val="both"/>
      </w:pPr>
      <w:r>
        <w:rPr/>
        <w:t>0</w:t>
      </w:r>
      <w:r>
        <w:rPr>
          <w:rFonts w:ascii="Lucida Sans Unicode"/>
        </w:rPr>
        <w:t>.</w:t>
      </w:r>
      <w:r>
        <w:rPr/>
        <w:t>55</w:t>
      </w:r>
      <w:r>
        <w:rPr>
          <w:spacing w:val="11"/>
        </w:rPr>
        <w:t> </w:t>
      </w:r>
      <w:r>
        <w:rPr/>
        <w:t>for</w:t>
      </w:r>
      <w:r>
        <w:rPr>
          <w:spacing w:val="11"/>
        </w:rPr>
        <w:t> </w:t>
      </w:r>
      <w:r>
        <w:rPr/>
        <w:t>the</w:t>
      </w:r>
      <w:r>
        <w:rPr>
          <w:spacing w:val="11"/>
        </w:rPr>
        <w:t> </w:t>
      </w:r>
      <w:r>
        <w:rPr/>
        <w:t>Hilly</w:t>
      </w:r>
      <w:r>
        <w:rPr>
          <w:spacing w:val="11"/>
        </w:rPr>
        <w:t> </w:t>
      </w:r>
      <w:r>
        <w:rPr/>
        <w:t>Narrow</w:t>
      </w:r>
      <w:r>
        <w:rPr>
          <w:spacing w:val="11"/>
        </w:rPr>
        <w:t> </w:t>
      </w:r>
      <w:r>
        <w:rPr/>
        <w:t>Road</w:t>
      </w:r>
      <w:r>
        <w:rPr>
          <w:spacing w:val="12"/>
        </w:rPr>
        <w:t> </w:t>
      </w:r>
      <w:r>
        <w:rPr/>
        <w:t>scenario</w:t>
      </w:r>
      <w:r>
        <w:rPr>
          <w:spacing w:val="11"/>
        </w:rPr>
        <w:t> </w:t>
      </w:r>
      <w:r>
        <w:rPr/>
        <w:t>(Section</w:t>
      </w:r>
      <w:r>
        <w:rPr>
          <w:spacing w:val="11"/>
        </w:rPr>
        <w:t> </w:t>
      </w:r>
      <w:hyperlink w:history="true" w:anchor="_bookmark18">
        <w:r>
          <w:rPr>
            <w:color w:val="0000FF"/>
            <w:spacing w:val="-5"/>
          </w:rPr>
          <w:t>5</w:t>
        </w:r>
      </w:hyperlink>
      <w:r>
        <w:rPr>
          <w:spacing w:val="-5"/>
        </w:rPr>
        <w:t>).</w:t>
      </w:r>
    </w:p>
    <w:p>
      <w:pPr>
        <w:pStyle w:val="BodyText"/>
        <w:spacing w:line="213" w:lineRule="exact"/>
        <w:ind w:left="214"/>
        <w:jc w:val="both"/>
      </w:pPr>
      <w:r>
        <w:rPr/>
        <w:t>A</w:t>
      </w:r>
      <w:r>
        <w:rPr>
          <w:spacing w:val="49"/>
        </w:rPr>
        <w:t> </w:t>
      </w:r>
      <w:r>
        <w:rPr/>
        <w:t>dynamic,</w:t>
      </w:r>
      <w:r>
        <w:rPr>
          <w:spacing w:val="50"/>
        </w:rPr>
        <w:t> </w:t>
      </w:r>
      <w:r>
        <w:rPr/>
        <w:t>weather-coupled</w:t>
      </w:r>
      <w:r>
        <w:rPr>
          <w:spacing w:val="50"/>
        </w:rPr>
        <w:t> </w:t>
      </w:r>
      <w:r>
        <w:rPr/>
        <w:t>friction</w:t>
      </w:r>
      <w:r>
        <w:rPr>
          <w:spacing w:val="50"/>
        </w:rPr>
        <w:t> </w:t>
      </w:r>
      <w:r>
        <w:rPr/>
        <w:t>model</w:t>
      </w:r>
      <w:r>
        <w:rPr>
          <w:spacing w:val="50"/>
        </w:rPr>
        <w:t> </w:t>
      </w:r>
      <w:r>
        <w:rPr>
          <w:spacing w:val="-2"/>
        </w:rPr>
        <w:t>would</w:t>
      </w:r>
    </w:p>
    <w:p>
      <w:pPr>
        <w:pStyle w:val="BodyText"/>
        <w:spacing w:line="249" w:lineRule="auto" w:before="10"/>
        <w:ind w:left="221" w:right="39"/>
        <w:jc w:val="both"/>
      </w:pPr>
      <w:r>
        <w:rPr/>
        <w:t>require sensor inputs (wheel-slip estimates, ambient temperature) that the 5-field BSM does not carry; we treat real-time friction adaptation as future work. The total</w:t>
      </w:r>
      <w:r>
        <w:rPr>
          <w:spacing w:val="40"/>
        </w:rPr>
        <w:t> </w:t>
      </w:r>
      <w:r>
        <w:rPr/>
        <w:t>stopping</w:t>
      </w:r>
      <w:r>
        <w:rPr>
          <w:spacing w:val="40"/>
        </w:rPr>
        <w:t> </w:t>
      </w:r>
      <w:r>
        <w:rPr/>
        <w:t>distance</w:t>
      </w:r>
      <w:r>
        <w:rPr>
          <w:spacing w:val="40"/>
        </w:rPr>
        <w:t> </w:t>
      </w:r>
      <w:r>
        <w:rPr/>
        <w:t>includes</w:t>
      </w:r>
      <w:r>
        <w:rPr>
          <w:spacing w:val="40"/>
        </w:rPr>
        <w:t> </w:t>
      </w:r>
      <w:r>
        <w:rPr/>
        <w:t>a</w:t>
      </w:r>
      <w:r>
        <w:rPr>
          <w:spacing w:val="40"/>
        </w:rPr>
        <w:t> </w:t>
      </w:r>
      <w:r>
        <w:rPr/>
        <w:t>1.2</w:t>
      </w:r>
      <w:r>
        <w:rPr>
          <w:spacing w:val="40"/>
        </w:rPr>
        <w:t> </w:t>
      </w:r>
      <w:r>
        <w:rPr/>
        <w:t>second</w:t>
      </w:r>
      <w:r>
        <w:rPr>
          <w:spacing w:val="40"/>
        </w:rPr>
        <w:t> </w:t>
      </w:r>
      <w:r>
        <w:rPr/>
        <w:t>reac-tion time consistent with AASHTO 85th-percentile guidance [</w:t>
      </w:r>
      <w:hyperlink w:history="true" w:anchor="_bookmark63">
        <w:r>
          <w:rPr>
            <w:color w:val="0000FF"/>
          </w:rPr>
          <w:t>6</w:t>
        </w:r>
      </w:hyperlink>
      <w:r>
        <w:rPr/>
        <w:t>]:</w:t>
      </w:r>
    </w:p>
    <w:p>
      <w:pPr>
        <w:pStyle w:val="BodyText"/>
        <w:spacing w:before="4"/>
      </w:pPr>
    </w:p>
    <w:p>
      <w:pPr>
        <w:spacing w:line="125" w:lineRule="exact" w:before="0"/>
        <w:ind w:left="3043" w:right="0" w:firstLine="0"/>
        <w:jc w:val="left"/>
        <w:rPr>
          <w:sz w:val="15"/>
        </w:rPr>
      </w:pPr>
      <w:r>
        <w:rPr>
          <w:i/>
          <w:spacing w:val="-5"/>
          <w:position w:val="-6"/>
          <w:sz w:val="20"/>
        </w:rPr>
        <w:t>v</w:t>
      </w:r>
      <w:r>
        <w:rPr>
          <w:spacing w:val="-5"/>
          <w:sz w:val="15"/>
        </w:rPr>
        <w:t>2</w:t>
      </w:r>
    </w:p>
    <w:p>
      <w:pPr>
        <w:pStyle w:val="BodyText"/>
        <w:spacing w:line="249" w:lineRule="auto" w:before="195"/>
        <w:ind w:left="215" w:right="318" w:hanging="1"/>
        <w:jc w:val="both"/>
      </w:pPr>
      <w:r>
        <w:rPr/>
        <w:br w:type="column"/>
      </w:r>
      <w:r>
        <w:rPr/>
        <w:t>where</w:t>
      </w:r>
      <w:r>
        <w:rPr>
          <w:spacing w:val="-4"/>
        </w:rPr>
        <w:t> </w:t>
      </w:r>
      <w:r>
        <w:rPr>
          <w:i/>
        </w:rPr>
        <w:t>d</w:t>
      </w:r>
      <w:r>
        <w:rPr>
          <w:vertAlign w:val="subscript"/>
        </w:rPr>
        <w:t>gap</w:t>
      </w:r>
      <w:r>
        <w:rPr>
          <w:vertAlign w:val="baseline"/>
        </w:rPr>
        <w:t> is</w:t>
      </w:r>
      <w:r>
        <w:rPr>
          <w:spacing w:val="-4"/>
          <w:vertAlign w:val="baseline"/>
        </w:rPr>
        <w:t> </w:t>
      </w:r>
      <w:r>
        <w:rPr>
          <w:vertAlign w:val="baseline"/>
        </w:rPr>
        <w:t>the</w:t>
      </w:r>
      <w:r>
        <w:rPr>
          <w:spacing w:val="-5"/>
          <w:vertAlign w:val="baseline"/>
        </w:rPr>
        <w:t> </w:t>
      </w:r>
      <w:r>
        <w:rPr>
          <w:vertAlign w:val="baseline"/>
        </w:rPr>
        <w:t>current</w:t>
      </w:r>
      <w:r>
        <w:rPr>
          <w:spacing w:val="-4"/>
          <w:vertAlign w:val="baseline"/>
        </w:rPr>
        <w:t> </w:t>
      </w:r>
      <w:r>
        <w:rPr>
          <w:vertAlign w:val="baseline"/>
        </w:rPr>
        <w:t>longitudinal</w:t>
      </w:r>
      <w:r>
        <w:rPr>
          <w:spacing w:val="-4"/>
          <w:vertAlign w:val="baseline"/>
        </w:rPr>
        <w:t> </w:t>
      </w:r>
      <w:r>
        <w:rPr>
          <w:vertAlign w:val="baseline"/>
        </w:rPr>
        <w:t>gap</w:t>
      </w:r>
      <w:r>
        <w:rPr>
          <w:spacing w:val="-4"/>
          <w:vertAlign w:val="baseline"/>
        </w:rPr>
        <w:t> </w:t>
      </w:r>
      <w:r>
        <w:rPr>
          <w:vertAlign w:val="baseline"/>
        </w:rPr>
        <w:t>between</w:t>
      </w:r>
      <w:r>
        <w:rPr>
          <w:spacing w:val="-5"/>
          <w:vertAlign w:val="baseline"/>
        </w:rPr>
        <w:t> </w:t>
      </w:r>
      <w:r>
        <w:rPr>
          <w:vertAlign w:val="baseline"/>
        </w:rPr>
        <w:t>ego and target (metres; the same quantity used by </w:t>
      </w:r>
      <w:r>
        <w:rPr>
          <w:i/>
          <w:vertAlign w:val="baseline"/>
        </w:rPr>
        <w:t>R</w:t>
      </w:r>
      <w:r>
        <w:rPr>
          <w:vertAlign w:val="subscript"/>
        </w:rPr>
        <w:t>decel</w:t>
      </w:r>
      <w:r>
        <w:rPr>
          <w:vertAlign w:val="baseline"/>
        </w:rPr>
        <w:t>), </w:t>
      </w:r>
      <w:r>
        <w:rPr>
          <w:i/>
          <w:vertAlign w:val="baseline"/>
        </w:rPr>
        <w:t>v</w:t>
      </w:r>
      <w:r>
        <w:rPr>
          <w:vertAlign w:val="subscript"/>
        </w:rPr>
        <w:t>rel</w:t>
      </w:r>
      <w:r>
        <w:rPr>
          <w:vertAlign w:val="baseline"/>
        </w:rPr>
        <w:t> is</w:t>
      </w:r>
      <w:r>
        <w:rPr>
          <w:spacing w:val="-9"/>
          <w:vertAlign w:val="baseline"/>
        </w:rPr>
        <w:t> </w:t>
      </w:r>
      <w:r>
        <w:rPr>
          <w:vertAlign w:val="baseline"/>
        </w:rPr>
        <w:t>the</w:t>
      </w:r>
      <w:r>
        <w:rPr>
          <w:spacing w:val="-9"/>
          <w:vertAlign w:val="baseline"/>
        </w:rPr>
        <w:t> </w:t>
      </w:r>
      <w:r>
        <w:rPr>
          <w:vertAlign w:val="baseline"/>
        </w:rPr>
        <w:t>relative</w:t>
      </w:r>
      <w:r>
        <w:rPr>
          <w:spacing w:val="-9"/>
          <w:vertAlign w:val="baseline"/>
        </w:rPr>
        <w:t> </w:t>
      </w:r>
      <w:r>
        <w:rPr>
          <w:vertAlign w:val="baseline"/>
        </w:rPr>
        <w:t>closing</w:t>
      </w:r>
      <w:r>
        <w:rPr>
          <w:spacing w:val="-9"/>
          <w:vertAlign w:val="baseline"/>
        </w:rPr>
        <w:t> </w:t>
      </w:r>
      <w:r>
        <w:rPr>
          <w:vertAlign w:val="baseline"/>
        </w:rPr>
        <w:t>speed</w:t>
      </w:r>
      <w:r>
        <w:rPr>
          <w:spacing w:val="-9"/>
          <w:vertAlign w:val="baseline"/>
        </w:rPr>
        <w:t> </w:t>
      </w:r>
      <w:r>
        <w:rPr>
          <w:vertAlign w:val="baseline"/>
        </w:rPr>
        <w:t>along</w:t>
      </w:r>
      <w:r>
        <w:rPr>
          <w:spacing w:val="-8"/>
          <w:vertAlign w:val="baseline"/>
        </w:rPr>
        <w:t> </w:t>
      </w:r>
      <w:r>
        <w:rPr>
          <w:vertAlign w:val="baseline"/>
        </w:rPr>
        <w:t>the</w:t>
      </w:r>
      <w:r>
        <w:rPr>
          <w:spacing w:val="-9"/>
          <w:vertAlign w:val="baseline"/>
        </w:rPr>
        <w:t> </w:t>
      </w:r>
      <w:r>
        <w:rPr>
          <w:vertAlign w:val="baseline"/>
        </w:rPr>
        <w:t>ego</w:t>
      </w:r>
      <w:r>
        <w:rPr>
          <w:spacing w:val="-9"/>
          <w:vertAlign w:val="baseline"/>
        </w:rPr>
        <w:t> </w:t>
      </w:r>
      <w:r>
        <w:rPr>
          <w:vertAlign w:val="baseline"/>
        </w:rPr>
        <w:t>direction (m/s,</w:t>
      </w:r>
      <w:r>
        <w:rPr>
          <w:spacing w:val="-12"/>
          <w:vertAlign w:val="baseline"/>
        </w:rPr>
        <w:t> </w:t>
      </w:r>
      <w:r>
        <w:rPr>
          <w:vertAlign w:val="baseline"/>
        </w:rPr>
        <w:t>positive</w:t>
      </w:r>
      <w:r>
        <w:rPr>
          <w:spacing w:val="-12"/>
          <w:vertAlign w:val="baseline"/>
        </w:rPr>
        <w:t> </w:t>
      </w:r>
      <w:r>
        <w:rPr>
          <w:vertAlign w:val="baseline"/>
        </w:rPr>
        <w:t>when</w:t>
      </w:r>
      <w:r>
        <w:rPr>
          <w:spacing w:val="-12"/>
          <w:vertAlign w:val="baseline"/>
        </w:rPr>
        <w:t> </w:t>
      </w:r>
      <w:r>
        <w:rPr>
          <w:vertAlign w:val="baseline"/>
        </w:rPr>
        <w:t>the</w:t>
      </w:r>
      <w:r>
        <w:rPr>
          <w:spacing w:val="-12"/>
          <w:vertAlign w:val="baseline"/>
        </w:rPr>
        <w:t> </w:t>
      </w:r>
      <w:r>
        <w:rPr>
          <w:vertAlign w:val="baseline"/>
        </w:rPr>
        <w:t>gap</w:t>
      </w:r>
      <w:r>
        <w:rPr>
          <w:spacing w:val="-12"/>
          <w:vertAlign w:val="baseline"/>
        </w:rPr>
        <w:t> </w:t>
      </w:r>
      <w:r>
        <w:rPr>
          <w:vertAlign w:val="baseline"/>
        </w:rPr>
        <w:t>is</w:t>
      </w:r>
      <w:r>
        <w:rPr>
          <w:spacing w:val="-12"/>
          <w:vertAlign w:val="baseline"/>
        </w:rPr>
        <w:t> </w:t>
      </w:r>
      <w:r>
        <w:rPr>
          <w:vertAlign w:val="baseline"/>
        </w:rPr>
        <w:t>shrinking),</w:t>
      </w:r>
      <w:r>
        <w:rPr>
          <w:spacing w:val="-12"/>
          <w:vertAlign w:val="baseline"/>
        </w:rPr>
        <w:t> </w:t>
      </w:r>
      <w:r>
        <w:rPr>
          <w:vertAlign w:val="baseline"/>
        </w:rPr>
        <w:t>and</w:t>
      </w:r>
      <w:r>
        <w:rPr>
          <w:spacing w:val="-12"/>
          <w:vertAlign w:val="baseline"/>
        </w:rPr>
        <w:t> </w:t>
      </w:r>
      <w:r>
        <w:rPr>
          <w:i/>
          <w:vertAlign w:val="baseline"/>
        </w:rPr>
        <w:t>a</w:t>
      </w:r>
      <w:r>
        <w:rPr>
          <w:vertAlign w:val="subscript"/>
        </w:rPr>
        <w:t>rel</w:t>
      </w:r>
      <w:r>
        <w:rPr>
          <w:spacing w:val="-3"/>
          <w:vertAlign w:val="baseline"/>
        </w:rPr>
        <w:t> </w:t>
      </w:r>
      <w:r>
        <w:rPr>
          <w:vertAlign w:val="baseline"/>
        </w:rPr>
        <w:t>is</w:t>
      </w:r>
      <w:r>
        <w:rPr>
          <w:spacing w:val="-12"/>
          <w:vertAlign w:val="baseline"/>
        </w:rPr>
        <w:t> </w:t>
      </w:r>
      <w:r>
        <w:rPr>
          <w:vertAlign w:val="baseline"/>
        </w:rPr>
        <w:t>the relative</w:t>
      </w:r>
      <w:r>
        <w:rPr>
          <w:spacing w:val="-13"/>
          <w:vertAlign w:val="baseline"/>
        </w:rPr>
        <w:t> </w:t>
      </w:r>
      <w:r>
        <w:rPr>
          <w:vertAlign w:val="baseline"/>
        </w:rPr>
        <w:t>closing</w:t>
      </w:r>
      <w:r>
        <w:rPr>
          <w:spacing w:val="-12"/>
          <w:vertAlign w:val="baseline"/>
        </w:rPr>
        <w:t> </w:t>
      </w:r>
      <w:r>
        <w:rPr>
          <w:vertAlign w:val="baseline"/>
        </w:rPr>
        <w:t>acceleration</w:t>
      </w:r>
      <w:r>
        <w:rPr>
          <w:spacing w:val="-13"/>
          <w:vertAlign w:val="baseline"/>
        </w:rPr>
        <w:t> </w:t>
      </w:r>
      <w:r>
        <w:rPr>
          <w:vertAlign w:val="baseline"/>
        </w:rPr>
        <w:t>(m/s</w:t>
      </w:r>
      <w:r>
        <w:rPr>
          <w:vertAlign w:val="superscript"/>
        </w:rPr>
        <w:t>2</w:t>
      </w:r>
      <w:r>
        <w:rPr>
          <w:vertAlign w:val="baseline"/>
        </w:rPr>
        <w:t>).</w:t>
      </w:r>
      <w:r>
        <w:rPr>
          <w:spacing w:val="-12"/>
          <w:vertAlign w:val="baseline"/>
        </w:rPr>
        <w:t> </w:t>
      </w:r>
      <w:r>
        <w:rPr>
          <w:vertAlign w:val="baseline"/>
        </w:rPr>
        <w:t>We</w:t>
      </w:r>
      <w:r>
        <w:rPr>
          <w:spacing w:val="-13"/>
          <w:vertAlign w:val="baseline"/>
        </w:rPr>
        <w:t> </w:t>
      </w:r>
      <w:r>
        <w:rPr>
          <w:vertAlign w:val="baseline"/>
        </w:rPr>
        <w:t>deliberately</w:t>
      </w:r>
      <w:r>
        <w:rPr>
          <w:spacing w:val="-12"/>
          <w:vertAlign w:val="baseline"/>
        </w:rPr>
        <w:t> </w:t>
      </w:r>
      <w:r>
        <w:rPr>
          <w:vertAlign w:val="baseline"/>
        </w:rPr>
        <w:t>do</w:t>
      </w:r>
    </w:p>
    <w:p>
      <w:pPr>
        <w:pStyle w:val="BodyText"/>
        <w:spacing w:line="208" w:lineRule="auto"/>
        <w:ind w:left="221" w:right="310"/>
        <w:jc w:val="both"/>
      </w:pPr>
      <w:r>
        <w:rPr/>
        <w:t>not</w:t>
      </w:r>
      <w:r>
        <w:rPr>
          <w:spacing w:val="-13"/>
        </w:rPr>
        <w:t> </w:t>
      </w:r>
      <w:r>
        <w:rPr/>
        <w:t>reuse</w:t>
      </w:r>
      <w:r>
        <w:rPr>
          <w:spacing w:val="-12"/>
        </w:rPr>
        <w:t> </w:t>
      </w:r>
      <w:r>
        <w:rPr/>
        <w:t>the</w:t>
      </w:r>
      <w:r>
        <w:rPr>
          <w:spacing w:val="-5"/>
        </w:rPr>
        <w:t> </w:t>
      </w:r>
      <w:r>
        <w:rPr/>
        <w:t>ego-frame</w:t>
      </w:r>
      <w:r>
        <w:rPr>
          <w:spacing w:val="-1"/>
        </w:rPr>
        <w:t> </w:t>
      </w:r>
      <w:r>
        <w:rPr/>
        <w:t>coordinate</w:t>
      </w:r>
      <w:r>
        <w:rPr>
          <w:spacing w:val="-1"/>
        </w:rPr>
        <w:t> </w:t>
      </w:r>
      <w:r>
        <w:rPr/>
        <w:t>symbols</w:t>
      </w:r>
      <w:r>
        <w:rPr>
          <w:spacing w:val="-1"/>
        </w:rPr>
        <w:t> </w:t>
      </w:r>
      <w:r>
        <w:rPr>
          <w:i/>
        </w:rPr>
        <w:t>x</w:t>
      </w:r>
      <w:r>
        <w:rPr>
          <w:vertAlign w:val="subscript"/>
        </w:rPr>
        <w:t>rel</w:t>
      </w:r>
      <w:r>
        <w:rPr>
          <w:rFonts w:ascii="Lucida Sans Unicode"/>
          <w:vertAlign w:val="baseline"/>
        </w:rPr>
        <w:t>,</w:t>
      </w:r>
      <w:r>
        <w:rPr>
          <w:rFonts w:ascii="Lucida Sans Unicode"/>
          <w:spacing w:val="-16"/>
          <w:vertAlign w:val="baseline"/>
        </w:rPr>
        <w:t> </w:t>
      </w:r>
      <w:r>
        <w:rPr>
          <w:i/>
          <w:vertAlign w:val="baseline"/>
        </w:rPr>
        <w:t>y</w:t>
      </w:r>
      <w:r>
        <w:rPr>
          <w:vertAlign w:val="subscript"/>
        </w:rPr>
        <w:t>rel</w:t>
      </w:r>
      <w:r>
        <w:rPr>
          <w:vertAlign w:val="baseline"/>
        </w:rPr>
        <w:t> of Section</w:t>
      </w:r>
      <w:r>
        <w:rPr>
          <w:spacing w:val="-11"/>
          <w:vertAlign w:val="baseline"/>
        </w:rPr>
        <w:t> </w:t>
      </w:r>
      <w:hyperlink w:history="true" w:anchor="_bookmark5">
        <w:r>
          <w:rPr>
            <w:color w:val="0000FF"/>
            <w:vertAlign w:val="baseline"/>
          </w:rPr>
          <w:t>4.2</w:t>
        </w:r>
      </w:hyperlink>
      <w:r>
        <w:rPr>
          <w:color w:val="0000FF"/>
          <w:spacing w:val="-10"/>
          <w:vertAlign w:val="baseline"/>
        </w:rPr>
        <w:t> </w:t>
      </w:r>
      <w:r>
        <w:rPr>
          <w:vertAlign w:val="baseline"/>
        </w:rPr>
        <w:t>here,</w:t>
      </w:r>
      <w:r>
        <w:rPr>
          <w:spacing w:val="-11"/>
          <w:vertAlign w:val="baseline"/>
        </w:rPr>
        <w:t> </w:t>
      </w:r>
      <w:r>
        <w:rPr>
          <w:vertAlign w:val="baseline"/>
        </w:rPr>
        <w:t>since</w:t>
      </w:r>
      <w:r>
        <w:rPr>
          <w:spacing w:val="-10"/>
          <w:vertAlign w:val="baseline"/>
        </w:rPr>
        <w:t> </w:t>
      </w:r>
      <w:r>
        <w:rPr>
          <w:vertAlign w:val="baseline"/>
        </w:rPr>
        <w:t>those</w:t>
      </w:r>
      <w:r>
        <w:rPr>
          <w:spacing w:val="-11"/>
          <w:vertAlign w:val="baseline"/>
        </w:rPr>
        <w:t> </w:t>
      </w:r>
      <w:r>
        <w:rPr>
          <w:vertAlign w:val="baseline"/>
        </w:rPr>
        <w:t>denote</w:t>
      </w:r>
      <w:r>
        <w:rPr>
          <w:spacing w:val="-10"/>
          <w:vertAlign w:val="baseline"/>
        </w:rPr>
        <w:t> </w:t>
      </w:r>
      <w:r>
        <w:rPr>
          <w:vertAlign w:val="baseline"/>
        </w:rPr>
        <w:t>lateral</w:t>
      </w:r>
      <w:r>
        <w:rPr>
          <w:spacing w:val="-11"/>
          <w:vertAlign w:val="baseline"/>
        </w:rPr>
        <w:t> </w:t>
      </w:r>
      <w:r>
        <w:rPr>
          <w:vertAlign w:val="baseline"/>
        </w:rPr>
        <w:t>and</w:t>
      </w:r>
      <w:r>
        <w:rPr>
          <w:spacing w:val="-10"/>
          <w:vertAlign w:val="baseline"/>
        </w:rPr>
        <w:t> </w:t>
      </w:r>
      <w:r>
        <w:rPr>
          <w:spacing w:val="-2"/>
          <w:vertAlign w:val="baseline"/>
        </w:rPr>
        <w:t>longitu-</w:t>
      </w:r>
    </w:p>
    <w:p>
      <w:pPr>
        <w:pStyle w:val="BodyText"/>
        <w:spacing w:line="228" w:lineRule="auto" w:before="26"/>
        <w:ind w:left="214" w:right="310" w:firstLine="7"/>
        <w:jc w:val="both"/>
      </w:pPr>
      <w:r>
        <w:rPr/>
        <w:t>dinal</w:t>
      </w:r>
      <w:r>
        <w:rPr>
          <w:spacing w:val="-13"/>
        </w:rPr>
        <w:t> </w:t>
      </w:r>
      <w:r>
        <w:rPr/>
        <w:t>positions</w:t>
      </w:r>
      <w:r>
        <w:rPr>
          <w:spacing w:val="-12"/>
        </w:rPr>
        <w:t> </w:t>
      </w:r>
      <w:r>
        <w:rPr/>
        <w:t>rather</w:t>
      </w:r>
      <w:r>
        <w:rPr>
          <w:spacing w:val="-13"/>
        </w:rPr>
        <w:t> </w:t>
      </w:r>
      <w:r>
        <w:rPr/>
        <w:t>than</w:t>
      </w:r>
      <w:r>
        <w:rPr>
          <w:spacing w:val="-12"/>
        </w:rPr>
        <w:t> </w:t>
      </w:r>
      <w:r>
        <w:rPr/>
        <w:t>a</w:t>
      </w:r>
      <w:r>
        <w:rPr>
          <w:spacing w:val="-13"/>
        </w:rPr>
        <w:t> </w:t>
      </w:r>
      <w:r>
        <w:rPr/>
        <w:t>gap.</w:t>
      </w:r>
      <w:r>
        <w:rPr>
          <w:spacing w:val="-12"/>
        </w:rPr>
        <w:t> </w:t>
      </w:r>
      <w:r>
        <w:rPr/>
        <w:t>If</w:t>
      </w:r>
      <w:r>
        <w:rPr>
          <w:spacing w:val="-13"/>
        </w:rPr>
        <w:t> </w:t>
      </w:r>
      <w:r>
        <w:rPr/>
        <w:t>no</w:t>
      </w:r>
      <w:r>
        <w:rPr>
          <w:spacing w:val="-12"/>
        </w:rPr>
        <w:t> </w:t>
      </w:r>
      <w:r>
        <w:rPr/>
        <w:t>positive</w:t>
      </w:r>
      <w:r>
        <w:rPr>
          <w:spacing w:val="-13"/>
        </w:rPr>
        <w:t> </w:t>
      </w:r>
      <w:r>
        <w:rPr/>
        <w:t>real</w:t>
      </w:r>
      <w:r>
        <w:rPr>
          <w:spacing w:val="-12"/>
        </w:rPr>
        <w:t> </w:t>
      </w:r>
      <w:r>
        <w:rPr/>
        <w:t>root exists, the two vehicles never meet on the current tra-jectory</w:t>
      </w:r>
      <w:r>
        <w:rPr>
          <w:spacing w:val="-9"/>
        </w:rPr>
        <w:t> </w:t>
      </w:r>
      <w:r>
        <w:rPr/>
        <w:t>and</w:t>
      </w:r>
      <w:r>
        <w:rPr>
          <w:spacing w:val="-8"/>
        </w:rPr>
        <w:t> </w:t>
      </w:r>
      <w:r>
        <w:rPr/>
        <w:t>TTC</w:t>
      </w:r>
      <w:r>
        <w:rPr>
          <w:spacing w:val="-8"/>
        </w:rPr>
        <w:t> </w:t>
      </w:r>
      <w:r>
        <w:rPr/>
        <w:t>is</w:t>
      </w:r>
      <w:r>
        <w:rPr>
          <w:spacing w:val="-9"/>
        </w:rPr>
        <w:t> </w:t>
      </w:r>
      <w:r>
        <w:rPr/>
        <w:t>defined</w:t>
      </w:r>
      <w:r>
        <w:rPr>
          <w:spacing w:val="-8"/>
        </w:rPr>
        <w:t> </w:t>
      </w:r>
      <w:r>
        <w:rPr/>
        <w:t>as</w:t>
      </w:r>
      <w:r>
        <w:rPr>
          <w:spacing w:val="-8"/>
        </w:rPr>
        <w:t> </w:t>
      </w:r>
      <w:r>
        <w:rPr>
          <w:rFonts w:ascii="Lucida Sans Unicode" w:hAnsi="Lucida Sans Unicode"/>
        </w:rPr>
        <w:t>+</w:t>
      </w:r>
      <w:r>
        <w:rPr/>
        <w:t>∞;</w:t>
      </w:r>
      <w:r>
        <w:rPr>
          <w:spacing w:val="-9"/>
        </w:rPr>
        <w:t> </w:t>
      </w:r>
      <w:r>
        <w:rPr/>
        <w:t>the</w:t>
      </w:r>
      <w:r>
        <w:rPr>
          <w:spacing w:val="-8"/>
        </w:rPr>
        <w:t> </w:t>
      </w:r>
      <w:r>
        <w:rPr>
          <w:color w:val="C00000"/>
        </w:rPr>
        <w:t>implementation applies</w:t>
      </w:r>
      <w:r>
        <w:rPr>
          <w:spacing w:val="-5"/>
        </w:rPr>
        <w:t> </w:t>
      </w:r>
      <w:r>
        <w:rPr>
          <w:color w:val="C00000"/>
        </w:rPr>
        <w:t>the</w:t>
      </w:r>
      <w:r>
        <w:rPr>
          <w:spacing w:val="-6"/>
        </w:rPr>
        <w:t> </w:t>
      </w:r>
      <w:r>
        <w:rPr>
          <w:color w:val="C00000"/>
        </w:rPr>
        <w:t>same</w:t>
      </w:r>
      <w:r>
        <w:rPr>
          <w:spacing w:val="-5"/>
        </w:rPr>
        <w:t> </w:t>
      </w:r>
      <w:r>
        <w:rPr>
          <w:color w:val="C00000"/>
        </w:rPr>
        <w:t>convention</w:t>
      </w:r>
      <w:r>
        <w:rPr>
          <w:spacing w:val="-5"/>
        </w:rPr>
        <w:t> </w:t>
      </w:r>
      <w:r>
        <w:rPr>
          <w:color w:val="C00000"/>
        </w:rPr>
        <w:t>to</w:t>
      </w:r>
      <w:r>
        <w:rPr>
          <w:spacing w:val="-6"/>
        </w:rPr>
        <w:t> </w:t>
      </w:r>
      <w:r>
        <w:rPr>
          <w:color w:val="C00000"/>
        </w:rPr>
        <w:t>any</w:t>
      </w:r>
      <w:r>
        <w:rPr>
          <w:spacing w:val="-5"/>
        </w:rPr>
        <w:t> </w:t>
      </w:r>
      <w:r>
        <w:rPr>
          <w:color w:val="C00000"/>
        </w:rPr>
        <w:t>pair</w:t>
      </w:r>
      <w:r>
        <w:rPr>
          <w:spacing w:val="-6"/>
        </w:rPr>
        <w:t> </w:t>
      </w:r>
      <w:r>
        <w:rPr>
          <w:color w:val="C00000"/>
        </w:rPr>
        <w:t>whose</w:t>
      </w:r>
      <w:r>
        <w:rPr>
          <w:spacing w:val="-5"/>
        </w:rPr>
        <w:t> </w:t>
      </w:r>
      <w:r>
        <w:rPr>
          <w:color w:val="C00000"/>
        </w:rPr>
        <w:t>closing speed is non-positive and whose closing acceleration is</w:t>
      </w:r>
      <w:r>
        <w:rPr>
          <w:spacing w:val="-6"/>
        </w:rPr>
        <w:t> </w:t>
      </w:r>
      <w:r>
        <w:rPr>
          <w:color w:val="C00000"/>
        </w:rPr>
        <w:t>non-negative</w:t>
      </w:r>
      <w:r>
        <w:rPr>
          <w:spacing w:val="-1"/>
        </w:rPr>
        <w:t> </w:t>
      </w:r>
      <w:r>
        <w:rPr/>
        <w:t>(</w:t>
      </w:r>
      <w:r>
        <w:rPr>
          <w:i/>
          <w:color w:val="C00000"/>
        </w:rPr>
        <w:t>v</w:t>
      </w:r>
      <w:r>
        <w:rPr>
          <w:color w:val="C00000"/>
          <w:vertAlign w:val="subscript"/>
        </w:rPr>
        <w:t>rel</w:t>
      </w:r>
      <w:r>
        <w:rPr>
          <w:vertAlign w:val="baseline"/>
        </w:rPr>
        <w:t> </w:t>
      </w:r>
      <w:r>
        <w:rPr>
          <w:rFonts w:ascii="Lucida Sans Unicode" w:hAnsi="Lucida Sans Unicode"/>
          <w:vertAlign w:val="baseline"/>
        </w:rPr>
        <w:t>≤</w:t>
      </w:r>
      <w:r>
        <w:rPr>
          <w:rFonts w:ascii="Lucida Sans Unicode" w:hAnsi="Lucida Sans Unicode"/>
          <w:spacing w:val="-16"/>
          <w:vertAlign w:val="baseline"/>
        </w:rPr>
        <w:t> </w:t>
      </w:r>
      <w:r>
        <w:rPr>
          <w:color w:val="C00000"/>
          <w:vertAlign w:val="baseline"/>
        </w:rPr>
        <w:t>0,</w:t>
      </w:r>
      <w:r>
        <w:rPr>
          <w:spacing w:val="-1"/>
          <w:vertAlign w:val="baseline"/>
        </w:rPr>
        <w:t> </w:t>
      </w:r>
      <w:r>
        <w:rPr>
          <w:i/>
          <w:color w:val="C00000"/>
          <w:vertAlign w:val="baseline"/>
        </w:rPr>
        <w:t>a</w:t>
      </w:r>
      <w:r>
        <w:rPr>
          <w:color w:val="C00000"/>
          <w:vertAlign w:val="subscript"/>
        </w:rPr>
        <w:t>rel</w:t>
      </w:r>
      <w:r>
        <w:rPr>
          <w:vertAlign w:val="baseline"/>
        </w:rPr>
        <w:t> </w:t>
      </w:r>
      <w:r>
        <w:rPr>
          <w:rFonts w:ascii="Lucida Sans Unicode" w:hAnsi="Lucida Sans Unicode"/>
          <w:vertAlign w:val="baseline"/>
        </w:rPr>
        <w:t>≥</w:t>
      </w:r>
      <w:r>
        <w:rPr>
          <w:rFonts w:ascii="Lucida Sans Unicode" w:hAnsi="Lucida Sans Unicode"/>
          <w:spacing w:val="-16"/>
          <w:vertAlign w:val="baseline"/>
        </w:rPr>
        <w:t> </w:t>
      </w:r>
      <w:r>
        <w:rPr>
          <w:color w:val="C00000"/>
          <w:vertAlign w:val="baseline"/>
        </w:rPr>
        <w:t>0),</w:t>
      </w:r>
      <w:r>
        <w:rPr>
          <w:spacing w:val="-1"/>
          <w:vertAlign w:val="baseline"/>
        </w:rPr>
        <w:t> </w:t>
      </w:r>
      <w:r>
        <w:rPr>
          <w:color w:val="C00000"/>
          <w:vertAlign w:val="baseline"/>
        </w:rPr>
        <w:t>short-circuiting</w:t>
      </w:r>
      <w:r>
        <w:rPr>
          <w:spacing w:val="-1"/>
          <w:vertAlign w:val="baseline"/>
        </w:rPr>
        <w:t> </w:t>
      </w:r>
      <w:r>
        <w:rPr>
          <w:color w:val="C00000"/>
          <w:vertAlign w:val="baseline"/>
        </w:rPr>
        <w:t>the root-finding.</w:t>
      </w:r>
      <w:r>
        <w:rPr>
          <w:spacing w:val="-10"/>
          <w:vertAlign w:val="baseline"/>
        </w:rPr>
        <w:t> </w:t>
      </w:r>
      <w:r>
        <w:rPr>
          <w:color w:val="C00000"/>
          <w:vertAlign w:val="baseline"/>
        </w:rPr>
        <w:t>This</w:t>
      </w:r>
      <w:r>
        <w:rPr>
          <w:spacing w:val="-10"/>
          <w:vertAlign w:val="baseline"/>
        </w:rPr>
        <w:t> </w:t>
      </w:r>
      <w:r>
        <w:rPr>
          <w:color w:val="C00000"/>
          <w:vertAlign w:val="baseline"/>
        </w:rPr>
        <w:t>guard</w:t>
      </w:r>
      <w:r>
        <w:rPr>
          <w:spacing w:val="-10"/>
          <w:vertAlign w:val="baseline"/>
        </w:rPr>
        <w:t> </w:t>
      </w:r>
      <w:r>
        <w:rPr>
          <w:color w:val="C00000"/>
          <w:vertAlign w:val="baseline"/>
        </w:rPr>
        <w:t>is</w:t>
      </w:r>
      <w:r>
        <w:rPr>
          <w:spacing w:val="-10"/>
          <w:vertAlign w:val="baseline"/>
        </w:rPr>
        <w:t> </w:t>
      </w:r>
      <w:r>
        <w:rPr>
          <w:color w:val="C00000"/>
          <w:vertAlign w:val="baseline"/>
        </w:rPr>
        <w:t>deliberately</w:t>
      </w:r>
      <w:r>
        <w:rPr>
          <w:spacing w:val="-10"/>
          <w:vertAlign w:val="baseline"/>
        </w:rPr>
        <w:t> </w:t>
      </w:r>
      <w:r>
        <w:rPr>
          <w:color w:val="C00000"/>
          <w:vertAlign w:val="baseline"/>
        </w:rPr>
        <w:t>conservative</w:t>
      </w:r>
      <w:r>
        <w:rPr>
          <w:spacing w:val="-10"/>
          <w:vertAlign w:val="baseline"/>
        </w:rPr>
        <w:t> </w:t>
      </w:r>
      <w:r>
        <w:rPr>
          <w:color w:val="C00000"/>
          <w:vertAlign w:val="baseline"/>
        </w:rPr>
        <w:t>in the</w:t>
      </w:r>
      <w:r>
        <w:rPr>
          <w:spacing w:val="-13"/>
          <w:vertAlign w:val="baseline"/>
        </w:rPr>
        <w:t> </w:t>
      </w:r>
      <w:r>
        <w:rPr>
          <w:color w:val="C00000"/>
          <w:vertAlign w:val="baseline"/>
        </w:rPr>
        <w:t>sense</w:t>
      </w:r>
      <w:r>
        <w:rPr>
          <w:spacing w:val="-12"/>
          <w:vertAlign w:val="baseline"/>
        </w:rPr>
        <w:t> </w:t>
      </w:r>
      <w:r>
        <w:rPr>
          <w:color w:val="C00000"/>
          <w:vertAlign w:val="baseline"/>
        </w:rPr>
        <w:t>of</w:t>
      </w:r>
      <w:r>
        <w:rPr>
          <w:spacing w:val="-13"/>
          <w:vertAlign w:val="baseline"/>
        </w:rPr>
        <w:t> </w:t>
      </w:r>
      <w:r>
        <w:rPr>
          <w:color w:val="C00000"/>
          <w:vertAlign w:val="baseline"/>
        </w:rPr>
        <w:t>suppressing</w:t>
      </w:r>
      <w:r>
        <w:rPr>
          <w:spacing w:val="-12"/>
          <w:vertAlign w:val="baseline"/>
        </w:rPr>
        <w:t> </w:t>
      </w:r>
      <w:r>
        <w:rPr>
          <w:color w:val="C00000"/>
          <w:vertAlign w:val="baseline"/>
        </w:rPr>
        <w:t>alerts</w:t>
      </w:r>
      <w:r>
        <w:rPr>
          <w:spacing w:val="-13"/>
          <w:vertAlign w:val="baseline"/>
        </w:rPr>
        <w:t> </w:t>
      </w:r>
      <w:r>
        <w:rPr>
          <w:color w:val="C00000"/>
          <w:vertAlign w:val="baseline"/>
        </w:rPr>
        <w:t>rather</w:t>
      </w:r>
      <w:r>
        <w:rPr>
          <w:spacing w:val="-12"/>
          <w:vertAlign w:val="baseline"/>
        </w:rPr>
        <w:t> </w:t>
      </w:r>
      <w:r>
        <w:rPr>
          <w:color w:val="C00000"/>
          <w:vertAlign w:val="baseline"/>
        </w:rPr>
        <w:t>than</w:t>
      </w:r>
      <w:r>
        <w:rPr>
          <w:spacing w:val="-13"/>
          <w:vertAlign w:val="baseline"/>
        </w:rPr>
        <w:t> </w:t>
      </w:r>
      <w:r>
        <w:rPr>
          <w:color w:val="C00000"/>
          <w:vertAlign w:val="baseline"/>
        </w:rPr>
        <w:t>raising</w:t>
      </w:r>
      <w:r>
        <w:rPr>
          <w:spacing w:val="-12"/>
          <w:vertAlign w:val="baseline"/>
        </w:rPr>
        <w:t> </w:t>
      </w:r>
      <w:r>
        <w:rPr>
          <w:color w:val="C00000"/>
          <w:vertAlign w:val="baseline"/>
        </w:rPr>
        <w:t>them: when</w:t>
      </w:r>
      <w:r>
        <w:rPr>
          <w:spacing w:val="-4"/>
          <w:vertAlign w:val="baseline"/>
        </w:rPr>
        <w:t> </w:t>
      </w:r>
      <w:r>
        <w:rPr>
          <w:i/>
          <w:color w:val="C00000"/>
          <w:vertAlign w:val="baseline"/>
        </w:rPr>
        <w:t>a</w:t>
      </w:r>
      <w:r>
        <w:rPr>
          <w:color w:val="C00000"/>
          <w:vertAlign w:val="subscript"/>
        </w:rPr>
        <w:t>rel</w:t>
      </w:r>
      <w:r>
        <w:rPr>
          <w:spacing w:val="2"/>
          <w:vertAlign w:val="baseline"/>
        </w:rPr>
        <w:t> </w:t>
      </w:r>
      <w:r>
        <w:rPr>
          <w:rFonts w:ascii="Lucida Sans Unicode" w:hAnsi="Lucida Sans Unicode"/>
          <w:vertAlign w:val="baseline"/>
        </w:rPr>
        <w:t>&gt;</w:t>
      </w:r>
      <w:r>
        <w:rPr>
          <w:rFonts w:ascii="Lucida Sans Unicode" w:hAnsi="Lucida Sans Unicode"/>
          <w:spacing w:val="-19"/>
          <w:vertAlign w:val="baseline"/>
        </w:rPr>
        <w:t> </w:t>
      </w:r>
      <w:r>
        <w:rPr>
          <w:color w:val="C00000"/>
          <w:vertAlign w:val="baseline"/>
        </w:rPr>
        <w:t>0</w:t>
      </w:r>
      <w:r>
        <w:rPr>
          <w:spacing w:val="-2"/>
          <w:vertAlign w:val="baseline"/>
        </w:rPr>
        <w:t> </w:t>
      </w:r>
      <w:r>
        <w:rPr>
          <w:color w:val="C00000"/>
          <w:vertAlign w:val="baseline"/>
        </w:rPr>
        <w:t>strictly,</w:t>
      </w:r>
      <w:r>
        <w:rPr>
          <w:spacing w:val="-2"/>
          <w:vertAlign w:val="baseline"/>
        </w:rPr>
        <w:t> </w:t>
      </w:r>
      <w:r>
        <w:rPr>
          <w:color w:val="C00000"/>
          <w:vertAlign w:val="baseline"/>
        </w:rPr>
        <w:t>Eq.</w:t>
      </w:r>
      <w:r>
        <w:rPr>
          <w:spacing w:val="-2"/>
          <w:vertAlign w:val="baseline"/>
        </w:rPr>
        <w:t> </w:t>
      </w:r>
      <w:r>
        <w:rPr>
          <w:vertAlign w:val="baseline"/>
        </w:rPr>
        <w:t>(</w:t>
      </w:r>
      <w:hyperlink w:history="true" w:anchor="_bookmark11">
        <w:r>
          <w:rPr>
            <w:color w:val="0000FF"/>
            <w:vertAlign w:val="baseline"/>
          </w:rPr>
          <w:t>12</w:t>
        </w:r>
      </w:hyperlink>
      <w:r>
        <w:rPr>
          <w:vertAlign w:val="baseline"/>
        </w:rPr>
        <w:t>)</w:t>
      </w:r>
      <w:r>
        <w:rPr>
          <w:spacing w:val="-1"/>
          <w:vertAlign w:val="baseline"/>
        </w:rPr>
        <w:t> </w:t>
      </w:r>
      <w:r>
        <w:rPr>
          <w:color w:val="C00000"/>
          <w:vertAlign w:val="baseline"/>
        </w:rPr>
        <w:t>does</w:t>
      </w:r>
      <w:r>
        <w:rPr>
          <w:spacing w:val="-3"/>
          <w:vertAlign w:val="baseline"/>
        </w:rPr>
        <w:t> </w:t>
      </w:r>
      <w:r>
        <w:rPr>
          <w:color w:val="C00000"/>
          <w:vertAlign w:val="baseline"/>
        </w:rPr>
        <w:t>have</w:t>
      </w:r>
      <w:r>
        <w:rPr>
          <w:spacing w:val="-3"/>
          <w:vertAlign w:val="baseline"/>
        </w:rPr>
        <w:t> </w:t>
      </w:r>
      <w:r>
        <w:rPr>
          <w:color w:val="C00000"/>
          <w:vertAlign w:val="baseline"/>
        </w:rPr>
        <w:t>a</w:t>
      </w:r>
      <w:r>
        <w:rPr>
          <w:spacing w:val="-2"/>
          <w:vertAlign w:val="baseline"/>
        </w:rPr>
        <w:t> </w:t>
      </w:r>
      <w:r>
        <w:rPr>
          <w:color w:val="C00000"/>
          <w:vertAlign w:val="baseline"/>
        </w:rPr>
        <w:t>finite</w:t>
      </w:r>
      <w:r>
        <w:rPr>
          <w:spacing w:val="-1"/>
          <w:vertAlign w:val="baseline"/>
        </w:rPr>
        <w:t> </w:t>
      </w:r>
      <w:r>
        <w:rPr>
          <w:color w:val="C00000"/>
          <w:spacing w:val="-2"/>
          <w:vertAlign w:val="baseline"/>
        </w:rPr>
        <w:t>posi-</w:t>
      </w:r>
    </w:p>
    <w:p>
      <w:pPr>
        <w:pStyle w:val="BodyText"/>
        <w:spacing w:line="55" w:lineRule="exact"/>
        <w:ind w:left="221"/>
        <w:jc w:val="both"/>
      </w:pPr>
      <w:r>
        <w:rPr>
          <w:color w:val="C00000"/>
        </w:rPr>
        <w:t>tive</w:t>
      </w:r>
      <w:r>
        <w:rPr>
          <w:spacing w:val="-8"/>
        </w:rPr>
        <w:t> </w:t>
      </w:r>
      <w:r>
        <w:rPr>
          <w:color w:val="C00000"/>
        </w:rPr>
        <w:t>root</w:t>
      </w:r>
      <w:r>
        <w:rPr>
          <w:spacing w:val="-7"/>
        </w:rPr>
        <w:t> </w:t>
      </w:r>
      <w:r>
        <w:rPr>
          <w:color w:val="C00000"/>
        </w:rPr>
        <w:t>even</w:t>
      </w:r>
      <w:r>
        <w:rPr>
          <w:spacing w:val="-7"/>
        </w:rPr>
        <w:t> </w:t>
      </w:r>
      <w:r>
        <w:rPr>
          <w:color w:val="C00000"/>
        </w:rPr>
        <w:t>though</w:t>
      </w:r>
      <w:r>
        <w:rPr>
          <w:spacing w:val="-7"/>
        </w:rPr>
        <w:t> </w:t>
      </w:r>
      <w:r>
        <w:rPr>
          <w:color w:val="C00000"/>
        </w:rPr>
        <w:t>the</w:t>
      </w:r>
      <w:r>
        <w:rPr>
          <w:spacing w:val="-7"/>
        </w:rPr>
        <w:t> </w:t>
      </w:r>
      <w:r>
        <w:rPr>
          <w:color w:val="C00000"/>
        </w:rPr>
        <w:t>gap</w:t>
      </w:r>
      <w:r>
        <w:rPr>
          <w:spacing w:val="-8"/>
        </w:rPr>
        <w:t> </w:t>
      </w:r>
      <w:r>
        <w:rPr>
          <w:color w:val="C00000"/>
        </w:rPr>
        <w:t>is</w:t>
      </w:r>
      <w:r>
        <w:rPr>
          <w:spacing w:val="-7"/>
        </w:rPr>
        <w:t> </w:t>
      </w:r>
      <w:r>
        <w:rPr>
          <w:color w:val="C00000"/>
        </w:rPr>
        <w:t>momentarily</w:t>
      </w:r>
      <w:r>
        <w:rPr>
          <w:spacing w:val="-7"/>
        </w:rPr>
        <w:t> </w:t>
      </w:r>
      <w:r>
        <w:rPr>
          <w:color w:val="C00000"/>
          <w:spacing w:val="-2"/>
        </w:rPr>
        <w:t>growing,</w:t>
      </w:r>
    </w:p>
    <w:p>
      <w:pPr>
        <w:pStyle w:val="BodyText"/>
        <w:spacing w:after="0" w:line="55" w:lineRule="exact"/>
        <w:jc w:val="both"/>
        <w:sectPr>
          <w:type w:val="continuous"/>
          <w:pgSz w:w="11910" w:h="16840"/>
          <w:pgMar w:header="0" w:footer="2489" w:top="1920" w:bottom="2720" w:left="1275" w:right="992"/>
          <w:cols w:num="2" w:equalWidth="0">
            <w:col w:w="4606" w:space="156"/>
            <w:col w:w="4881"/>
          </w:cols>
        </w:sectPr>
      </w:pPr>
    </w:p>
    <w:p>
      <w:pPr>
        <w:spacing w:before="3"/>
        <w:ind w:left="1310" w:right="0" w:firstLine="0"/>
        <w:jc w:val="left"/>
        <w:rPr>
          <w:position w:val="-10"/>
          <w:sz w:val="20"/>
        </w:rPr>
      </w:pPr>
      <w:r>
        <w:rPr>
          <w:position w:val="-10"/>
          <w:sz w:val="20"/>
        </w:rPr>
        <mc:AlternateContent>
          <mc:Choice Requires="wps">
            <w:drawing>
              <wp:anchor distT="0" distB="0" distL="0" distR="0" allowOverlap="1" layoutInCell="1" locked="0" behindDoc="1" simplePos="0" relativeHeight="486460416">
                <wp:simplePos x="0" y="0"/>
                <wp:positionH relativeFrom="page">
                  <wp:posOffset>2614142</wp:posOffset>
                </wp:positionH>
                <wp:positionV relativeFrom="paragraph">
                  <wp:posOffset>109862</wp:posOffset>
                </wp:positionV>
                <wp:extent cx="365760" cy="12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365760" cy="1270"/>
                        </a:xfrm>
                        <a:custGeom>
                          <a:avLst/>
                          <a:gdLst/>
                          <a:ahLst/>
                          <a:cxnLst/>
                          <a:rect l="l" t="t" r="r" b="b"/>
                          <a:pathLst>
                            <a:path w="365760" h="0">
                              <a:moveTo>
                                <a:pt x="0" y="0"/>
                              </a:moveTo>
                              <a:lnTo>
                                <a:pt x="365607" y="0"/>
                              </a:lnTo>
                            </a:path>
                          </a:pathLst>
                        </a:custGeom>
                        <a:ln w="508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856064" from="205.837997pt,8.650606pt" to="234.625997pt,8.650606pt" stroked="true" strokeweight=".4pt" strokecolor="#000000">
                <v:stroke dashstyle="solid"/>
                <w10:wrap type="none"/>
              </v:line>
            </w:pict>
          </mc:Fallback>
        </mc:AlternateContent>
      </w:r>
      <w:r>
        <w:rPr>
          <w:i/>
          <w:color w:val="C00000"/>
          <w:w w:val="95"/>
          <w:position w:val="3"/>
          <w:sz w:val="20"/>
        </w:rPr>
        <w:t>D</w:t>
      </w:r>
      <w:r>
        <w:rPr>
          <w:color w:val="C00000"/>
          <w:w w:val="95"/>
          <w:sz w:val="15"/>
        </w:rPr>
        <w:t>stop</w:t>
      </w:r>
      <w:r>
        <w:rPr>
          <w:spacing w:val="1"/>
          <w:sz w:val="15"/>
        </w:rPr>
        <w:t> </w:t>
      </w:r>
      <w:r>
        <w:rPr>
          <w:rFonts w:ascii="Lucida Sans Unicode" w:hAnsi="Lucida Sans Unicode"/>
          <w:w w:val="95"/>
          <w:position w:val="3"/>
          <w:sz w:val="20"/>
        </w:rPr>
        <w:t>=</w:t>
      </w:r>
      <w:r>
        <w:rPr>
          <w:rFonts w:ascii="Lucida Sans Unicode" w:hAnsi="Lucida Sans Unicode"/>
          <w:spacing w:val="-16"/>
          <w:w w:val="95"/>
          <w:position w:val="3"/>
          <w:sz w:val="20"/>
        </w:rPr>
        <w:t> </w:t>
      </w:r>
      <w:r>
        <w:rPr>
          <w:i/>
          <w:color w:val="C00000"/>
          <w:w w:val="95"/>
          <w:position w:val="3"/>
          <w:sz w:val="20"/>
        </w:rPr>
        <w:t>v</w:t>
      </w:r>
      <w:r>
        <w:rPr>
          <w:i/>
          <w:color w:val="C00000"/>
          <w:w w:val="95"/>
          <w:sz w:val="15"/>
        </w:rPr>
        <w:t>t</w:t>
      </w:r>
      <w:r>
        <w:rPr>
          <w:i/>
          <w:spacing w:val="5"/>
          <w:sz w:val="15"/>
        </w:rPr>
        <w:t> </w:t>
      </w:r>
      <w:r>
        <w:rPr>
          <w:rFonts w:ascii="Lucida Sans Unicode" w:hAnsi="Lucida Sans Unicode"/>
          <w:w w:val="80"/>
          <w:position w:val="3"/>
          <w:sz w:val="20"/>
        </w:rPr>
        <w:t>·</w:t>
      </w:r>
      <w:r>
        <w:rPr>
          <w:rFonts w:ascii="Lucida Sans Unicode" w:hAnsi="Lucida Sans Unicode"/>
          <w:spacing w:val="-23"/>
          <w:w w:val="80"/>
          <w:position w:val="3"/>
          <w:sz w:val="20"/>
        </w:rPr>
        <w:t> </w:t>
      </w:r>
      <w:r>
        <w:rPr>
          <w:i/>
          <w:color w:val="C00000"/>
          <w:w w:val="95"/>
          <w:position w:val="3"/>
          <w:sz w:val="20"/>
        </w:rPr>
        <w:t>T</w:t>
      </w:r>
      <w:r>
        <w:rPr>
          <w:color w:val="C00000"/>
          <w:w w:val="95"/>
          <w:sz w:val="15"/>
        </w:rPr>
        <w:t>react</w:t>
      </w:r>
      <w:r>
        <w:rPr>
          <w:spacing w:val="-2"/>
          <w:w w:val="95"/>
          <w:sz w:val="15"/>
        </w:rPr>
        <w:t> </w:t>
      </w:r>
      <w:r>
        <w:rPr>
          <w:rFonts w:ascii="Lucida Sans Unicode" w:hAnsi="Lucida Sans Unicode"/>
          <w:w w:val="95"/>
          <w:position w:val="3"/>
          <w:sz w:val="20"/>
        </w:rPr>
        <w:t>+</w:t>
      </w:r>
      <w:r>
        <w:rPr>
          <w:rFonts w:ascii="Lucida Sans Unicode" w:hAnsi="Lucida Sans Unicode"/>
          <w:spacing w:val="-13"/>
          <w:w w:val="95"/>
          <w:position w:val="3"/>
          <w:sz w:val="20"/>
        </w:rPr>
        <w:t> </w:t>
      </w:r>
      <w:r>
        <w:rPr>
          <w:color w:val="C00000"/>
          <w:spacing w:val="-10"/>
          <w:w w:val="95"/>
          <w:position w:val="-10"/>
          <w:sz w:val="20"/>
        </w:rPr>
        <w:t>2</w:t>
      </w:r>
    </w:p>
    <w:p>
      <w:pPr>
        <w:spacing w:line="155" w:lineRule="exact" w:before="0"/>
        <w:ind w:left="0" w:right="77" w:firstLine="0"/>
        <w:jc w:val="center"/>
        <w:rPr>
          <w:i/>
          <w:sz w:val="15"/>
        </w:rPr>
      </w:pPr>
      <w:r>
        <w:rPr/>
        <w:br w:type="column"/>
      </w:r>
      <w:r>
        <w:rPr>
          <w:i/>
          <w:color w:val="C00000"/>
          <w:spacing w:val="-10"/>
          <w:sz w:val="15"/>
        </w:rPr>
        <w:t>t</w:t>
      </w:r>
    </w:p>
    <w:p>
      <w:pPr>
        <w:spacing w:line="293" w:lineRule="exact" w:before="0"/>
        <w:ind w:left="0" w:right="0" w:firstLine="0"/>
        <w:jc w:val="center"/>
        <w:rPr>
          <w:sz w:val="15"/>
        </w:rPr>
      </w:pPr>
      <w:r>
        <w:rPr>
          <w:rFonts w:ascii="Lucida Sans Unicode" w:hAnsi="Lucida Sans Unicode"/>
          <w:w w:val="40"/>
          <w:position w:val="3"/>
          <w:sz w:val="20"/>
        </w:rPr>
        <w:t>·</w:t>
      </w:r>
      <w:r>
        <w:rPr>
          <w:rFonts w:ascii="Lucida Sans Unicode" w:hAnsi="Lucida Sans Unicode"/>
          <w:spacing w:val="-33"/>
          <w:position w:val="3"/>
          <w:sz w:val="20"/>
        </w:rPr>
        <w:t> </w:t>
      </w:r>
      <w:r>
        <w:rPr>
          <w:i/>
          <w:color w:val="C00000"/>
          <w:spacing w:val="-4"/>
          <w:w w:val="90"/>
          <w:position w:val="3"/>
          <w:sz w:val="20"/>
        </w:rPr>
        <w:t>a</w:t>
      </w:r>
      <w:r>
        <w:rPr>
          <w:color w:val="C00000"/>
          <w:spacing w:val="-4"/>
          <w:w w:val="90"/>
          <w:sz w:val="15"/>
        </w:rPr>
        <w:t>ma</w:t>
      </w:r>
      <w:r>
        <w:rPr>
          <w:color w:val="C00000"/>
          <w:spacing w:val="-4"/>
          <w:w w:val="90"/>
          <w:sz w:val="15"/>
        </w:rPr>
        <w:t>x</w:t>
      </w:r>
    </w:p>
    <w:p>
      <w:pPr>
        <w:pStyle w:val="BodyText"/>
        <w:spacing w:before="36"/>
        <w:jc w:val="right"/>
      </w:pPr>
      <w:r>
        <w:rPr/>
        <w:br w:type="column"/>
      </w:r>
      <w:r>
        <w:rPr>
          <w:color w:val="C00000"/>
          <w:spacing w:val="-4"/>
        </w:rPr>
        <w:t>(10)</w:t>
      </w:r>
    </w:p>
    <w:p>
      <w:pPr>
        <w:pStyle w:val="BodyText"/>
        <w:spacing w:line="249" w:lineRule="auto" w:before="144"/>
        <w:ind w:left="400" w:right="310"/>
      </w:pPr>
      <w:r>
        <w:rPr/>
        <w:br w:type="column"/>
      </w:r>
      <w:r>
        <w:rPr>
          <w:color w:val="C00000"/>
        </w:rPr>
        <w:t>so the engine declines to score a conflict that its own </w:t>
      </w:r>
      <w:r>
        <w:rPr>
          <w:color w:val="C00000"/>
          <w:spacing w:val="-2"/>
        </w:rPr>
        <w:t>kinematics</w:t>
      </w:r>
      <w:r>
        <w:rPr>
          <w:spacing w:val="-9"/>
        </w:rPr>
        <w:t> </w:t>
      </w:r>
      <w:r>
        <w:rPr>
          <w:color w:val="C00000"/>
          <w:spacing w:val="-2"/>
        </w:rPr>
        <w:t>would</w:t>
      </w:r>
      <w:r>
        <w:rPr>
          <w:spacing w:val="-9"/>
        </w:rPr>
        <w:t> </w:t>
      </w:r>
      <w:r>
        <w:rPr>
          <w:color w:val="C00000"/>
          <w:spacing w:val="-2"/>
        </w:rPr>
        <w:t>eventually</w:t>
      </w:r>
      <w:r>
        <w:rPr>
          <w:spacing w:val="-9"/>
        </w:rPr>
        <w:t> </w:t>
      </w:r>
      <w:r>
        <w:rPr>
          <w:color w:val="C00000"/>
          <w:spacing w:val="-2"/>
        </w:rPr>
        <w:t>predict.</w:t>
      </w:r>
      <w:r>
        <w:rPr>
          <w:spacing w:val="-8"/>
        </w:rPr>
        <w:t> </w:t>
      </w:r>
      <w:r>
        <w:rPr>
          <w:color w:val="C00000"/>
          <w:spacing w:val="-2"/>
        </w:rPr>
        <w:t>We</w:t>
      </w:r>
      <w:r>
        <w:rPr>
          <w:spacing w:val="-9"/>
        </w:rPr>
        <w:t> </w:t>
      </w:r>
      <w:r>
        <w:rPr>
          <w:color w:val="C00000"/>
          <w:spacing w:val="-2"/>
        </w:rPr>
        <w:t>note</w:t>
      </w:r>
      <w:r>
        <w:rPr>
          <w:spacing w:val="-9"/>
        </w:rPr>
        <w:t> </w:t>
      </w:r>
      <w:r>
        <w:rPr>
          <w:color w:val="C00000"/>
          <w:spacing w:val="-2"/>
        </w:rPr>
        <w:t>the</w:t>
      </w:r>
      <w:r>
        <w:rPr>
          <w:spacing w:val="-8"/>
        </w:rPr>
        <w:t> </w:t>
      </w:r>
      <w:r>
        <w:rPr>
          <w:color w:val="C00000"/>
          <w:spacing w:val="-4"/>
        </w:rPr>
        <w:t>diver-</w:t>
      </w:r>
    </w:p>
    <w:p>
      <w:pPr>
        <w:pStyle w:val="BodyText"/>
        <w:spacing w:after="0" w:line="249" w:lineRule="auto"/>
        <w:sectPr>
          <w:type w:val="continuous"/>
          <w:pgSz w:w="11910" w:h="16840"/>
          <w:pgMar w:header="0" w:footer="2489" w:top="1920" w:bottom="2720" w:left="1275" w:right="992"/>
          <w:cols w:num="4" w:equalWidth="0">
            <w:col w:w="2942" w:space="27"/>
            <w:col w:w="439" w:space="40"/>
            <w:col w:w="1097" w:space="39"/>
            <w:col w:w="5059"/>
          </w:cols>
        </w:sectPr>
      </w:pPr>
    </w:p>
    <w:p>
      <w:pPr>
        <w:pStyle w:val="BodyText"/>
        <w:spacing w:line="249" w:lineRule="auto"/>
        <w:ind w:left="221" w:hanging="7"/>
      </w:pPr>
      <w:r>
        <w:rPr/>
        <w:t>The</w:t>
      </w:r>
      <w:r>
        <w:rPr>
          <w:spacing w:val="-3"/>
        </w:rPr>
        <w:t> </w:t>
      </w:r>
      <w:r>
        <w:rPr/>
        <w:t>risk</w:t>
      </w:r>
      <w:r>
        <w:rPr>
          <w:spacing w:val="-3"/>
        </w:rPr>
        <w:t> </w:t>
      </w:r>
      <w:r>
        <w:rPr/>
        <w:t>grows</w:t>
      </w:r>
      <w:r>
        <w:rPr>
          <w:spacing w:val="-3"/>
        </w:rPr>
        <w:t> </w:t>
      </w:r>
      <w:r>
        <w:rPr/>
        <w:t>exponentially</w:t>
      </w:r>
      <w:r>
        <w:rPr>
          <w:spacing w:val="-3"/>
        </w:rPr>
        <w:t> </w:t>
      </w:r>
      <w:r>
        <w:rPr/>
        <w:t>as</w:t>
      </w:r>
      <w:r>
        <w:rPr>
          <w:spacing w:val="-3"/>
        </w:rPr>
        <w:t> </w:t>
      </w:r>
      <w:r>
        <w:rPr/>
        <w:t>the</w:t>
      </w:r>
      <w:r>
        <w:rPr>
          <w:spacing w:val="-3"/>
        </w:rPr>
        <w:t> </w:t>
      </w:r>
      <w:r>
        <w:rPr/>
        <w:t>stopping</w:t>
      </w:r>
      <w:r>
        <w:rPr>
          <w:spacing w:val="-3"/>
        </w:rPr>
        <w:t> </w:t>
      </w:r>
      <w:r>
        <w:rPr/>
        <w:t>distance approaches the actual gap between vehicles:</w:t>
      </w:r>
    </w:p>
    <w:p>
      <w:pPr>
        <w:pStyle w:val="BodyText"/>
        <w:spacing w:line="240" w:lineRule="exact"/>
        <w:ind w:left="215" w:right="343" w:firstLine="7"/>
        <w:jc w:val="both"/>
      </w:pPr>
      <w:r>
        <w:rPr/>
        <w:br w:type="column"/>
      </w:r>
      <w:r>
        <w:rPr>
          <w:color w:val="C00000"/>
        </w:rPr>
        <w:t>gence rather than silently reconciling the two, </w:t>
      </w:r>
      <w:r>
        <w:rPr>
          <w:color w:val="C00000"/>
        </w:rPr>
        <w:t>since every number reported in this paper was produced with</w:t>
      </w:r>
      <w:r>
        <w:rPr>
          <w:spacing w:val="-2"/>
        </w:rPr>
        <w:t> </w:t>
      </w:r>
      <w:r>
        <w:rPr>
          <w:color w:val="C00000"/>
        </w:rPr>
        <w:t>the guard</w:t>
      </w:r>
      <w:r>
        <w:rPr>
          <w:spacing w:val="-2"/>
        </w:rPr>
        <w:t> </w:t>
      </w:r>
      <w:r>
        <w:rPr>
          <w:color w:val="C00000"/>
        </w:rPr>
        <w:t>in place;</w:t>
      </w:r>
      <w:r>
        <w:rPr>
          <w:spacing w:val="-1"/>
        </w:rPr>
        <w:t> </w:t>
      </w:r>
      <w:r>
        <w:rPr>
          <w:color w:val="C00000"/>
        </w:rPr>
        <w:t>removing</w:t>
      </w:r>
      <w:r>
        <w:rPr>
          <w:spacing w:val="-1"/>
        </w:rPr>
        <w:t> </w:t>
      </w:r>
      <w:r>
        <w:rPr>
          <w:color w:val="C00000"/>
        </w:rPr>
        <w:t>it</w:t>
      </w:r>
      <w:r>
        <w:rPr>
          <w:spacing w:val="-1"/>
        </w:rPr>
        <w:t> </w:t>
      </w:r>
      <w:r>
        <w:rPr>
          <w:color w:val="C00000"/>
        </w:rPr>
        <w:t>is a</w:t>
      </w:r>
      <w:r>
        <w:rPr>
          <w:spacing w:val="-2"/>
        </w:rPr>
        <w:t> </w:t>
      </w:r>
      <w:r>
        <w:rPr>
          <w:color w:val="C00000"/>
        </w:rPr>
        <w:t>change to</w:t>
      </w:r>
      <w:r>
        <w:rPr>
          <w:spacing w:val="-1"/>
        </w:rPr>
        <w:t> </w:t>
      </w:r>
      <w:r>
        <w:rPr>
          <w:color w:val="C00000"/>
          <w:spacing w:val="-5"/>
        </w:rPr>
        <w:t>the</w:t>
      </w:r>
    </w:p>
    <w:p>
      <w:pPr>
        <w:pStyle w:val="BodyText"/>
        <w:spacing w:after="0" w:line="240" w:lineRule="exact"/>
        <w:jc w:val="both"/>
        <w:sectPr>
          <w:type w:val="continuous"/>
          <w:pgSz w:w="11910" w:h="16840"/>
          <w:pgMar w:header="0" w:footer="2489" w:top="1920" w:bottom="2720" w:left="1275" w:right="992"/>
          <w:cols w:num="2" w:equalWidth="0">
            <w:col w:w="4571" w:space="190"/>
            <w:col w:w="4882"/>
          </w:cols>
        </w:sectPr>
      </w:pPr>
    </w:p>
    <w:p>
      <w:pPr>
        <w:pStyle w:val="BodyText"/>
        <w:spacing w:before="99"/>
        <w:ind w:left="446"/>
      </w:pPr>
      <w:r>
        <w:rPr>
          <w:i/>
          <w:color w:val="C00000"/>
        </w:rPr>
        <w:t>R</w:t>
      </w:r>
      <w:r>
        <w:rPr>
          <w:color w:val="C00000"/>
          <w:vertAlign w:val="subscript"/>
        </w:rPr>
        <w:t>decel</w:t>
      </w:r>
      <w:r>
        <w:rPr>
          <w:spacing w:val="18"/>
          <w:vertAlign w:val="baseline"/>
        </w:rPr>
        <w:t> </w:t>
      </w:r>
      <w:r>
        <w:rPr>
          <w:rFonts w:ascii="Lucida Sans Unicode"/>
          <w:vertAlign w:val="baseline"/>
        </w:rPr>
        <w:t>=</w:t>
      </w:r>
      <w:r>
        <w:rPr>
          <w:rFonts w:ascii="Lucida Sans Unicode"/>
          <w:spacing w:val="-6"/>
          <w:vertAlign w:val="baseline"/>
        </w:rPr>
        <w:t> </w:t>
      </w:r>
      <w:r>
        <w:rPr>
          <w:color w:val="C00000"/>
          <w:spacing w:val="-4"/>
          <w:vertAlign w:val="baseline"/>
        </w:rPr>
        <w:t>clip</w:t>
      </w:r>
    </w:p>
    <w:p>
      <w:pPr>
        <w:pStyle w:val="BodyText"/>
        <w:spacing w:before="32"/>
        <w:rPr>
          <w:sz w:val="15"/>
        </w:rPr>
      </w:pPr>
      <w:r>
        <w:rPr/>
        <w:br w:type="column"/>
      </w:r>
      <w:r>
        <w:rPr>
          <w:sz w:val="15"/>
        </w:rPr>
      </w:r>
    </w:p>
    <w:p>
      <w:pPr>
        <w:spacing w:before="0"/>
        <w:ind w:left="0" w:right="0" w:firstLine="0"/>
        <w:jc w:val="left"/>
        <w:rPr>
          <w:rFonts w:ascii="Lucida Sans Unicode"/>
          <w:sz w:val="15"/>
        </w:rPr>
      </w:pPr>
      <w:r>
        <w:rPr>
          <w:rFonts w:ascii="Lucida Sans Unicode"/>
          <w:spacing w:val="-2"/>
          <w:w w:val="90"/>
          <w:sz w:val="15"/>
        </w:rPr>
        <w:t>[</w:t>
      </w:r>
      <w:r>
        <w:rPr>
          <w:color w:val="C00000"/>
          <w:spacing w:val="-2"/>
          <w:w w:val="90"/>
          <w:sz w:val="15"/>
        </w:rPr>
        <w:t>0</w:t>
      </w:r>
      <w:r>
        <w:rPr>
          <w:rFonts w:ascii="Lucida Sans Unicode"/>
          <w:spacing w:val="-2"/>
          <w:w w:val="90"/>
          <w:sz w:val="15"/>
        </w:rPr>
        <w:t>,</w:t>
      </w:r>
      <w:r>
        <w:rPr>
          <w:color w:val="C00000"/>
          <w:spacing w:val="-2"/>
          <w:w w:val="90"/>
          <w:sz w:val="15"/>
        </w:rPr>
        <w:t>1</w:t>
      </w:r>
      <w:r>
        <w:rPr>
          <w:rFonts w:ascii="Lucida Sans Unicode"/>
          <w:spacing w:val="-2"/>
          <w:w w:val="90"/>
          <w:sz w:val="15"/>
        </w:rPr>
        <w:t>]</w:t>
      </w:r>
    </w:p>
    <w:p>
      <w:pPr>
        <w:spacing w:line="228" w:lineRule="auto" w:before="0"/>
        <w:ind w:left="0" w:right="0" w:firstLine="0"/>
        <w:jc w:val="left"/>
        <w:rPr>
          <w:rFonts w:ascii="Segoe UI Symbol" w:hAnsi="Segoe UI Symbol" w:cs="Segoe UI Symbol" w:eastAsia="Segoe UI Symbol"/>
          <w:position w:val="17"/>
          <w:sz w:val="20"/>
          <w:szCs w:val="20"/>
        </w:rPr>
      </w:pPr>
      <w:r>
        <w:rPr/>
        <w:br w:type="column"/>
      </w:r>
      <w:r>
        <w:rPr>
          <w:rFonts w:ascii="Segoe UI Symbol" w:hAnsi="Segoe UI Symbol" w:cs="Segoe UI Symbol" w:eastAsia="Segoe UI Symbol"/>
          <w:w w:val="85"/>
          <w:position w:val="17"/>
          <w:sz w:val="20"/>
          <w:szCs w:val="20"/>
        </w:rPr>
        <w:t>(︃</w:t>
      </w:r>
      <w:r>
        <w:rPr>
          <w:color w:val="C00000"/>
          <w:w w:val="85"/>
          <w:position w:val="-10"/>
          <w:sz w:val="20"/>
          <w:szCs w:val="20"/>
        </w:rPr>
        <w:t>exp</w:t>
      </w:r>
      <w:r>
        <w:rPr>
          <w:rFonts w:ascii="Segoe UI Symbol" w:hAnsi="Segoe UI Symbol" w:cs="Segoe UI Symbol" w:eastAsia="Segoe UI Symbol"/>
          <w:w w:val="85"/>
          <w:position w:val="17"/>
          <w:sz w:val="20"/>
          <w:szCs w:val="20"/>
        </w:rPr>
        <w:t>(︃</w:t>
      </w:r>
      <w:r>
        <w:rPr>
          <w:rFonts w:ascii="Lucida Sans Unicode" w:hAnsi="Lucida Sans Unicode" w:cs="Lucida Sans Unicode" w:eastAsia="Lucida Sans Unicode"/>
          <w:w w:val="85"/>
          <w:position w:val="-10"/>
          <w:sz w:val="20"/>
          <w:szCs w:val="20"/>
        </w:rPr>
        <w:t>−</w:t>
      </w:r>
      <w:r>
        <w:rPr>
          <w:i/>
          <w:iCs/>
          <w:color w:val="C00000"/>
          <w:w w:val="85"/>
          <w:position w:val="-10"/>
          <w:sz w:val="20"/>
          <w:szCs w:val="20"/>
        </w:rPr>
        <w:t>K</w:t>
      </w:r>
      <w:r>
        <w:rPr>
          <w:color w:val="C00000"/>
          <w:w w:val="85"/>
          <w:position w:val="-13"/>
          <w:sz w:val="15"/>
          <w:szCs w:val="15"/>
        </w:rPr>
        <w:t>brake</w:t>
      </w:r>
      <w:r>
        <w:rPr>
          <w:spacing w:val="4"/>
          <w:position w:val="-13"/>
          <w:sz w:val="15"/>
          <w:szCs w:val="15"/>
        </w:rPr>
        <w:t> </w:t>
      </w:r>
      <w:r>
        <w:rPr>
          <w:rFonts w:ascii="Lucida Sans Unicode" w:hAnsi="Lucida Sans Unicode" w:cs="Lucida Sans Unicode" w:eastAsia="Lucida Sans Unicode"/>
          <w:w w:val="85"/>
          <w:position w:val="-10"/>
          <w:sz w:val="20"/>
          <w:szCs w:val="20"/>
        </w:rPr>
        <w:t>·</w:t>
      </w:r>
      <w:r>
        <w:rPr>
          <w:rFonts w:ascii="Lucida Sans Unicode" w:hAnsi="Lucida Sans Unicode" w:cs="Lucida Sans Unicode" w:eastAsia="Lucida Sans Unicode"/>
          <w:spacing w:val="-5"/>
          <w:position w:val="-10"/>
          <w:sz w:val="20"/>
          <w:szCs w:val="20"/>
        </w:rPr>
        <w:t> </w:t>
      </w:r>
      <w:r>
        <w:rPr>
          <w:i/>
          <w:iCs/>
          <w:color w:val="C00000"/>
          <w:w w:val="85"/>
          <w:position w:val="3"/>
          <w:sz w:val="20"/>
          <w:szCs w:val="20"/>
          <w:u w:val="single"/>
        </w:rPr>
        <w:t>d</w:t>
      </w:r>
      <w:r>
        <w:rPr>
          <w:color w:val="C00000"/>
          <w:w w:val="85"/>
          <w:sz w:val="15"/>
          <w:szCs w:val="15"/>
          <w:u w:val="single"/>
        </w:rPr>
        <w:t>gap</w:t>
      </w:r>
      <w:r>
        <w:rPr>
          <w:spacing w:val="5"/>
          <w:sz w:val="15"/>
          <w:szCs w:val="15"/>
          <w:u w:val="single"/>
        </w:rPr>
        <w:t> </w:t>
      </w:r>
      <w:r>
        <w:rPr>
          <w:rFonts w:ascii="Lucida Sans Unicode" w:hAnsi="Lucida Sans Unicode" w:cs="Lucida Sans Unicode" w:eastAsia="Lucida Sans Unicode"/>
          <w:w w:val="85"/>
          <w:position w:val="3"/>
          <w:sz w:val="20"/>
          <w:szCs w:val="20"/>
          <w:u w:val="single"/>
        </w:rPr>
        <w:t>−</w:t>
      </w:r>
      <w:r>
        <w:rPr>
          <w:rFonts w:ascii="Lucida Sans Unicode" w:hAnsi="Lucida Sans Unicode" w:cs="Lucida Sans Unicode" w:eastAsia="Lucida Sans Unicode"/>
          <w:spacing w:val="-23"/>
          <w:w w:val="85"/>
          <w:position w:val="3"/>
          <w:sz w:val="20"/>
          <w:szCs w:val="20"/>
        </w:rPr>
        <w:t> </w:t>
      </w:r>
      <w:r>
        <w:rPr>
          <w:i/>
          <w:iCs/>
          <w:color w:val="C00000"/>
          <w:w w:val="85"/>
          <w:position w:val="3"/>
          <w:sz w:val="20"/>
          <w:szCs w:val="20"/>
          <w:u w:val="single"/>
        </w:rPr>
        <w:t>D</w:t>
      </w:r>
      <w:r>
        <w:rPr>
          <w:color w:val="C00000"/>
          <w:w w:val="85"/>
          <w:sz w:val="15"/>
          <w:szCs w:val="15"/>
          <w:u w:val="single"/>
        </w:rPr>
        <w:t>stop</w:t>
      </w:r>
      <w:r>
        <w:rPr>
          <w:spacing w:val="1"/>
          <w:sz w:val="15"/>
          <w:szCs w:val="15"/>
        </w:rPr>
        <w:t> </w:t>
      </w:r>
      <w:r>
        <w:rPr>
          <w:rFonts w:ascii="Segoe UI Symbol" w:hAnsi="Segoe UI Symbol" w:cs="Segoe UI Symbol" w:eastAsia="Segoe UI Symbol"/>
          <w:spacing w:val="-4"/>
          <w:w w:val="80"/>
          <w:position w:val="17"/>
          <w:sz w:val="20"/>
          <w:szCs w:val="20"/>
        </w:rPr>
        <w:t>)︃)︃</w:t>
      </w:r>
    </w:p>
    <w:p>
      <w:pPr>
        <w:pStyle w:val="BodyText"/>
        <w:jc w:val="right"/>
      </w:pPr>
      <w:r>
        <w:rPr/>
        <mc:AlternateContent>
          <mc:Choice Requires="wps">
            <w:drawing>
              <wp:anchor distT="0" distB="0" distL="0" distR="0" allowOverlap="1" layoutInCell="1" locked="0" behindDoc="1" simplePos="0" relativeHeight="486462464">
                <wp:simplePos x="0" y="0"/>
                <wp:positionH relativeFrom="page">
                  <wp:posOffset>2917304</wp:posOffset>
                </wp:positionH>
                <wp:positionV relativeFrom="paragraph">
                  <wp:posOffset>-188893</wp:posOffset>
                </wp:positionV>
                <wp:extent cx="248920" cy="16319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248920" cy="163195"/>
                        </a:xfrm>
                        <a:prstGeom prst="rect">
                          <a:avLst/>
                        </a:prstGeom>
                      </wps:spPr>
                      <wps:txbx>
                        <w:txbxContent>
                          <w:p>
                            <w:pPr>
                              <w:spacing w:line="247" w:lineRule="exact" w:before="0"/>
                              <w:ind w:left="0" w:right="0" w:firstLine="0"/>
                              <w:jc w:val="left"/>
                              <w:rPr>
                                <w:sz w:val="15"/>
                              </w:rPr>
                            </w:pPr>
                            <w:r>
                              <w:rPr>
                                <w:i/>
                                <w:spacing w:val="-4"/>
                                <w:position w:val="3"/>
                                <w:sz w:val="20"/>
                              </w:rPr>
                              <w:t>D</w:t>
                            </w:r>
                            <w:r>
                              <w:rPr>
                                <w:spacing w:val="-4"/>
                                <w:sz w:val="15"/>
                              </w:rPr>
                              <w:t>stop</w:t>
                            </w:r>
                          </w:p>
                        </w:txbxContent>
                      </wps:txbx>
                      <wps:bodyPr wrap="square" lIns="0" tIns="0" rIns="0" bIns="0" rtlCol="0">
                        <a:noAutofit/>
                      </wps:bodyPr>
                    </wps:wsp>
                  </a:graphicData>
                </a:graphic>
              </wp:anchor>
            </w:drawing>
          </mc:Choice>
          <mc:Fallback>
            <w:pict>
              <v:shape style="position:absolute;margin-left:229.709pt;margin-top:-14.873482pt;width:19.6pt;height:12.85pt;mso-position-horizontal-relative:page;mso-position-vertical-relative:paragraph;z-index:-16854016" type="#_x0000_t202" id="docshape12" filled="false" stroked="false">
                <v:textbox inset="0,0,0,0">
                  <w:txbxContent>
                    <w:p>
                      <w:pPr>
                        <w:spacing w:line="247" w:lineRule="exact" w:before="0"/>
                        <w:ind w:left="0" w:right="0" w:firstLine="0"/>
                        <w:jc w:val="left"/>
                        <w:rPr>
                          <w:sz w:val="15"/>
                        </w:rPr>
                      </w:pPr>
                      <w:r>
                        <w:rPr>
                          <w:i/>
                          <w:spacing w:val="-4"/>
                          <w:position w:val="3"/>
                          <w:sz w:val="20"/>
                        </w:rPr>
                        <w:t>D</w:t>
                      </w:r>
                      <w:r>
                        <w:rPr>
                          <w:spacing w:val="-4"/>
                          <w:sz w:val="15"/>
                        </w:rPr>
                        <w:t>stop</w:t>
                      </w:r>
                    </w:p>
                  </w:txbxContent>
                </v:textbox>
                <w10:wrap type="none"/>
              </v:shape>
            </w:pict>
          </mc:Fallback>
        </mc:AlternateContent>
      </w:r>
      <w:r>
        <w:rPr>
          <w:color w:val="C00000"/>
          <w:spacing w:val="-4"/>
        </w:rPr>
        <w:t>(11)</w:t>
      </w:r>
    </w:p>
    <w:p>
      <w:pPr>
        <w:pStyle w:val="BodyText"/>
        <w:spacing w:line="232" w:lineRule="auto"/>
        <w:ind w:left="400" w:right="318"/>
        <w:jc w:val="both"/>
      </w:pPr>
      <w:r>
        <w:rPr/>
        <w:br w:type="column"/>
      </w:r>
      <w:r>
        <w:rPr>
          <w:color w:val="C00000"/>
        </w:rPr>
        <w:t>detector, not to its description, and belongs with the </w:t>
      </w:r>
      <w:r>
        <w:rPr>
          <w:color w:val="C00000"/>
          <w:spacing w:val="-2"/>
        </w:rPr>
        <w:t>on-road</w:t>
      </w:r>
      <w:r>
        <w:rPr>
          <w:spacing w:val="-8"/>
        </w:rPr>
        <w:t> </w:t>
      </w:r>
      <w:r>
        <w:rPr>
          <w:color w:val="C00000"/>
          <w:spacing w:val="-2"/>
        </w:rPr>
        <w:t>validation</w:t>
      </w:r>
      <w:r>
        <w:rPr>
          <w:spacing w:val="-8"/>
        </w:rPr>
        <w:t> </w:t>
      </w:r>
      <w:r>
        <w:rPr>
          <w:color w:val="C00000"/>
          <w:spacing w:val="-2"/>
        </w:rPr>
        <w:t>deferred</w:t>
      </w:r>
      <w:r>
        <w:rPr>
          <w:spacing w:val="-8"/>
        </w:rPr>
        <w:t> </w:t>
      </w:r>
      <w:r>
        <w:rPr>
          <w:color w:val="C00000"/>
          <w:spacing w:val="-2"/>
        </w:rPr>
        <w:t>to</w:t>
      </w:r>
      <w:r>
        <w:rPr>
          <w:spacing w:val="-8"/>
        </w:rPr>
        <w:t> </w:t>
      </w:r>
      <w:r>
        <w:rPr>
          <w:color w:val="C00000"/>
          <w:spacing w:val="-2"/>
        </w:rPr>
        <w:t>future</w:t>
      </w:r>
      <w:r>
        <w:rPr>
          <w:spacing w:val="-8"/>
        </w:rPr>
        <w:t> </w:t>
      </w:r>
      <w:r>
        <w:rPr>
          <w:color w:val="C00000"/>
          <w:spacing w:val="-2"/>
        </w:rPr>
        <w:t>work.</w:t>
      </w:r>
      <w:r>
        <w:rPr>
          <w:spacing w:val="-8"/>
        </w:rPr>
        <w:t> </w:t>
      </w:r>
      <w:r>
        <w:rPr>
          <w:color w:val="C00000"/>
          <w:spacing w:val="-2"/>
        </w:rPr>
        <w:t>Conversely, </w:t>
      </w:r>
      <w:r>
        <w:rPr>
          <w:color w:val="C00000"/>
        </w:rPr>
        <w:t>if</w:t>
      </w:r>
      <w:r>
        <w:rPr>
          <w:spacing w:val="-10"/>
        </w:rPr>
        <w:t> </w:t>
      </w:r>
      <w:r>
        <w:rPr>
          <w:color w:val="C00000"/>
        </w:rPr>
        <w:t>the</w:t>
      </w:r>
      <w:r>
        <w:rPr>
          <w:spacing w:val="-5"/>
        </w:rPr>
        <w:t> </w:t>
      </w:r>
      <w:r>
        <w:rPr>
          <w:color w:val="C00000"/>
        </w:rPr>
        <w:t>two</w:t>
      </w:r>
      <w:r>
        <w:rPr>
          <w:spacing w:val="-5"/>
        </w:rPr>
        <w:t> </w:t>
      </w:r>
      <w:r>
        <w:rPr>
          <w:color w:val="C00000"/>
        </w:rPr>
        <w:t>bodies</w:t>
      </w:r>
      <w:r>
        <w:rPr>
          <w:spacing w:val="-5"/>
        </w:rPr>
        <w:t> </w:t>
      </w:r>
      <w:r>
        <w:rPr>
          <w:color w:val="C00000"/>
        </w:rPr>
        <w:t>already</w:t>
      </w:r>
      <w:r>
        <w:rPr>
          <w:spacing w:val="-5"/>
        </w:rPr>
        <w:t> </w:t>
      </w:r>
      <w:r>
        <w:rPr>
          <w:color w:val="C00000"/>
        </w:rPr>
        <w:t>overlap</w:t>
      </w:r>
      <w:r>
        <w:rPr>
          <w:spacing w:val="-5"/>
        </w:rPr>
        <w:t> </w:t>
      </w:r>
      <w:r>
        <w:rPr/>
        <w:t>(</w:t>
      </w:r>
      <w:r>
        <w:rPr>
          <w:i/>
          <w:color w:val="C00000"/>
        </w:rPr>
        <w:t>d</w:t>
      </w:r>
      <w:r>
        <w:rPr>
          <w:color w:val="C00000"/>
          <w:vertAlign w:val="subscript"/>
        </w:rPr>
        <w:t>gap</w:t>
      </w:r>
      <w:r>
        <w:rPr>
          <w:spacing w:val="-1"/>
          <w:vertAlign w:val="baseline"/>
        </w:rPr>
        <w:t> </w:t>
      </w:r>
      <w:r>
        <w:rPr>
          <w:rFonts w:ascii="Lucida Sans Unicode" w:hAnsi="Lucida Sans Unicode"/>
          <w:vertAlign w:val="baseline"/>
        </w:rPr>
        <w:t>≤</w:t>
      </w:r>
      <w:r>
        <w:rPr>
          <w:rFonts w:ascii="Lucida Sans Unicode" w:hAnsi="Lucida Sans Unicode"/>
          <w:spacing w:val="-19"/>
          <w:vertAlign w:val="baseline"/>
        </w:rPr>
        <w:t> </w:t>
      </w:r>
      <w:r>
        <w:rPr>
          <w:color w:val="C00000"/>
          <w:vertAlign w:val="baseline"/>
        </w:rPr>
        <w:t>0)</w:t>
      </w:r>
      <w:r>
        <w:rPr>
          <w:spacing w:val="-5"/>
          <w:vertAlign w:val="baseline"/>
        </w:rPr>
        <w:t> </w:t>
      </w:r>
      <w:r>
        <w:rPr>
          <w:color w:val="C00000"/>
          <w:vertAlign w:val="baseline"/>
        </w:rPr>
        <w:t>the</w:t>
      </w:r>
      <w:r>
        <w:rPr>
          <w:spacing w:val="-5"/>
          <w:vertAlign w:val="baseline"/>
        </w:rPr>
        <w:t> </w:t>
      </w:r>
      <w:r>
        <w:rPr>
          <w:color w:val="C00000"/>
          <w:spacing w:val="-2"/>
          <w:vertAlign w:val="baseline"/>
        </w:rPr>
        <w:t>engine</w:t>
      </w:r>
    </w:p>
    <w:p>
      <w:pPr>
        <w:pStyle w:val="BodyText"/>
        <w:spacing w:after="0" w:line="232" w:lineRule="auto"/>
        <w:jc w:val="both"/>
        <w:sectPr>
          <w:type w:val="continuous"/>
          <w:pgSz w:w="11910" w:h="16840"/>
          <w:pgMar w:header="0" w:footer="2489" w:top="1920" w:bottom="2720" w:left="1275" w:right="992"/>
          <w:cols w:num="4" w:equalWidth="0">
            <w:col w:w="1436" w:space="0"/>
            <w:col w:w="271" w:space="9"/>
            <w:col w:w="2828" w:space="40"/>
            <w:col w:w="5059"/>
          </w:cols>
        </w:sectPr>
      </w:pPr>
    </w:p>
    <w:p>
      <w:pPr>
        <w:pStyle w:val="BodyText"/>
        <w:spacing w:line="124" w:lineRule="auto"/>
        <w:ind w:left="214"/>
        <w:jc w:val="both"/>
      </w:pPr>
      <w:r>
        <w:rPr>
          <w:color w:val="C00000"/>
        </w:rPr>
        <w:t>with</w:t>
      </w:r>
      <w:r>
        <w:rPr>
          <w:spacing w:val="43"/>
        </w:rPr>
        <w:t> </w:t>
      </w:r>
      <w:r>
        <w:rPr>
          <w:i/>
          <w:color w:val="C00000"/>
        </w:rPr>
        <w:t>K</w:t>
      </w:r>
      <w:r>
        <w:rPr>
          <w:color w:val="C00000"/>
          <w:vertAlign w:val="subscript"/>
        </w:rPr>
        <w:t>brake</w:t>
      </w:r>
      <w:r>
        <w:rPr>
          <w:spacing w:val="28"/>
          <w:vertAlign w:val="baseline"/>
        </w:rPr>
        <w:t> </w:t>
      </w:r>
      <w:r>
        <w:rPr>
          <w:rFonts w:ascii="Lucida Sans Unicode" w:hAnsi="Lucida Sans Unicode"/>
          <w:vertAlign w:val="baseline"/>
        </w:rPr>
        <w:t>=</w:t>
      </w:r>
      <w:r>
        <w:rPr>
          <w:rFonts w:ascii="Lucida Sans Unicode" w:hAnsi="Lucida Sans Unicode"/>
          <w:spacing w:val="5"/>
          <w:vertAlign w:val="baseline"/>
        </w:rPr>
        <w:t> </w:t>
      </w:r>
      <w:r>
        <w:rPr>
          <w:color w:val="C00000"/>
          <w:vertAlign w:val="baseline"/>
        </w:rPr>
        <w:t>1</w:t>
      </w:r>
      <w:r>
        <w:rPr>
          <w:rFonts w:ascii="Lucida Sans Unicode" w:hAnsi="Lucida Sans Unicode"/>
          <w:vertAlign w:val="baseline"/>
        </w:rPr>
        <w:t>.</w:t>
      </w:r>
      <w:r>
        <w:rPr>
          <w:color w:val="C00000"/>
          <w:vertAlign w:val="baseline"/>
        </w:rPr>
        <w:t>50</w:t>
      </w:r>
      <w:r>
        <w:rPr>
          <w:spacing w:val="45"/>
          <w:vertAlign w:val="baseline"/>
        </w:rPr>
        <w:t> </w:t>
      </w:r>
      <w:r>
        <w:rPr>
          <w:color w:val="C00000"/>
          <w:vertAlign w:val="baseline"/>
        </w:rPr>
        <w:t>and</w:t>
      </w:r>
      <w:r>
        <w:rPr>
          <w:spacing w:val="43"/>
          <w:vertAlign w:val="baseline"/>
        </w:rPr>
        <w:t> </w:t>
      </w:r>
      <w:r>
        <w:rPr>
          <w:color w:val="C00000"/>
          <w:vertAlign w:val="baseline"/>
        </w:rPr>
        <w:t>clip</w:t>
      </w:r>
      <w:r>
        <w:rPr>
          <w:rFonts w:ascii="Lucida Sans Unicode" w:hAnsi="Lucida Sans Unicode"/>
          <w:position w:val="-4"/>
          <w:sz w:val="15"/>
          <w:vertAlign w:val="baseline"/>
        </w:rPr>
        <w:t>[</w:t>
      </w:r>
      <w:r>
        <w:rPr>
          <w:color w:val="C00000"/>
          <w:position w:val="-4"/>
          <w:sz w:val="15"/>
          <w:vertAlign w:val="baseline"/>
        </w:rPr>
        <w:t>0</w:t>
      </w:r>
      <w:r>
        <w:rPr>
          <w:rFonts w:ascii="Lucida Sans Unicode" w:hAnsi="Lucida Sans Unicode"/>
          <w:position w:val="-4"/>
          <w:sz w:val="15"/>
          <w:vertAlign w:val="baseline"/>
        </w:rPr>
        <w:t>,</w:t>
      </w:r>
      <w:r>
        <w:rPr>
          <w:color w:val="C00000"/>
          <w:position w:val="-4"/>
          <w:sz w:val="15"/>
          <w:vertAlign w:val="baseline"/>
        </w:rPr>
        <w:t>1</w:t>
      </w:r>
      <w:r>
        <w:rPr>
          <w:rFonts w:ascii="Lucida Sans Unicode" w:hAnsi="Lucida Sans Unicode"/>
          <w:position w:val="-4"/>
          <w:sz w:val="15"/>
          <w:vertAlign w:val="baseline"/>
        </w:rPr>
        <w:t>]</w:t>
      </w:r>
      <w:r>
        <w:rPr>
          <w:rFonts w:ascii="Lucida Sans Unicode" w:hAnsi="Lucida Sans Unicode"/>
          <w:vertAlign w:val="baseline"/>
        </w:rPr>
        <w:t>(·)</w:t>
      </w:r>
      <w:r>
        <w:rPr>
          <w:rFonts w:ascii="Lucida Sans Unicode" w:hAnsi="Lucida Sans Unicode"/>
          <w:spacing w:val="31"/>
          <w:vertAlign w:val="baseline"/>
        </w:rPr>
        <w:t> </w:t>
      </w:r>
      <w:r>
        <w:rPr>
          <w:color w:val="C00000"/>
          <w:vertAlign w:val="baseline"/>
        </w:rPr>
        <w:t>the</w:t>
      </w:r>
      <w:r>
        <w:rPr>
          <w:spacing w:val="44"/>
          <w:vertAlign w:val="baseline"/>
        </w:rPr>
        <w:t> </w:t>
      </w:r>
      <w:r>
        <w:rPr>
          <w:color w:val="C00000"/>
          <w:vertAlign w:val="baseline"/>
        </w:rPr>
        <w:t>unit-</w:t>
      </w:r>
      <w:r>
        <w:rPr>
          <w:color w:val="C00000"/>
          <w:spacing w:val="-2"/>
          <w:vertAlign w:val="baseline"/>
        </w:rPr>
        <w:t>interval</w:t>
      </w:r>
    </w:p>
    <w:p>
      <w:pPr>
        <w:pStyle w:val="BodyText"/>
        <w:spacing w:line="223" w:lineRule="auto"/>
        <w:ind w:left="221" w:right="38"/>
        <w:jc w:val="both"/>
      </w:pPr>
      <w:r>
        <w:rPr>
          <w:color w:val="C00000"/>
        </w:rPr>
        <w:t>bound</w:t>
      </w:r>
      <w:r>
        <w:rPr>
          <w:spacing w:val="20"/>
        </w:rPr>
        <w:t> </w:t>
      </w:r>
      <w:r>
        <w:rPr>
          <w:color w:val="C00000"/>
        </w:rPr>
        <w:t>already</w:t>
      </w:r>
      <w:r>
        <w:rPr>
          <w:spacing w:val="20"/>
        </w:rPr>
        <w:t> </w:t>
      </w:r>
      <w:r>
        <w:rPr>
          <w:color w:val="C00000"/>
        </w:rPr>
        <w:t>defined</w:t>
      </w:r>
      <w:r>
        <w:rPr>
          <w:spacing w:val="20"/>
        </w:rPr>
        <w:t> </w:t>
      </w:r>
      <w:r>
        <w:rPr>
          <w:color w:val="C00000"/>
        </w:rPr>
        <w:t>in</w:t>
      </w:r>
      <w:r>
        <w:rPr>
          <w:spacing w:val="20"/>
        </w:rPr>
        <w:t> </w:t>
      </w:r>
      <w:r>
        <w:rPr>
          <w:color w:val="C00000"/>
        </w:rPr>
        <w:t>Eq.</w:t>
      </w:r>
      <w:r>
        <w:rPr>
          <w:spacing w:val="20"/>
        </w:rPr>
        <w:t> </w:t>
      </w:r>
      <w:r>
        <w:rPr/>
        <w:t>(</w:t>
      </w:r>
      <w:hyperlink w:history="true" w:anchor="_bookmark6">
        <w:r>
          <w:rPr>
            <w:color w:val="0000FF"/>
          </w:rPr>
          <w:t>4</w:t>
        </w:r>
      </w:hyperlink>
      <w:r>
        <w:rPr/>
        <w:t>),</w:t>
      </w:r>
      <w:r>
        <w:rPr>
          <w:spacing w:val="20"/>
        </w:rPr>
        <w:t> </w:t>
      </w:r>
      <w:r>
        <w:rPr>
          <w:color w:val="C00000"/>
        </w:rPr>
        <w:t>which</w:t>
      </w:r>
      <w:r>
        <w:rPr>
          <w:spacing w:val="20"/>
        </w:rPr>
        <w:t> </w:t>
      </w:r>
      <w:r>
        <w:rPr>
          <w:color w:val="C00000"/>
        </w:rPr>
        <w:t>keeps</w:t>
      </w:r>
      <w:r>
        <w:rPr>
          <w:spacing w:val="20"/>
        </w:rPr>
        <w:t> </w:t>
      </w:r>
      <w:r>
        <w:rPr>
          <w:i/>
          <w:color w:val="C00000"/>
        </w:rPr>
        <w:t>R</w:t>
      </w:r>
      <w:r>
        <w:rPr>
          <w:color w:val="C00000"/>
          <w:vertAlign w:val="subscript"/>
        </w:rPr>
        <w:t>decel</w:t>
      </w:r>
      <w:r>
        <w:rPr>
          <w:color w:val="C00000"/>
          <w:vertAlign w:val="baseline"/>
        </w:rPr>
        <w:t> a</w:t>
      </w:r>
      <w:r>
        <w:rPr>
          <w:spacing w:val="-2"/>
          <w:vertAlign w:val="baseline"/>
        </w:rPr>
        <w:t> </w:t>
      </w:r>
      <w:r>
        <w:rPr>
          <w:color w:val="C00000"/>
          <w:vertAlign w:val="baseline"/>
        </w:rPr>
        <w:t>valid</w:t>
      </w:r>
      <w:r>
        <w:rPr>
          <w:spacing w:val="-2"/>
          <w:vertAlign w:val="baseline"/>
        </w:rPr>
        <w:t> </w:t>
      </w:r>
      <w:r>
        <w:rPr>
          <w:color w:val="C00000"/>
          <w:vertAlign w:val="baseline"/>
        </w:rPr>
        <w:t>probability-style</w:t>
      </w:r>
      <w:r>
        <w:rPr>
          <w:spacing w:val="-2"/>
          <w:vertAlign w:val="baseline"/>
        </w:rPr>
        <w:t> </w:t>
      </w:r>
      <w:r>
        <w:rPr>
          <w:color w:val="C00000"/>
          <w:vertAlign w:val="baseline"/>
        </w:rPr>
        <w:t>score</w:t>
      </w:r>
      <w:r>
        <w:rPr>
          <w:spacing w:val="-2"/>
          <w:vertAlign w:val="baseline"/>
        </w:rPr>
        <w:t> </w:t>
      </w:r>
      <w:r>
        <w:rPr>
          <w:color w:val="C00000"/>
          <w:vertAlign w:val="baseline"/>
        </w:rPr>
        <w:t>even</w:t>
      </w:r>
      <w:r>
        <w:rPr>
          <w:spacing w:val="-2"/>
          <w:vertAlign w:val="baseline"/>
        </w:rPr>
        <w:t> </w:t>
      </w:r>
      <w:r>
        <w:rPr>
          <w:color w:val="C00000"/>
          <w:vertAlign w:val="baseline"/>
        </w:rPr>
        <w:t>at</w:t>
      </w:r>
      <w:r>
        <w:rPr>
          <w:spacing w:val="-2"/>
          <w:vertAlign w:val="baseline"/>
        </w:rPr>
        <w:t> </w:t>
      </w:r>
      <w:r>
        <w:rPr>
          <w:color w:val="C00000"/>
          <w:vertAlign w:val="baseline"/>
        </w:rPr>
        <w:t>the</w:t>
      </w:r>
      <w:r>
        <w:rPr>
          <w:spacing w:val="-2"/>
          <w:vertAlign w:val="baseline"/>
        </w:rPr>
        <w:t> </w:t>
      </w:r>
      <w:r>
        <w:rPr>
          <w:color w:val="C00000"/>
          <w:vertAlign w:val="baseline"/>
        </w:rPr>
        <w:t>extremes.</w:t>
      </w:r>
      <w:r>
        <w:rPr>
          <w:spacing w:val="-2"/>
          <w:vertAlign w:val="baseline"/>
        </w:rPr>
        <w:t> </w:t>
      </w:r>
      <w:r>
        <w:rPr>
          <w:color w:val="C00000"/>
          <w:vertAlign w:val="baseline"/>
        </w:rPr>
        <w:t>A target at rest has </w:t>
      </w:r>
      <w:r>
        <w:rPr>
          <w:i/>
          <w:color w:val="C00000"/>
          <w:vertAlign w:val="baseline"/>
        </w:rPr>
        <w:t>D</w:t>
      </w:r>
      <w:r>
        <w:rPr>
          <w:color w:val="C00000"/>
          <w:vertAlign w:val="subscript"/>
        </w:rPr>
        <w:t>stop</w:t>
      </w:r>
      <w:r>
        <w:rPr>
          <w:vertAlign w:val="baseline"/>
        </w:rPr>
        <w:t> </w:t>
      </w:r>
      <w:r>
        <w:rPr>
          <w:rFonts w:ascii="Lucida Sans Unicode"/>
          <w:vertAlign w:val="baseline"/>
        </w:rPr>
        <w:t>=</w:t>
      </w:r>
      <w:r>
        <w:rPr>
          <w:rFonts w:ascii="Lucida Sans Unicode"/>
          <w:spacing w:val="-8"/>
          <w:vertAlign w:val="baseline"/>
        </w:rPr>
        <w:t> </w:t>
      </w:r>
      <w:r>
        <w:rPr>
          <w:color w:val="C00000"/>
          <w:vertAlign w:val="baseline"/>
        </w:rPr>
        <w:t>0 and the quotient is unde-fined;</w:t>
      </w:r>
      <w:r>
        <w:rPr>
          <w:spacing w:val="-13"/>
          <w:vertAlign w:val="baseline"/>
        </w:rPr>
        <w:t> </w:t>
      </w:r>
      <w:r>
        <w:rPr>
          <w:color w:val="C00000"/>
          <w:vertAlign w:val="baseline"/>
        </w:rPr>
        <w:t>that</w:t>
      </w:r>
      <w:r>
        <w:rPr>
          <w:spacing w:val="-12"/>
          <w:vertAlign w:val="baseline"/>
        </w:rPr>
        <w:t> </w:t>
      </w:r>
      <w:r>
        <w:rPr>
          <w:color w:val="C00000"/>
          <w:vertAlign w:val="baseline"/>
        </w:rPr>
        <w:t>case</w:t>
      </w:r>
      <w:r>
        <w:rPr>
          <w:spacing w:val="-13"/>
          <w:vertAlign w:val="baseline"/>
        </w:rPr>
        <w:t> </w:t>
      </w:r>
      <w:r>
        <w:rPr>
          <w:color w:val="C00000"/>
          <w:vertAlign w:val="baseline"/>
        </w:rPr>
        <w:t>is</w:t>
      </w:r>
      <w:r>
        <w:rPr>
          <w:spacing w:val="-12"/>
          <w:vertAlign w:val="baseline"/>
        </w:rPr>
        <w:t> </w:t>
      </w:r>
      <w:r>
        <w:rPr>
          <w:color w:val="C00000"/>
          <w:vertAlign w:val="baseline"/>
        </w:rPr>
        <w:t>defined</w:t>
      </w:r>
      <w:r>
        <w:rPr>
          <w:spacing w:val="-13"/>
          <w:vertAlign w:val="baseline"/>
        </w:rPr>
        <w:t> </w:t>
      </w:r>
      <w:r>
        <w:rPr>
          <w:color w:val="C00000"/>
          <w:vertAlign w:val="baseline"/>
        </w:rPr>
        <w:t>to</w:t>
      </w:r>
      <w:r>
        <w:rPr>
          <w:spacing w:val="-12"/>
          <w:vertAlign w:val="baseline"/>
        </w:rPr>
        <w:t> </w:t>
      </w:r>
      <w:r>
        <w:rPr>
          <w:color w:val="C00000"/>
          <w:vertAlign w:val="baseline"/>
        </w:rPr>
        <w:t>carry</w:t>
      </w:r>
      <w:r>
        <w:rPr>
          <w:spacing w:val="-13"/>
          <w:vertAlign w:val="baseline"/>
        </w:rPr>
        <w:t> </w:t>
      </w:r>
      <w:r>
        <w:rPr>
          <w:color w:val="C00000"/>
          <w:vertAlign w:val="baseline"/>
        </w:rPr>
        <w:t>no</w:t>
      </w:r>
      <w:r>
        <w:rPr>
          <w:spacing w:val="-12"/>
          <w:vertAlign w:val="baseline"/>
        </w:rPr>
        <w:t> </w:t>
      </w:r>
      <w:r>
        <w:rPr>
          <w:color w:val="C00000"/>
          <w:vertAlign w:val="baseline"/>
        </w:rPr>
        <w:t>stopping-distance risk,</w:t>
      </w:r>
      <w:r>
        <w:rPr>
          <w:spacing w:val="-7"/>
          <w:vertAlign w:val="baseline"/>
        </w:rPr>
        <w:t> </w:t>
      </w:r>
      <w:r>
        <w:rPr>
          <w:i/>
          <w:color w:val="C00000"/>
          <w:vertAlign w:val="baseline"/>
        </w:rPr>
        <w:t>R</w:t>
      </w:r>
      <w:r>
        <w:rPr>
          <w:color w:val="C00000"/>
          <w:vertAlign w:val="subscript"/>
        </w:rPr>
        <w:t>decel</w:t>
      </w:r>
      <w:r>
        <w:rPr>
          <w:vertAlign w:val="baseline"/>
        </w:rPr>
        <w:t> </w:t>
      </w:r>
      <w:r>
        <w:rPr>
          <w:rFonts w:ascii="Lucida Sans Unicode"/>
          <w:vertAlign w:val="baseline"/>
        </w:rPr>
        <w:t>=</w:t>
      </w:r>
      <w:r>
        <w:rPr>
          <w:rFonts w:ascii="Lucida Sans Unicode"/>
          <w:spacing w:val="-19"/>
          <w:vertAlign w:val="baseline"/>
        </w:rPr>
        <w:t> </w:t>
      </w:r>
      <w:r>
        <w:rPr>
          <w:color w:val="C00000"/>
          <w:vertAlign w:val="baseline"/>
        </w:rPr>
        <w:t>0,</w:t>
      </w:r>
      <w:r>
        <w:rPr>
          <w:spacing w:val="-4"/>
          <w:vertAlign w:val="baseline"/>
        </w:rPr>
        <w:t> </w:t>
      </w:r>
      <w:r>
        <w:rPr>
          <w:color w:val="C00000"/>
          <w:vertAlign w:val="baseline"/>
        </w:rPr>
        <w:t>since</w:t>
      </w:r>
      <w:r>
        <w:rPr>
          <w:spacing w:val="-3"/>
          <w:vertAlign w:val="baseline"/>
        </w:rPr>
        <w:t> </w:t>
      </w:r>
      <w:r>
        <w:rPr>
          <w:color w:val="C00000"/>
          <w:vertAlign w:val="baseline"/>
        </w:rPr>
        <w:t>a</w:t>
      </w:r>
      <w:r>
        <w:rPr>
          <w:spacing w:val="-4"/>
          <w:vertAlign w:val="baseline"/>
        </w:rPr>
        <w:t> </w:t>
      </w:r>
      <w:r>
        <w:rPr>
          <w:color w:val="C00000"/>
          <w:vertAlign w:val="baseline"/>
        </w:rPr>
        <w:t>stationary</w:t>
      </w:r>
      <w:r>
        <w:rPr>
          <w:spacing w:val="-3"/>
          <w:vertAlign w:val="baseline"/>
        </w:rPr>
        <w:t> </w:t>
      </w:r>
      <w:r>
        <w:rPr>
          <w:color w:val="C00000"/>
          <w:vertAlign w:val="baseline"/>
        </w:rPr>
        <w:t>vehicle</w:t>
      </w:r>
      <w:r>
        <w:rPr>
          <w:spacing w:val="-4"/>
          <w:vertAlign w:val="baseline"/>
        </w:rPr>
        <w:t> </w:t>
      </w:r>
      <w:r>
        <w:rPr>
          <w:color w:val="C00000"/>
          <w:vertAlign w:val="baseline"/>
        </w:rPr>
        <w:t>cannot</w:t>
      </w:r>
      <w:r>
        <w:rPr>
          <w:spacing w:val="-3"/>
          <w:vertAlign w:val="baseline"/>
        </w:rPr>
        <w:t> </w:t>
      </w:r>
      <w:r>
        <w:rPr>
          <w:color w:val="C00000"/>
          <w:spacing w:val="-2"/>
          <w:vertAlign w:val="baseline"/>
        </w:rPr>
        <w:t>close</w:t>
      </w:r>
    </w:p>
    <w:p>
      <w:pPr>
        <w:pStyle w:val="BodyText"/>
        <w:spacing w:line="204" w:lineRule="exact"/>
        <w:ind w:left="221"/>
        <w:jc w:val="both"/>
      </w:pPr>
      <w:r>
        <w:rPr>
          <w:color w:val="C00000"/>
        </w:rPr>
        <w:t>the</w:t>
      </w:r>
      <w:r>
        <w:rPr>
          <w:spacing w:val="11"/>
        </w:rPr>
        <w:t> </w:t>
      </w:r>
      <w:r>
        <w:rPr>
          <w:color w:val="C00000"/>
        </w:rPr>
        <w:t>gap</w:t>
      </w:r>
      <w:r>
        <w:rPr>
          <w:spacing w:val="12"/>
        </w:rPr>
        <w:t> </w:t>
      </w:r>
      <w:r>
        <w:rPr>
          <w:color w:val="C00000"/>
        </w:rPr>
        <w:t>ahead</w:t>
      </w:r>
      <w:r>
        <w:rPr>
          <w:spacing w:val="12"/>
        </w:rPr>
        <w:t> </w:t>
      </w:r>
      <w:r>
        <w:rPr>
          <w:color w:val="C00000"/>
        </w:rPr>
        <w:t>of</w:t>
      </w:r>
      <w:r>
        <w:rPr>
          <w:spacing w:val="12"/>
        </w:rPr>
        <w:t> </w:t>
      </w:r>
      <w:r>
        <w:rPr>
          <w:color w:val="C00000"/>
        </w:rPr>
        <w:t>it.</w:t>
      </w:r>
      <w:r>
        <w:rPr>
          <w:spacing w:val="12"/>
        </w:rPr>
        <w:t> </w:t>
      </w:r>
      <w:r>
        <w:rPr/>
        <w:t>When</w:t>
      </w:r>
      <w:r>
        <w:rPr>
          <w:spacing w:val="12"/>
        </w:rPr>
        <w:t> </w:t>
      </w:r>
      <w:r>
        <w:rPr/>
        <w:t>the</w:t>
      </w:r>
      <w:r>
        <w:rPr>
          <w:spacing w:val="12"/>
        </w:rPr>
        <w:t> </w:t>
      </w:r>
      <w:r>
        <w:rPr/>
        <w:t>gap</w:t>
      </w:r>
      <w:r>
        <w:rPr>
          <w:spacing w:val="12"/>
        </w:rPr>
        <w:t> </w:t>
      </w:r>
      <w:r>
        <w:rPr/>
        <w:t>exactly</w:t>
      </w:r>
      <w:r>
        <w:rPr>
          <w:spacing w:val="11"/>
        </w:rPr>
        <w:t> </w:t>
      </w:r>
      <w:r>
        <w:rPr/>
        <w:t>equals</w:t>
      </w:r>
      <w:r>
        <w:rPr>
          <w:spacing w:val="12"/>
        </w:rPr>
        <w:t> </w:t>
      </w:r>
      <w:r>
        <w:rPr>
          <w:spacing w:val="-5"/>
        </w:rPr>
        <w:t>the</w:t>
      </w:r>
    </w:p>
    <w:p>
      <w:pPr>
        <w:pStyle w:val="BodyText"/>
        <w:spacing w:line="186" w:lineRule="exact"/>
        <w:ind w:right="364"/>
        <w:jc w:val="right"/>
      </w:pPr>
      <w:r>
        <w:rPr/>
        <w:br w:type="column"/>
      </w:r>
      <w:r>
        <w:rPr>
          <w:color w:val="C00000"/>
        </w:rPr>
        <w:t>short-circuits</w:t>
      </w:r>
      <w:r>
        <w:rPr>
          <w:spacing w:val="-2"/>
        </w:rPr>
        <w:t> </w:t>
      </w:r>
      <w:r>
        <w:rPr>
          <w:color w:val="C00000"/>
        </w:rPr>
        <w:t>in the</w:t>
      </w:r>
      <w:r>
        <w:rPr>
          <w:spacing w:val="-1"/>
        </w:rPr>
        <w:t> </w:t>
      </w:r>
      <w:r>
        <w:rPr>
          <w:color w:val="C00000"/>
        </w:rPr>
        <w:t>other direction</w:t>
      </w:r>
      <w:r>
        <w:rPr>
          <w:spacing w:val="-1"/>
        </w:rPr>
        <w:t> </w:t>
      </w:r>
      <w:r>
        <w:rPr>
          <w:color w:val="C00000"/>
        </w:rPr>
        <w:t>and sets</w:t>
      </w:r>
      <w:r>
        <w:rPr>
          <w:spacing w:val="-1"/>
        </w:rPr>
        <w:t> </w:t>
      </w:r>
      <w:r>
        <w:rPr>
          <w:color w:val="C00000"/>
        </w:rPr>
        <w:t>TTC</w:t>
      </w:r>
      <w:r>
        <w:rPr>
          <w:spacing w:val="-6"/>
        </w:rPr>
        <w:t> </w:t>
      </w:r>
      <w:r>
        <w:rPr>
          <w:rFonts w:ascii="Lucida Sans Unicode"/>
        </w:rPr>
        <w:t>=</w:t>
      </w:r>
      <w:r>
        <w:rPr>
          <w:rFonts w:ascii="Lucida Sans Unicode"/>
          <w:spacing w:val="-19"/>
        </w:rPr>
        <w:t> </w:t>
      </w:r>
      <w:r>
        <w:rPr>
          <w:color w:val="C00000"/>
          <w:spacing w:val="-5"/>
        </w:rPr>
        <w:t>0.</w:t>
      </w:r>
    </w:p>
    <w:p>
      <w:pPr>
        <w:spacing w:line="213" w:lineRule="exact" w:before="0"/>
        <w:ind w:left="0" w:right="343" w:firstLine="0"/>
        <w:jc w:val="right"/>
        <w:rPr>
          <w:sz w:val="20"/>
        </w:rPr>
      </w:pPr>
      <w:r>
        <w:rPr>
          <w:color w:val="C00000"/>
          <w:sz w:val="20"/>
        </w:rPr>
        <w:t>The</w:t>
      </w:r>
      <w:r>
        <w:rPr>
          <w:spacing w:val="13"/>
          <w:sz w:val="20"/>
        </w:rPr>
        <w:t> </w:t>
      </w:r>
      <w:r>
        <w:rPr>
          <w:i/>
          <w:color w:val="C00000"/>
          <w:sz w:val="20"/>
        </w:rPr>
        <w:t>longitudinal</w:t>
      </w:r>
      <w:r>
        <w:rPr>
          <w:i/>
          <w:spacing w:val="13"/>
          <w:sz w:val="20"/>
        </w:rPr>
        <w:t> </w:t>
      </w:r>
      <w:r>
        <w:rPr>
          <w:color w:val="C00000"/>
          <w:sz w:val="20"/>
        </w:rPr>
        <w:t>TTC</w:t>
      </w:r>
      <w:r>
        <w:rPr>
          <w:spacing w:val="13"/>
          <w:sz w:val="20"/>
        </w:rPr>
        <w:t> </w:t>
      </w:r>
      <w:r>
        <w:rPr>
          <w:sz w:val="20"/>
        </w:rPr>
        <w:t>risk</w:t>
      </w:r>
      <w:r>
        <w:rPr>
          <w:spacing w:val="14"/>
          <w:sz w:val="20"/>
        </w:rPr>
        <w:t> </w:t>
      </w:r>
      <w:r>
        <w:rPr>
          <w:sz w:val="20"/>
        </w:rPr>
        <w:t>is</w:t>
      </w:r>
      <w:r>
        <w:rPr>
          <w:spacing w:val="13"/>
          <w:sz w:val="20"/>
        </w:rPr>
        <w:t> </w:t>
      </w:r>
      <w:r>
        <w:rPr>
          <w:sz w:val="20"/>
        </w:rPr>
        <w:t>then</w:t>
      </w:r>
      <w:r>
        <w:rPr>
          <w:spacing w:val="13"/>
          <w:sz w:val="20"/>
        </w:rPr>
        <w:t> </w:t>
      </w:r>
      <w:r>
        <w:rPr>
          <w:sz w:val="20"/>
        </w:rPr>
        <w:t>a</w:t>
      </w:r>
      <w:r>
        <w:rPr>
          <w:spacing w:val="13"/>
          <w:sz w:val="20"/>
        </w:rPr>
        <w:t> </w:t>
      </w:r>
      <w:r>
        <w:rPr>
          <w:color w:val="C00000"/>
          <w:sz w:val="20"/>
        </w:rPr>
        <w:t>three-</w:t>
      </w:r>
      <w:r>
        <w:rPr>
          <w:color w:val="C00000"/>
          <w:spacing w:val="-2"/>
          <w:sz w:val="20"/>
        </w:rPr>
        <w:t>regime</w:t>
      </w:r>
    </w:p>
    <w:p>
      <w:pPr>
        <w:pStyle w:val="BodyText"/>
        <w:spacing w:line="247" w:lineRule="auto" w:before="10"/>
        <w:ind w:left="214" w:right="303"/>
        <w:jc w:val="both"/>
      </w:pPr>
      <w:r>
        <w:rPr>
          <w:color w:val="C00000"/>
        </w:rPr>
        <w:t>piecewise function of TTC. To keep the three cases short enough to read at a glance, we first express the time-to-collision</w:t>
      </w:r>
      <w:r>
        <w:rPr>
          <w:spacing w:val="-13"/>
        </w:rPr>
        <w:t> </w:t>
      </w:r>
      <w:r>
        <w:rPr>
          <w:color w:val="C00000"/>
        </w:rPr>
        <w:t>as</w:t>
      </w:r>
      <w:r>
        <w:rPr>
          <w:spacing w:val="-12"/>
        </w:rPr>
        <w:t> </w:t>
      </w:r>
      <w:r>
        <w:rPr>
          <w:color w:val="C00000"/>
        </w:rPr>
        <w:t>a</w:t>
      </w:r>
      <w:r>
        <w:rPr>
          <w:spacing w:val="-13"/>
        </w:rPr>
        <w:t> </w:t>
      </w:r>
      <w:r>
        <w:rPr>
          <w:color w:val="C00000"/>
        </w:rPr>
        <w:t>dimensionless</w:t>
      </w:r>
      <w:r>
        <w:rPr>
          <w:spacing w:val="-12"/>
        </w:rPr>
        <w:t> </w:t>
      </w:r>
      <w:r>
        <w:rPr>
          <w:i/>
          <w:color w:val="C00000"/>
        </w:rPr>
        <w:t>urgency</w:t>
      </w:r>
      <w:r>
        <w:rPr>
          <w:i/>
          <w:spacing w:val="-13"/>
        </w:rPr>
        <w:t> </w:t>
      </w:r>
      <w:r>
        <w:rPr>
          <w:i/>
          <w:color w:val="C00000"/>
        </w:rPr>
        <w:t>ratio</w:t>
      </w:r>
      <w:r>
        <w:rPr>
          <w:i/>
          <w:spacing w:val="-12"/>
        </w:rPr>
        <w:t> </w:t>
      </w:r>
      <w:r>
        <w:rPr>
          <w:rFonts w:ascii="Century Gothic" w:hAnsi="Century Gothic"/>
          <w:i/>
        </w:rPr>
        <w:t>κ</w:t>
      </w:r>
      <w:r>
        <w:rPr>
          <w:rFonts w:ascii="Century Gothic" w:hAnsi="Century Gothic"/>
          <w:i/>
          <w:spacing w:val="-14"/>
        </w:rPr>
        <w:t> </w:t>
      </w:r>
      <w:r>
        <w:rPr>
          <w:color w:val="C00000"/>
        </w:rPr>
        <w:t>— how</w:t>
      </w:r>
      <w:r>
        <w:rPr>
          <w:spacing w:val="-6"/>
        </w:rPr>
        <w:t> </w:t>
      </w:r>
      <w:r>
        <w:rPr>
          <w:color w:val="C00000"/>
        </w:rPr>
        <w:t>far</w:t>
      </w:r>
      <w:r>
        <w:rPr>
          <w:spacing w:val="-5"/>
        </w:rPr>
        <w:t> </w:t>
      </w:r>
      <w:r>
        <w:rPr>
          <w:color w:val="C00000"/>
        </w:rPr>
        <w:t>the</w:t>
      </w:r>
      <w:r>
        <w:rPr>
          <w:spacing w:val="-6"/>
        </w:rPr>
        <w:t> </w:t>
      </w:r>
      <w:r>
        <w:rPr>
          <w:color w:val="C00000"/>
        </w:rPr>
        <w:t>current</w:t>
      </w:r>
      <w:r>
        <w:rPr>
          <w:spacing w:val="-5"/>
        </w:rPr>
        <w:t> </w:t>
      </w:r>
      <w:r>
        <w:rPr>
          <w:color w:val="C00000"/>
        </w:rPr>
        <w:t>TTC</w:t>
      </w:r>
      <w:r>
        <w:rPr>
          <w:spacing w:val="-5"/>
        </w:rPr>
        <w:t> </w:t>
      </w:r>
      <w:r>
        <w:rPr>
          <w:color w:val="C00000"/>
        </w:rPr>
        <w:t>has</w:t>
      </w:r>
      <w:r>
        <w:rPr>
          <w:spacing w:val="-5"/>
        </w:rPr>
        <w:t> </w:t>
      </w:r>
      <w:r>
        <w:rPr>
          <w:color w:val="C00000"/>
        </w:rPr>
        <w:t>fallen</w:t>
      </w:r>
      <w:r>
        <w:rPr>
          <w:spacing w:val="-5"/>
        </w:rPr>
        <w:t> </w:t>
      </w:r>
      <w:r>
        <w:rPr>
          <w:color w:val="C00000"/>
        </w:rPr>
        <w:t>towards</w:t>
      </w:r>
      <w:r>
        <w:rPr>
          <w:spacing w:val="-6"/>
        </w:rPr>
        <w:t> </w:t>
      </w:r>
      <w:r>
        <w:rPr>
          <w:color w:val="C00000"/>
        </w:rPr>
        <w:t>the</w:t>
      </w:r>
      <w:r>
        <w:rPr>
          <w:spacing w:val="-5"/>
        </w:rPr>
        <w:t> </w:t>
      </w:r>
      <w:r>
        <w:rPr>
          <w:color w:val="C00000"/>
        </w:rPr>
        <w:t>critical threshold</w:t>
      </w:r>
      <w:r>
        <w:rPr>
          <w:spacing w:val="-1"/>
        </w:rPr>
        <w:t> </w:t>
      </w:r>
      <w:r>
        <w:rPr/>
        <w:t>—</w:t>
      </w:r>
      <w:r>
        <w:rPr>
          <w:spacing w:val="-1"/>
        </w:rPr>
        <w:t> </w:t>
      </w:r>
      <w:r>
        <w:rPr>
          <w:color w:val="C00000"/>
        </w:rPr>
        <w:t>and</w:t>
      </w:r>
      <w:r>
        <w:rPr>
          <w:spacing w:val="-1"/>
        </w:rPr>
        <w:t> </w:t>
      </w:r>
      <w:r>
        <w:rPr>
          <w:color w:val="C00000"/>
        </w:rPr>
        <w:t>write</w:t>
      </w:r>
      <w:r>
        <w:rPr>
          <w:spacing w:val="-1"/>
        </w:rPr>
        <w:t> </w:t>
      </w:r>
      <w:r>
        <w:rPr>
          <w:color w:val="C00000"/>
        </w:rPr>
        <w:t>the</w:t>
      </w:r>
      <w:r>
        <w:rPr>
          <w:spacing w:val="-1"/>
        </w:rPr>
        <w:t> </w:t>
      </w:r>
      <w:r>
        <w:rPr>
          <w:color w:val="C00000"/>
        </w:rPr>
        <w:t>regime</w:t>
      </w:r>
      <w:r>
        <w:rPr>
          <w:spacing w:val="-1"/>
        </w:rPr>
        <w:t> </w:t>
      </w:r>
      <w:r>
        <w:rPr>
          <w:color w:val="C00000"/>
        </w:rPr>
        <w:t>boundaries</w:t>
      </w:r>
      <w:r>
        <w:rPr>
          <w:spacing w:val="-1"/>
        </w:rPr>
        <w:t> </w:t>
      </w:r>
      <w:r>
        <w:rPr>
          <w:color w:val="C00000"/>
        </w:rPr>
        <w:t>in</w:t>
      </w:r>
      <w:r>
        <w:rPr>
          <w:spacing w:val="-1"/>
        </w:rPr>
        <w:t> </w:t>
      </w:r>
      <w:r>
        <w:rPr>
          <w:color w:val="C00000"/>
        </w:rPr>
        <w:t>terms</w:t>
      </w:r>
    </w:p>
    <w:p>
      <w:pPr>
        <w:pStyle w:val="BodyText"/>
        <w:spacing w:after="0" w:line="247" w:lineRule="auto"/>
        <w:jc w:val="both"/>
        <w:sectPr>
          <w:type w:val="continuous"/>
          <w:pgSz w:w="11910" w:h="16840"/>
          <w:pgMar w:header="0" w:footer="2489" w:top="1920" w:bottom="2720" w:left="1275" w:right="992"/>
          <w:cols w:num="2" w:equalWidth="0">
            <w:col w:w="4604" w:space="165"/>
            <w:col w:w="4874"/>
          </w:cols>
        </w:sectPr>
      </w:pPr>
    </w:p>
    <w:p>
      <w:pPr>
        <w:pStyle w:val="BodyText"/>
        <w:spacing w:before="74"/>
        <w:ind w:left="62"/>
      </w:pPr>
      <w:r>
        <w:rPr>
          <w:color w:val="C00000"/>
        </w:rPr>
        <w:t>of</w:t>
      </w:r>
      <w:r>
        <w:rPr>
          <w:spacing w:val="2"/>
        </w:rPr>
        <w:t> </w:t>
      </w:r>
      <w:r>
        <w:rPr>
          <w:rFonts w:ascii="Century Gothic" w:hAnsi="Century Gothic"/>
          <w:i/>
        </w:rPr>
        <w:t>κ</w:t>
      </w:r>
      <w:r>
        <w:rPr>
          <w:rFonts w:ascii="Century Gothic" w:hAnsi="Century Gothic"/>
          <w:i/>
          <w:spacing w:val="15"/>
        </w:rPr>
        <w:t> </w:t>
      </w:r>
      <w:r>
        <w:rPr>
          <w:color w:val="C00000"/>
          <w:spacing w:val="-2"/>
        </w:rPr>
        <w:t>alone:</w:t>
      </w:r>
    </w:p>
    <w:p>
      <w:pPr>
        <w:pStyle w:val="BodyText"/>
        <w:spacing w:before="18"/>
      </w:pPr>
    </w:p>
    <w:p>
      <w:pPr>
        <w:spacing w:before="0"/>
        <w:ind w:left="0" w:right="0" w:firstLine="0"/>
        <w:jc w:val="right"/>
        <w:rPr>
          <w:rFonts w:ascii="Lucida Sans Unicode" w:hAnsi="Lucida Sans Unicode"/>
          <w:sz w:val="20"/>
        </w:rPr>
      </w:pPr>
      <w:r>
        <w:rPr>
          <w:rFonts w:ascii="Century Gothic" w:hAnsi="Century Gothic"/>
          <w:i/>
          <w:w w:val="105"/>
          <w:sz w:val="20"/>
        </w:rPr>
        <w:t>κ</w:t>
      </w:r>
      <w:r>
        <w:rPr>
          <w:rFonts w:ascii="Century Gothic" w:hAnsi="Century Gothic"/>
          <w:i/>
          <w:spacing w:val="50"/>
          <w:w w:val="105"/>
          <w:sz w:val="20"/>
        </w:rPr>
        <w:t> </w:t>
      </w:r>
      <w:r>
        <w:rPr>
          <w:rFonts w:ascii="Lucida Sans Unicode" w:hAnsi="Lucida Sans Unicode"/>
          <w:spacing w:val="-10"/>
          <w:w w:val="105"/>
          <w:sz w:val="20"/>
        </w:rPr>
        <w:t>=</w:t>
      </w:r>
    </w:p>
    <w:p>
      <w:pPr>
        <w:pStyle w:val="BodyText"/>
        <w:spacing w:before="202"/>
        <w:rPr>
          <w:rFonts w:ascii="Lucida Sans Unicode"/>
        </w:rPr>
      </w:pPr>
      <w:r>
        <w:rPr/>
        <w:br w:type="column"/>
      </w:r>
      <w:r>
        <w:rPr>
          <w:rFonts w:ascii="Lucida Sans Unicode"/>
        </w:rPr>
      </w:r>
    </w:p>
    <w:p>
      <w:pPr>
        <w:tabs>
          <w:tab w:pos="1159" w:val="left" w:leader="none"/>
        </w:tabs>
        <w:spacing w:line="153" w:lineRule="auto" w:before="0"/>
        <w:ind w:left="72" w:right="0" w:firstLine="0"/>
        <w:jc w:val="left"/>
        <w:rPr>
          <w:rFonts w:ascii="Lucida Sans Unicode" w:hAnsi="Lucida Sans Unicode"/>
          <w:position w:val="-9"/>
          <w:sz w:val="20"/>
        </w:rPr>
      </w:pPr>
      <w:r>
        <w:rPr>
          <w:color w:val="C00000"/>
          <w:position w:val="3"/>
          <w:sz w:val="20"/>
          <w:u w:val="single"/>
        </w:rPr>
        <w:t>TTC</w:t>
      </w:r>
      <w:r>
        <w:rPr>
          <w:color w:val="C00000"/>
          <w:sz w:val="15"/>
          <w:u w:val="single"/>
        </w:rPr>
        <w:t>crit</w:t>
      </w:r>
      <w:r>
        <w:rPr>
          <w:spacing w:val="-8"/>
          <w:sz w:val="15"/>
        </w:rPr>
        <w:t> </w:t>
      </w:r>
      <w:r>
        <w:rPr>
          <w:rFonts w:ascii="Lucida Sans Unicode" w:hAnsi="Lucida Sans Unicode"/>
          <w:spacing w:val="-10"/>
          <w:position w:val="-9"/>
          <w:sz w:val="20"/>
        </w:rPr>
        <w:t>,</w:t>
      </w:r>
      <w:r>
        <w:rPr>
          <w:rFonts w:ascii="Lucida Sans Unicode" w:hAnsi="Lucida Sans Unicode"/>
          <w:position w:val="-9"/>
          <w:sz w:val="20"/>
        </w:rPr>
        <w:tab/>
      </w:r>
      <w:r>
        <w:rPr>
          <w:rFonts w:ascii="Century Gothic" w:hAnsi="Century Gothic"/>
          <w:i/>
          <w:position w:val="-9"/>
          <w:sz w:val="20"/>
        </w:rPr>
        <w:t>κ</w:t>
      </w:r>
      <w:r>
        <w:rPr>
          <w:color w:val="C00000"/>
          <w:position w:val="-12"/>
          <w:sz w:val="15"/>
        </w:rPr>
        <w:t>0</w:t>
      </w:r>
      <w:r>
        <w:rPr>
          <w:spacing w:val="68"/>
          <w:position w:val="-12"/>
          <w:sz w:val="15"/>
        </w:rPr>
        <w:t> </w:t>
      </w:r>
      <w:r>
        <w:rPr>
          <w:rFonts w:ascii="Lucida Sans Unicode" w:hAnsi="Lucida Sans Unicode"/>
          <w:spacing w:val="-13"/>
          <w:position w:val="-9"/>
          <w:sz w:val="20"/>
        </w:rPr>
        <w:t>=</w:t>
      </w:r>
    </w:p>
    <w:p>
      <w:pPr>
        <w:pStyle w:val="BodyText"/>
        <w:spacing w:line="155" w:lineRule="exact"/>
        <w:ind w:left="176"/>
      </w:pPr>
      <w:r>
        <w:rPr>
          <w:color w:val="C00000"/>
          <w:spacing w:val="-5"/>
        </w:rPr>
        <w:t>TTC</w:t>
      </w:r>
    </w:p>
    <w:p>
      <w:pPr>
        <w:pStyle w:val="BodyText"/>
        <w:tabs>
          <w:tab w:pos="636" w:val="left" w:leader="none"/>
        </w:tabs>
        <w:spacing w:line="358" w:lineRule="exact"/>
        <w:ind w:left="48"/>
        <w:rPr>
          <w:rFonts w:ascii="Lucida Sans Unicode" w:hAnsi="Lucida Sans Unicode"/>
        </w:rPr>
      </w:pPr>
      <w:bookmarkStart w:name="_bookmark12" w:id="26"/>
      <w:bookmarkEnd w:id="26"/>
      <w:r>
        <w:rPr/>
      </w:r>
      <w:r>
        <w:rPr>
          <w:rFonts w:ascii="Segoe UI Symbol" w:hAnsi="Segoe UI Symbol"/>
          <w:spacing w:val="-183"/>
          <w:w w:val="274"/>
          <w:position w:val="-4"/>
        </w:rPr>
        <w:t>⎪</w:t>
      </w:r>
      <w:r>
        <w:rPr>
          <w:rFonts w:ascii="Segoe UI Symbol" w:hAnsi="Segoe UI Symbol"/>
          <w:spacing w:val="-5"/>
          <w:w w:val="274"/>
          <w:position w:val="19"/>
        </w:rPr>
        <w:t>⎧</w:t>
      </w:r>
      <w:r>
        <w:rPr>
          <w:color w:val="C00000"/>
          <w:spacing w:val="-5"/>
          <w:w w:val="80"/>
        </w:rPr>
        <w:t>1</w:t>
      </w:r>
      <w:r>
        <w:rPr/>
        <w:tab/>
      </w:r>
      <w:r>
        <w:rPr>
          <w:color w:val="C00000"/>
          <w:w w:val="105"/>
        </w:rPr>
        <w:t>if</w:t>
      </w:r>
      <w:r>
        <w:rPr>
          <w:spacing w:val="-12"/>
          <w:w w:val="105"/>
        </w:rPr>
        <w:t> </w:t>
      </w:r>
      <w:r>
        <w:rPr>
          <w:rFonts w:ascii="Century Gothic" w:hAnsi="Century Gothic"/>
          <w:i/>
          <w:w w:val="105"/>
        </w:rPr>
        <w:t>κ</w:t>
      </w:r>
      <w:r>
        <w:rPr>
          <w:rFonts w:ascii="Century Gothic" w:hAnsi="Century Gothic"/>
          <w:i/>
          <w:spacing w:val="-4"/>
          <w:w w:val="105"/>
        </w:rPr>
        <w:t> </w:t>
      </w:r>
      <w:r>
        <w:rPr>
          <w:rFonts w:ascii="Lucida Sans Unicode" w:hAnsi="Lucida Sans Unicode"/>
          <w:w w:val="105"/>
        </w:rPr>
        <w:t>≥</w:t>
      </w:r>
      <w:r>
        <w:rPr>
          <w:rFonts w:ascii="Lucida Sans Unicode" w:hAnsi="Lucida Sans Unicode"/>
          <w:spacing w:val="-22"/>
          <w:w w:val="105"/>
        </w:rPr>
        <w:t> </w:t>
      </w:r>
      <w:r>
        <w:rPr>
          <w:color w:val="C00000"/>
          <w:spacing w:val="-5"/>
          <w:w w:val="105"/>
        </w:rPr>
        <w:t>1</w:t>
      </w:r>
      <w:r>
        <w:rPr>
          <w:rFonts w:ascii="Lucida Sans Unicode" w:hAnsi="Lucida Sans Unicode"/>
          <w:spacing w:val="-5"/>
          <w:w w:val="105"/>
        </w:rPr>
        <w:t>,</w:t>
      </w:r>
    </w:p>
    <w:p>
      <w:pPr>
        <w:pStyle w:val="BodyText"/>
        <w:rPr>
          <w:rFonts w:ascii="Lucida Sans Unicode"/>
          <w:sz w:val="15"/>
        </w:rPr>
      </w:pPr>
      <w:r>
        <w:rPr/>
        <w:br w:type="column"/>
      </w:r>
      <w:r>
        <w:rPr>
          <w:rFonts w:ascii="Lucida Sans Unicode"/>
          <w:sz w:val="15"/>
        </w:rPr>
      </w:r>
    </w:p>
    <w:p>
      <w:pPr>
        <w:pStyle w:val="BodyText"/>
        <w:spacing w:before="3"/>
        <w:rPr>
          <w:rFonts w:ascii="Lucida Sans Unicode"/>
          <w:sz w:val="15"/>
        </w:rPr>
      </w:pPr>
    </w:p>
    <w:p>
      <w:pPr>
        <w:pStyle w:val="BodyText"/>
        <w:spacing w:line="165" w:lineRule="exact" w:before="1"/>
        <w:ind w:left="62"/>
      </w:pPr>
      <w:r>
        <w:rPr>
          <w:spacing w:val="-25"/>
          <w:w w:val="105"/>
          <w:u w:val="single"/>
        </w:rPr>
        <w:t> </w:t>
      </w:r>
      <w:r>
        <w:rPr>
          <w:color w:val="C00000"/>
          <w:spacing w:val="-2"/>
          <w:w w:val="105"/>
          <w:u w:val="single"/>
        </w:rPr>
        <w:t>TTC</w:t>
      </w:r>
      <w:r>
        <w:rPr>
          <w:color w:val="C00000"/>
          <w:spacing w:val="-2"/>
          <w:w w:val="105"/>
          <w:u w:val="single"/>
          <w:vertAlign w:val="subscript"/>
        </w:rPr>
        <w:t>crit</w:t>
      </w:r>
      <w:r>
        <w:rPr>
          <w:spacing w:val="40"/>
          <w:w w:val="105"/>
          <w:u w:val="single"/>
          <w:vertAlign w:val="baseline"/>
        </w:rPr>
        <w:t> </w:t>
      </w:r>
    </w:p>
    <w:p>
      <w:pPr>
        <w:pStyle w:val="BodyText"/>
        <w:spacing w:line="338" w:lineRule="exact"/>
        <w:ind w:left="62"/>
        <w:rPr>
          <w:rFonts w:ascii="Lucida Sans Unicode"/>
          <w:position w:val="14"/>
        </w:rPr>
      </w:pPr>
      <w:r>
        <w:rPr>
          <w:color w:val="C00000"/>
        </w:rPr>
        <w:t>TTC</w:t>
      </w:r>
      <w:r>
        <w:rPr>
          <w:color w:val="C00000"/>
          <w:vertAlign w:val="subscript"/>
        </w:rPr>
        <w:t>max</w:t>
      </w:r>
      <w:r>
        <w:rPr>
          <w:spacing w:val="9"/>
          <w:vertAlign w:val="baseline"/>
        </w:rPr>
        <w:t> </w:t>
      </w:r>
      <w:r>
        <w:rPr>
          <w:rFonts w:ascii="Lucida Sans Unicode"/>
          <w:spacing w:val="-13"/>
          <w:position w:val="14"/>
          <w:vertAlign w:val="baseline"/>
        </w:rPr>
        <w:t>,</w:t>
      </w:r>
    </w:p>
    <w:p>
      <w:pPr>
        <w:pStyle w:val="BodyText"/>
        <w:rPr>
          <w:rFonts w:ascii="Lucida Sans Unicode"/>
        </w:rPr>
      </w:pPr>
      <w:r>
        <w:rPr/>
        <w:br w:type="column"/>
      </w:r>
      <w:r>
        <w:rPr>
          <w:rFonts w:ascii="Lucida Sans Unicode"/>
        </w:rPr>
      </w:r>
    </w:p>
    <w:p>
      <w:pPr>
        <w:pStyle w:val="BodyText"/>
        <w:rPr>
          <w:rFonts w:ascii="Lucida Sans Unicode"/>
        </w:rPr>
      </w:pPr>
    </w:p>
    <w:p>
      <w:pPr>
        <w:pStyle w:val="BodyText"/>
        <w:spacing w:before="269"/>
        <w:rPr>
          <w:rFonts w:ascii="Lucida Sans Unicode"/>
        </w:rPr>
      </w:pPr>
    </w:p>
    <w:p>
      <w:pPr>
        <w:pStyle w:val="BodyText"/>
        <w:spacing w:line="125" w:lineRule="exact"/>
        <w:ind w:left="62"/>
      </w:pPr>
      <w:r>
        <w:rPr>
          <w:color w:val="C00000"/>
          <w:spacing w:val="-4"/>
        </w:rPr>
        <w:t>(13)</w:t>
      </w:r>
    </w:p>
    <w:p>
      <w:pPr>
        <w:pStyle w:val="BodyText"/>
        <w:spacing w:line="249" w:lineRule="auto" w:before="88"/>
        <w:ind w:left="62" w:right="477" w:firstLine="7"/>
        <w:jc w:val="both"/>
      </w:pPr>
      <w:r>
        <w:rPr/>
        <w:br w:type="column"/>
      </w:r>
      <w:r>
        <w:rPr>
          <w:spacing w:val="-2"/>
        </w:rPr>
        <w:t>certain</w:t>
      </w:r>
      <w:r>
        <w:rPr>
          <w:spacing w:val="-9"/>
        </w:rPr>
        <w:t> </w:t>
      </w:r>
      <w:r>
        <w:rPr>
          <w:spacing w:val="-2"/>
        </w:rPr>
        <w:t>to</w:t>
      </w:r>
      <w:r>
        <w:rPr>
          <w:spacing w:val="-9"/>
        </w:rPr>
        <w:t> </w:t>
      </w:r>
      <w:r>
        <w:rPr>
          <w:spacing w:val="-2"/>
        </w:rPr>
        <w:t>invalidate</w:t>
      </w:r>
      <w:r>
        <w:rPr>
          <w:spacing w:val="-9"/>
        </w:rPr>
        <w:t> </w:t>
      </w:r>
      <w:r>
        <w:rPr>
          <w:spacing w:val="-2"/>
        </w:rPr>
        <w:t>the</w:t>
      </w:r>
      <w:r>
        <w:rPr>
          <w:spacing w:val="-9"/>
        </w:rPr>
        <w:t> </w:t>
      </w:r>
      <w:r>
        <w:rPr>
          <w:spacing w:val="-2"/>
        </w:rPr>
        <w:t>prediction.</w:t>
      </w:r>
      <w:r>
        <w:rPr>
          <w:spacing w:val="-9"/>
        </w:rPr>
        <w:t> </w:t>
      </w:r>
      <w:r>
        <w:rPr>
          <w:spacing w:val="-2"/>
        </w:rPr>
        <w:t>The</w:t>
      </w:r>
      <w:r>
        <w:rPr>
          <w:spacing w:val="-9"/>
        </w:rPr>
        <w:t> </w:t>
      </w:r>
      <w:r>
        <w:rPr>
          <w:spacing w:val="-2"/>
        </w:rPr>
        <w:t>quadratic</w:t>
      </w:r>
      <w:r>
        <w:rPr>
          <w:spacing w:val="-9"/>
        </w:rPr>
        <w:t> </w:t>
      </w:r>
      <w:r>
        <w:rPr>
          <w:spacing w:val="-2"/>
        </w:rPr>
        <w:t>decay </w:t>
      </w:r>
      <w:r>
        <w:rPr/>
        <w:t>between 4 s and 8 s is chosen so that the score falls smoothly</w:t>
      </w:r>
      <w:r>
        <w:rPr>
          <w:spacing w:val="-9"/>
        </w:rPr>
        <w:t> </w:t>
      </w:r>
      <w:r>
        <w:rPr/>
        <w:t>from</w:t>
      </w:r>
      <w:r>
        <w:rPr>
          <w:spacing w:val="-10"/>
        </w:rPr>
        <w:t> </w:t>
      </w:r>
      <w:r>
        <w:rPr/>
        <w:t>1.0</w:t>
      </w:r>
      <w:r>
        <w:rPr>
          <w:spacing w:val="-9"/>
        </w:rPr>
        <w:t> </w:t>
      </w:r>
      <w:r>
        <w:rPr/>
        <w:t>to</w:t>
      </w:r>
      <w:r>
        <w:rPr>
          <w:spacing w:val="-10"/>
        </w:rPr>
        <w:t> </w:t>
      </w:r>
      <w:r>
        <w:rPr/>
        <w:t>0.25</w:t>
      </w:r>
      <w:r>
        <w:rPr>
          <w:spacing w:val="-9"/>
        </w:rPr>
        <w:t> </w:t>
      </w:r>
      <w:r>
        <w:rPr/>
        <w:t>as</w:t>
      </w:r>
      <w:r>
        <w:rPr>
          <w:spacing w:val="-10"/>
        </w:rPr>
        <w:t> </w:t>
      </w:r>
      <w:r>
        <w:rPr/>
        <w:t>the</w:t>
      </w:r>
      <w:r>
        <w:rPr>
          <w:spacing w:val="-9"/>
        </w:rPr>
        <w:t> </w:t>
      </w:r>
      <w:r>
        <w:rPr/>
        <w:t>time</w:t>
      </w:r>
      <w:r>
        <w:rPr>
          <w:spacing w:val="-10"/>
        </w:rPr>
        <w:t> </w:t>
      </w:r>
      <w:r>
        <w:rPr/>
        <w:t>horizon</w:t>
      </w:r>
      <w:r>
        <w:rPr>
          <w:spacing w:val="-9"/>
        </w:rPr>
        <w:t> </w:t>
      </w:r>
      <w:r>
        <w:rPr/>
        <w:t>doubles, which</w:t>
      </w:r>
      <w:r>
        <w:rPr>
          <w:spacing w:val="-3"/>
        </w:rPr>
        <w:t> </w:t>
      </w:r>
      <w:r>
        <w:rPr/>
        <w:t>is</w:t>
      </w:r>
      <w:r>
        <w:rPr>
          <w:spacing w:val="-3"/>
        </w:rPr>
        <w:t> </w:t>
      </w:r>
      <w:r>
        <w:rPr/>
        <w:t>consistent</w:t>
      </w:r>
      <w:r>
        <w:rPr>
          <w:spacing w:val="-3"/>
        </w:rPr>
        <w:t> </w:t>
      </w:r>
      <w:r>
        <w:rPr/>
        <w:t>with</w:t>
      </w:r>
      <w:r>
        <w:rPr>
          <w:spacing w:val="-3"/>
        </w:rPr>
        <w:t> </w:t>
      </w:r>
      <w:r>
        <w:rPr/>
        <w:t>the</w:t>
      </w:r>
      <w:r>
        <w:rPr>
          <w:spacing w:val="-3"/>
        </w:rPr>
        <w:t> </w:t>
      </w:r>
      <w:r>
        <w:rPr/>
        <w:t>conservative</w:t>
      </w:r>
      <w:r>
        <w:rPr>
          <w:spacing w:val="-3"/>
        </w:rPr>
        <w:t> </w:t>
      </w:r>
      <w:r>
        <w:rPr/>
        <w:t>roll-off</w:t>
      </w:r>
      <w:r>
        <w:rPr>
          <w:spacing w:val="-3"/>
        </w:rPr>
        <w:t> </w:t>
      </w:r>
      <w:r>
        <w:rPr/>
        <w:t>used in Euro NCAP surrogate-safety testing [</w:t>
      </w:r>
      <w:hyperlink w:history="true" w:anchor="_bookmark62">
        <w:r>
          <w:rPr>
            <w:color w:val="0000FF"/>
          </w:rPr>
          <w:t>5</w:t>
        </w:r>
      </w:hyperlink>
      <w:r>
        <w:rPr/>
        <w:t>].</w:t>
      </w:r>
    </w:p>
    <w:p>
      <w:pPr>
        <w:pStyle w:val="BodyText"/>
        <w:spacing w:after="0" w:line="249" w:lineRule="auto"/>
        <w:jc w:val="both"/>
        <w:sectPr>
          <w:pgSz w:w="11910" w:h="16840"/>
          <w:pgMar w:header="0" w:footer="2489" w:top="1380" w:bottom="2720" w:left="1275" w:right="992"/>
          <w:cols w:num="5" w:equalWidth="0">
            <w:col w:w="1202" w:space="40"/>
            <w:col w:w="1598" w:space="49"/>
            <w:col w:w="785" w:space="314"/>
            <w:col w:w="397" w:space="370"/>
            <w:col w:w="4888"/>
          </w:cols>
        </w:sectPr>
      </w:pPr>
    </w:p>
    <w:p>
      <w:pPr>
        <w:tabs>
          <w:tab w:pos="1878" w:val="left" w:leader="none"/>
        </w:tabs>
        <w:spacing w:line="413" w:lineRule="exact" w:before="0"/>
        <w:ind w:left="447" w:right="0" w:firstLine="0"/>
        <w:jc w:val="left"/>
        <w:rPr>
          <w:rFonts w:ascii="Lucida Sans Unicode" w:hAnsi="Lucida Sans Unicode"/>
          <w:sz w:val="20"/>
        </w:rPr>
      </w:pPr>
      <w:r>
        <w:rPr>
          <w:i/>
          <w:color w:val="C00000"/>
          <w:w w:val="110"/>
          <w:position w:val="1"/>
          <w:sz w:val="20"/>
        </w:rPr>
        <w:t>R</w:t>
      </w:r>
      <w:r>
        <w:rPr>
          <w:color w:val="C00000"/>
          <w:w w:val="110"/>
          <w:position w:val="1"/>
          <w:sz w:val="20"/>
          <w:vertAlign w:val="subscript"/>
        </w:rPr>
        <w:t>ttc</w:t>
      </w:r>
      <w:r>
        <w:rPr>
          <w:rFonts w:ascii="Lucida Sans Unicode" w:hAnsi="Lucida Sans Unicode"/>
          <w:w w:val="110"/>
          <w:position w:val="1"/>
          <w:sz w:val="20"/>
          <w:vertAlign w:val="subscript"/>
        </w:rPr>
        <w:t>,</w:t>
      </w:r>
      <w:r>
        <w:rPr>
          <w:color w:val="C00000"/>
          <w:w w:val="110"/>
          <w:position w:val="1"/>
          <w:sz w:val="20"/>
          <w:vertAlign w:val="subscript"/>
        </w:rPr>
        <w:t>lon</w:t>
      </w:r>
      <w:r>
        <w:rPr>
          <w:spacing w:val="25"/>
          <w:w w:val="110"/>
          <w:position w:val="1"/>
          <w:sz w:val="20"/>
          <w:vertAlign w:val="baseline"/>
        </w:rPr>
        <w:t> </w:t>
      </w:r>
      <w:r>
        <w:rPr>
          <w:rFonts w:ascii="Lucida Sans Unicode" w:hAnsi="Lucida Sans Unicode"/>
          <w:w w:val="110"/>
          <w:position w:val="1"/>
          <w:sz w:val="20"/>
          <w:vertAlign w:val="baseline"/>
        </w:rPr>
        <w:t>=</w:t>
      </w:r>
      <w:r>
        <w:rPr>
          <w:rFonts w:ascii="Lucida Sans Unicode" w:hAnsi="Lucida Sans Unicode"/>
          <w:spacing w:val="-19"/>
          <w:w w:val="145"/>
          <w:position w:val="1"/>
          <w:sz w:val="20"/>
          <w:vertAlign w:val="baseline"/>
        </w:rPr>
        <w:t> </w:t>
      </w:r>
      <w:r>
        <w:rPr>
          <w:rFonts w:ascii="Segoe UI Symbol" w:hAnsi="Segoe UI Symbol"/>
          <w:spacing w:val="-5"/>
          <w:w w:val="145"/>
          <w:position w:val="24"/>
          <w:sz w:val="20"/>
          <w:vertAlign w:val="baseline"/>
        </w:rPr>
        <w:t>⎨</w:t>
      </w:r>
      <w:r>
        <w:rPr>
          <w:rFonts w:ascii="Century Gothic" w:hAnsi="Century Gothic"/>
          <w:i/>
          <w:spacing w:val="-5"/>
          <w:w w:val="145"/>
          <w:sz w:val="20"/>
          <w:vertAlign w:val="baseline"/>
        </w:rPr>
        <w:t>κ</w:t>
      </w:r>
      <w:r>
        <w:rPr>
          <w:color w:val="C00000"/>
          <w:spacing w:val="-5"/>
          <w:w w:val="145"/>
          <w:position w:val="7"/>
          <w:sz w:val="15"/>
          <w:vertAlign w:val="baseline"/>
        </w:rPr>
        <w:t>2</w:t>
      </w:r>
      <w:r>
        <w:rPr>
          <w:position w:val="7"/>
          <w:sz w:val="15"/>
          <w:vertAlign w:val="baseline"/>
        </w:rPr>
        <w:tab/>
      </w:r>
      <w:r>
        <w:rPr>
          <w:color w:val="C00000"/>
          <w:w w:val="105"/>
          <w:sz w:val="20"/>
          <w:vertAlign w:val="baseline"/>
        </w:rPr>
        <w:t>if</w:t>
      </w:r>
      <w:r>
        <w:rPr>
          <w:spacing w:val="-13"/>
          <w:w w:val="105"/>
          <w:sz w:val="20"/>
          <w:vertAlign w:val="baseline"/>
        </w:rPr>
        <w:t> </w:t>
      </w:r>
      <w:r>
        <w:rPr>
          <w:rFonts w:ascii="Century Gothic" w:hAnsi="Century Gothic"/>
          <w:i/>
          <w:w w:val="105"/>
          <w:sz w:val="20"/>
          <w:vertAlign w:val="baseline"/>
        </w:rPr>
        <w:t>κ</w:t>
      </w:r>
      <w:r>
        <w:rPr>
          <w:color w:val="C00000"/>
          <w:w w:val="105"/>
          <w:sz w:val="20"/>
          <w:vertAlign w:val="subscript"/>
        </w:rPr>
        <w:t>0</w:t>
      </w:r>
      <w:r>
        <w:rPr>
          <w:spacing w:val="-3"/>
          <w:w w:val="105"/>
          <w:sz w:val="20"/>
          <w:vertAlign w:val="baseline"/>
        </w:rPr>
        <w:t> </w:t>
      </w:r>
      <w:r>
        <w:rPr>
          <w:rFonts w:ascii="Lucida Sans Unicode" w:hAnsi="Lucida Sans Unicode"/>
          <w:w w:val="105"/>
          <w:sz w:val="20"/>
          <w:vertAlign w:val="baseline"/>
        </w:rPr>
        <w:t>≤</w:t>
      </w:r>
      <w:r>
        <w:rPr>
          <w:rFonts w:ascii="Lucida Sans Unicode" w:hAnsi="Lucida Sans Unicode"/>
          <w:spacing w:val="-22"/>
          <w:w w:val="105"/>
          <w:sz w:val="20"/>
          <w:vertAlign w:val="baseline"/>
        </w:rPr>
        <w:t> </w:t>
      </w:r>
      <w:r>
        <w:rPr>
          <w:rFonts w:ascii="Century Gothic" w:hAnsi="Century Gothic"/>
          <w:i/>
          <w:w w:val="105"/>
          <w:sz w:val="20"/>
          <w:vertAlign w:val="baseline"/>
        </w:rPr>
        <w:t>κ</w:t>
      </w:r>
      <w:r>
        <w:rPr>
          <w:rFonts w:ascii="Century Gothic" w:hAnsi="Century Gothic"/>
          <w:i/>
          <w:spacing w:val="-2"/>
          <w:w w:val="105"/>
          <w:sz w:val="20"/>
          <w:vertAlign w:val="baseline"/>
        </w:rPr>
        <w:t> </w:t>
      </w:r>
      <w:r>
        <w:rPr>
          <w:rFonts w:ascii="Lucida Sans Unicode" w:hAnsi="Lucida Sans Unicode"/>
          <w:w w:val="105"/>
          <w:sz w:val="20"/>
          <w:vertAlign w:val="baseline"/>
        </w:rPr>
        <w:t>&lt;</w:t>
      </w:r>
      <w:r>
        <w:rPr>
          <w:rFonts w:ascii="Lucida Sans Unicode" w:hAnsi="Lucida Sans Unicode"/>
          <w:spacing w:val="-23"/>
          <w:w w:val="105"/>
          <w:sz w:val="20"/>
          <w:vertAlign w:val="baseline"/>
        </w:rPr>
        <w:t> </w:t>
      </w:r>
      <w:r>
        <w:rPr>
          <w:spacing w:val="-5"/>
          <w:w w:val="105"/>
          <w:sz w:val="20"/>
          <w:vertAlign w:val="baseline"/>
        </w:rPr>
        <w:t>1</w:t>
      </w:r>
      <w:r>
        <w:rPr>
          <w:rFonts w:ascii="Lucida Sans Unicode" w:hAnsi="Lucida Sans Unicode"/>
          <w:spacing w:val="-5"/>
          <w:w w:val="105"/>
          <w:sz w:val="20"/>
          <w:vertAlign w:val="baseline"/>
        </w:rPr>
        <w:t>,</w:t>
      </w:r>
    </w:p>
    <w:p>
      <w:pPr>
        <w:tabs>
          <w:tab w:pos="1878" w:val="left" w:leader="none"/>
        </w:tabs>
        <w:spacing w:line="240" w:lineRule="auto" w:before="0"/>
        <w:ind w:left="1290" w:right="0" w:firstLine="0"/>
        <w:jc w:val="left"/>
        <w:rPr>
          <w:rFonts w:ascii="Lucida Sans Unicode" w:hAnsi="Lucida Sans Unicode"/>
          <w:sz w:val="20"/>
        </w:rPr>
      </w:pPr>
      <w:r>
        <w:rPr>
          <w:rFonts w:ascii="Segoe UI Symbol" w:hAnsi="Segoe UI Symbol"/>
          <w:spacing w:val="-183"/>
          <w:w w:val="274"/>
          <w:position w:val="17"/>
          <w:sz w:val="20"/>
        </w:rPr>
        <w:t>⎪</w:t>
      </w:r>
      <w:r>
        <w:rPr>
          <w:rFonts w:ascii="Segoe UI Symbol" w:hAnsi="Segoe UI Symbol"/>
          <w:spacing w:val="-5"/>
          <w:w w:val="274"/>
          <w:position w:val="11"/>
          <w:sz w:val="20"/>
        </w:rPr>
        <w:t>⎩</w:t>
      </w:r>
      <w:r>
        <w:rPr>
          <w:spacing w:val="-5"/>
          <w:w w:val="80"/>
          <w:sz w:val="20"/>
        </w:rPr>
        <w:t>0</w:t>
      </w:r>
      <w:r>
        <w:rPr>
          <w:sz w:val="20"/>
        </w:rPr>
        <w:tab/>
      </w:r>
      <w:r>
        <w:rPr>
          <w:w w:val="105"/>
          <w:sz w:val="20"/>
        </w:rPr>
        <w:t>if</w:t>
      </w:r>
      <w:r>
        <w:rPr>
          <w:spacing w:val="-12"/>
          <w:w w:val="105"/>
          <w:sz w:val="20"/>
        </w:rPr>
        <w:t> </w:t>
      </w:r>
      <w:r>
        <w:rPr>
          <w:rFonts w:ascii="Century Gothic" w:hAnsi="Century Gothic"/>
          <w:i/>
          <w:w w:val="105"/>
          <w:sz w:val="20"/>
        </w:rPr>
        <w:t>κ</w:t>
      </w:r>
      <w:r>
        <w:rPr>
          <w:rFonts w:ascii="Century Gothic" w:hAnsi="Century Gothic"/>
          <w:i/>
          <w:spacing w:val="-4"/>
          <w:w w:val="105"/>
          <w:sz w:val="20"/>
        </w:rPr>
        <w:t> </w:t>
      </w:r>
      <w:r>
        <w:rPr>
          <w:rFonts w:ascii="Lucida Sans Unicode" w:hAnsi="Lucida Sans Unicode"/>
          <w:w w:val="105"/>
          <w:sz w:val="20"/>
        </w:rPr>
        <w:t>&lt;</w:t>
      </w:r>
      <w:r>
        <w:rPr>
          <w:rFonts w:ascii="Lucida Sans Unicode" w:hAnsi="Lucida Sans Unicode"/>
          <w:spacing w:val="-22"/>
          <w:w w:val="105"/>
          <w:sz w:val="20"/>
        </w:rPr>
        <w:t> </w:t>
      </w:r>
      <w:r>
        <w:rPr>
          <w:rFonts w:ascii="Century Gothic" w:hAnsi="Century Gothic"/>
          <w:i/>
          <w:spacing w:val="-5"/>
          <w:w w:val="105"/>
          <w:sz w:val="20"/>
        </w:rPr>
        <w:t>κ</w:t>
      </w:r>
      <w:r>
        <w:rPr>
          <w:color w:val="C00000"/>
          <w:spacing w:val="-5"/>
          <w:w w:val="105"/>
          <w:sz w:val="20"/>
          <w:vertAlign w:val="subscript"/>
        </w:rPr>
        <w:t>0</w:t>
      </w:r>
      <w:r>
        <w:rPr>
          <w:rFonts w:ascii="Lucida Sans Unicode" w:hAnsi="Lucida Sans Unicode"/>
          <w:spacing w:val="-5"/>
          <w:w w:val="105"/>
          <w:sz w:val="20"/>
          <w:vertAlign w:val="baseline"/>
        </w:rPr>
        <w:t>.</w:t>
      </w:r>
    </w:p>
    <w:p>
      <w:pPr>
        <w:pStyle w:val="BodyText"/>
        <w:spacing w:before="192"/>
        <w:ind w:left="62" w:hanging="8"/>
        <w:jc w:val="both"/>
      </w:pPr>
      <w:r>
        <w:rPr>
          <w:i/>
          <w:color w:val="C00000"/>
        </w:rPr>
        <w:t>How to read Eq. (</w:t>
      </w:r>
      <w:hyperlink w:history="true" w:anchor="_bookmark12">
        <w:r>
          <w:rPr>
            <w:i/>
            <w:color w:val="0000FF"/>
          </w:rPr>
          <w:t>13</w:t>
        </w:r>
      </w:hyperlink>
      <w:r>
        <w:rPr>
          <w:i/>
        </w:rPr>
        <w:t>). </w:t>
      </w:r>
      <w:r>
        <w:rPr>
          <w:color w:val="C00000"/>
        </w:rPr>
        <w:t>The ratio </w:t>
      </w:r>
      <w:r>
        <w:rPr>
          <w:rFonts w:ascii="Century Gothic" w:hAnsi="Century Gothic"/>
          <w:i/>
        </w:rPr>
        <w:t>κ </w:t>
      </w:r>
      <w:r>
        <w:rPr>
          <w:color w:val="C00000"/>
        </w:rPr>
        <w:t>is dimensionless and increases as the collision becomes more </w:t>
      </w:r>
      <w:r>
        <w:rPr>
          <w:color w:val="C00000"/>
        </w:rPr>
        <w:t>immi-nent, so the three regimes correspond directly to the three</w:t>
      </w:r>
      <w:r>
        <w:rPr>
          <w:spacing w:val="11"/>
        </w:rPr>
        <w:t> </w:t>
      </w:r>
      <w:r>
        <w:rPr>
          <w:color w:val="C00000"/>
        </w:rPr>
        <w:t>physical</w:t>
      </w:r>
      <w:r>
        <w:rPr>
          <w:spacing w:val="11"/>
        </w:rPr>
        <w:t> </w:t>
      </w:r>
      <w:r>
        <w:rPr>
          <w:color w:val="C00000"/>
        </w:rPr>
        <w:t>cases.</w:t>
      </w:r>
      <w:r>
        <w:rPr>
          <w:spacing w:val="12"/>
        </w:rPr>
        <w:t> </w:t>
      </w:r>
      <w:r>
        <w:rPr>
          <w:color w:val="C00000"/>
        </w:rPr>
        <w:t>The</w:t>
      </w:r>
      <w:r>
        <w:rPr>
          <w:spacing w:val="11"/>
        </w:rPr>
        <w:t> </w:t>
      </w:r>
      <w:r>
        <w:rPr>
          <w:color w:val="C00000"/>
        </w:rPr>
        <w:t>first</w:t>
      </w:r>
      <w:r>
        <w:rPr>
          <w:spacing w:val="12"/>
        </w:rPr>
        <w:t> </w:t>
      </w:r>
      <w:r>
        <w:rPr>
          <w:color w:val="C00000"/>
        </w:rPr>
        <w:t>case,</w:t>
      </w:r>
      <w:r>
        <w:rPr>
          <w:spacing w:val="11"/>
        </w:rPr>
        <w:t> </w:t>
      </w:r>
      <w:r>
        <w:rPr>
          <w:rFonts w:ascii="Century Gothic" w:hAnsi="Century Gothic"/>
          <w:i/>
        </w:rPr>
        <w:t>κ</w:t>
      </w:r>
      <w:r>
        <w:rPr>
          <w:rFonts w:ascii="Century Gothic" w:hAnsi="Century Gothic"/>
          <w:i/>
          <w:spacing w:val="14"/>
        </w:rPr>
        <w:t> </w:t>
      </w:r>
      <w:r>
        <w:rPr>
          <w:rFonts w:ascii="Lucida Sans Unicode" w:hAnsi="Lucida Sans Unicode"/>
        </w:rPr>
        <w:t>≥</w:t>
      </w:r>
      <w:r>
        <w:rPr>
          <w:rFonts w:ascii="Lucida Sans Unicode" w:hAnsi="Lucida Sans Unicode"/>
          <w:spacing w:val="-11"/>
        </w:rPr>
        <w:t> </w:t>
      </w:r>
      <w:r>
        <w:rPr>
          <w:color w:val="C00000"/>
        </w:rPr>
        <w:t>1,</w:t>
      </w:r>
      <w:r>
        <w:rPr>
          <w:spacing w:val="11"/>
        </w:rPr>
        <w:t> </w:t>
      </w:r>
      <w:r>
        <w:rPr>
          <w:color w:val="C00000"/>
        </w:rPr>
        <w:t>is</w:t>
      </w:r>
      <w:r>
        <w:rPr>
          <w:spacing w:val="12"/>
        </w:rPr>
        <w:t> </w:t>
      </w:r>
      <w:r>
        <w:rPr>
          <w:color w:val="C00000"/>
          <w:spacing w:val="-2"/>
        </w:rPr>
        <w:t>exactly</w:t>
      </w:r>
    </w:p>
    <w:p>
      <w:pPr>
        <w:pStyle w:val="BodyText"/>
        <w:spacing w:line="219" w:lineRule="exact"/>
        <w:ind w:left="62"/>
        <w:jc w:val="both"/>
      </w:pPr>
      <w:r>
        <w:rPr>
          <w:color w:val="C00000"/>
        </w:rPr>
        <w:t>the</w:t>
      </w:r>
      <w:r>
        <w:rPr>
          <w:spacing w:val="12"/>
        </w:rPr>
        <w:t> </w:t>
      </w:r>
      <w:r>
        <w:rPr>
          <w:color w:val="C00000"/>
        </w:rPr>
        <w:t>condition</w:t>
      </w:r>
      <w:r>
        <w:rPr>
          <w:spacing w:val="13"/>
        </w:rPr>
        <w:t> </w:t>
      </w:r>
      <w:r>
        <w:rPr/>
        <w:t>TTC</w:t>
      </w:r>
      <w:r>
        <w:rPr>
          <w:spacing w:val="5"/>
        </w:rPr>
        <w:t> </w:t>
      </w:r>
      <w:r>
        <w:rPr>
          <w:rFonts w:ascii="Lucida Sans Unicode" w:hAnsi="Lucida Sans Unicode"/>
        </w:rPr>
        <w:t>≤</w:t>
      </w:r>
      <w:r>
        <w:rPr>
          <w:rFonts w:ascii="Lucida Sans Unicode" w:hAnsi="Lucida Sans Unicode"/>
          <w:spacing w:val="-8"/>
        </w:rPr>
        <w:t> </w:t>
      </w:r>
      <w:r>
        <w:rPr/>
        <w:t>TTC</w:t>
      </w:r>
      <w:r>
        <w:rPr>
          <w:vertAlign w:val="subscript"/>
        </w:rPr>
        <w:t>crit</w:t>
      </w:r>
      <w:r>
        <w:rPr>
          <w:vertAlign w:val="baseline"/>
        </w:rPr>
        <w:t>:</w:t>
      </w:r>
      <w:r>
        <w:rPr>
          <w:spacing w:val="13"/>
          <w:vertAlign w:val="baseline"/>
        </w:rPr>
        <w:t> </w:t>
      </w:r>
      <w:r>
        <w:rPr>
          <w:color w:val="C00000"/>
          <w:vertAlign w:val="baseline"/>
        </w:rPr>
        <w:t>the</w:t>
      </w:r>
      <w:r>
        <w:rPr>
          <w:spacing w:val="12"/>
          <w:vertAlign w:val="baseline"/>
        </w:rPr>
        <w:t> </w:t>
      </w:r>
      <w:r>
        <w:rPr>
          <w:color w:val="C00000"/>
          <w:vertAlign w:val="baseline"/>
        </w:rPr>
        <w:t>predicted</w:t>
      </w:r>
      <w:r>
        <w:rPr>
          <w:spacing w:val="13"/>
          <w:vertAlign w:val="baseline"/>
        </w:rPr>
        <w:t> </w:t>
      </w:r>
      <w:r>
        <w:rPr>
          <w:color w:val="C00000"/>
          <w:vertAlign w:val="baseline"/>
        </w:rPr>
        <w:t>impact</w:t>
      </w:r>
      <w:r>
        <w:rPr>
          <w:spacing w:val="13"/>
          <w:vertAlign w:val="baseline"/>
        </w:rPr>
        <w:t> </w:t>
      </w:r>
      <w:r>
        <w:rPr>
          <w:color w:val="C00000"/>
          <w:spacing w:val="-5"/>
          <w:vertAlign w:val="baseline"/>
        </w:rPr>
        <w:t>is</w:t>
      </w:r>
    </w:p>
    <w:p>
      <w:pPr>
        <w:pStyle w:val="BodyText"/>
        <w:spacing w:line="213" w:lineRule="exact"/>
        <w:ind w:left="62"/>
        <w:jc w:val="both"/>
      </w:pPr>
      <w:r>
        <w:rPr>
          <w:color w:val="C00000"/>
        </w:rPr>
        <w:t>inside</w:t>
      </w:r>
      <w:r>
        <w:rPr>
          <w:spacing w:val="-10"/>
        </w:rPr>
        <w:t> </w:t>
      </w:r>
      <w:r>
        <w:rPr>
          <w:color w:val="C00000"/>
        </w:rPr>
        <w:t>the</w:t>
      </w:r>
      <w:r>
        <w:rPr>
          <w:spacing w:val="-11"/>
        </w:rPr>
        <w:t> </w:t>
      </w:r>
      <w:r>
        <w:rPr>
          <w:color w:val="C00000"/>
        </w:rPr>
        <w:t>critical</w:t>
      </w:r>
      <w:r>
        <w:rPr>
          <w:spacing w:val="-9"/>
        </w:rPr>
        <w:t> </w:t>
      </w:r>
      <w:r>
        <w:rPr>
          <w:color w:val="C00000"/>
        </w:rPr>
        <w:t>horizon</w:t>
      </w:r>
      <w:r>
        <w:rPr>
          <w:spacing w:val="-11"/>
        </w:rPr>
        <w:t> </w:t>
      </w:r>
      <w:r>
        <w:rPr>
          <w:color w:val="C00000"/>
        </w:rPr>
        <w:t>and</w:t>
      </w:r>
      <w:r>
        <w:rPr>
          <w:spacing w:val="-9"/>
        </w:rPr>
        <w:t> </w:t>
      </w:r>
      <w:r>
        <w:rPr>
          <w:color w:val="C00000"/>
        </w:rPr>
        <w:t>the</w:t>
      </w:r>
      <w:r>
        <w:rPr>
          <w:spacing w:val="-10"/>
        </w:rPr>
        <w:t> </w:t>
      </w:r>
      <w:r>
        <w:rPr>
          <w:color w:val="C00000"/>
        </w:rPr>
        <w:t>component</w:t>
      </w:r>
      <w:r>
        <w:rPr>
          <w:spacing w:val="-10"/>
        </w:rPr>
        <w:t> </w:t>
      </w:r>
      <w:r>
        <w:rPr>
          <w:color w:val="C00000"/>
          <w:spacing w:val="-2"/>
        </w:rPr>
        <w:t>saturates</w:t>
      </w:r>
    </w:p>
    <w:p>
      <w:pPr>
        <w:pStyle w:val="BodyText"/>
        <w:spacing w:line="208" w:lineRule="auto" w:before="14"/>
        <w:ind w:left="62"/>
        <w:jc w:val="both"/>
      </w:pPr>
      <w:r>
        <w:rPr>
          <w:color w:val="C00000"/>
        </w:rPr>
        <w:t>at</w:t>
      </w:r>
      <w:r>
        <w:rPr>
          <w:spacing w:val="-1"/>
        </w:rPr>
        <w:t> </w:t>
      </w:r>
      <w:r>
        <w:rPr>
          <w:color w:val="C00000"/>
        </w:rPr>
        <w:t>its</w:t>
      </w:r>
      <w:r>
        <w:rPr>
          <w:spacing w:val="-1"/>
        </w:rPr>
        <w:t> </w:t>
      </w:r>
      <w:r>
        <w:rPr>
          <w:color w:val="C00000"/>
        </w:rPr>
        <w:t>maximum</w:t>
      </w:r>
      <w:r>
        <w:rPr>
          <w:spacing w:val="-1"/>
        </w:rPr>
        <w:t> </w:t>
      </w:r>
      <w:r>
        <w:rPr>
          <w:color w:val="C00000"/>
        </w:rPr>
        <w:t>value</w:t>
      </w:r>
      <w:r>
        <w:rPr>
          <w:spacing w:val="-1"/>
        </w:rPr>
        <w:t> </w:t>
      </w:r>
      <w:r>
        <w:rPr>
          <w:color w:val="C00000"/>
        </w:rPr>
        <w:t>of</w:t>
      </w:r>
      <w:r>
        <w:rPr>
          <w:spacing w:val="-1"/>
        </w:rPr>
        <w:t> </w:t>
      </w:r>
      <w:r>
        <w:rPr>
          <w:color w:val="C00000"/>
        </w:rPr>
        <w:t>1.</w:t>
      </w:r>
      <w:r>
        <w:rPr>
          <w:spacing w:val="-1"/>
        </w:rPr>
        <w:t> </w:t>
      </w:r>
      <w:r>
        <w:rPr>
          <w:color w:val="C00000"/>
        </w:rPr>
        <w:t>It</w:t>
      </w:r>
      <w:r>
        <w:rPr>
          <w:spacing w:val="-1"/>
        </w:rPr>
        <w:t> </w:t>
      </w:r>
      <w:r>
        <w:rPr>
          <w:color w:val="C00000"/>
        </w:rPr>
        <w:t>also</w:t>
      </w:r>
      <w:r>
        <w:rPr>
          <w:spacing w:val="-1"/>
        </w:rPr>
        <w:t> </w:t>
      </w:r>
      <w:r>
        <w:rPr>
          <w:color w:val="C00000"/>
        </w:rPr>
        <w:t>covers</w:t>
      </w:r>
      <w:r>
        <w:rPr>
          <w:spacing w:val="-1"/>
        </w:rPr>
        <w:t> </w:t>
      </w:r>
      <w:r>
        <w:rPr>
          <w:color w:val="C00000"/>
        </w:rPr>
        <w:t>the</w:t>
      </w:r>
      <w:r>
        <w:rPr>
          <w:spacing w:val="-1"/>
        </w:rPr>
        <w:t> </w:t>
      </w:r>
      <w:r>
        <w:rPr>
          <w:color w:val="C00000"/>
        </w:rPr>
        <w:t>degener-ate input TTC </w:t>
      </w:r>
      <w:r>
        <w:rPr>
          <w:rFonts w:ascii="Lucida Sans Unicode" w:hAnsi="Lucida Sans Unicode"/>
        </w:rPr>
        <w:t>=</w:t>
      </w:r>
      <w:r>
        <w:rPr>
          <w:rFonts w:ascii="Lucida Sans Unicode" w:hAnsi="Lucida Sans Unicode"/>
          <w:spacing w:val="-10"/>
        </w:rPr>
        <w:t> </w:t>
      </w:r>
      <w:r>
        <w:rPr>
          <w:color w:val="C00000"/>
        </w:rPr>
        <w:t>0, which the engine produces when the</w:t>
      </w:r>
      <w:r>
        <w:rPr>
          <w:spacing w:val="31"/>
        </w:rPr>
        <w:t> </w:t>
      </w:r>
      <w:r>
        <w:rPr>
          <w:color w:val="C00000"/>
        </w:rPr>
        <w:t>two</w:t>
      </w:r>
      <w:r>
        <w:rPr>
          <w:spacing w:val="31"/>
        </w:rPr>
        <w:t> </w:t>
      </w:r>
      <w:r>
        <w:rPr>
          <w:color w:val="C00000"/>
        </w:rPr>
        <w:t>bodies</w:t>
      </w:r>
      <w:r>
        <w:rPr>
          <w:spacing w:val="31"/>
        </w:rPr>
        <w:t> </w:t>
      </w:r>
      <w:r>
        <w:rPr>
          <w:color w:val="C00000"/>
        </w:rPr>
        <w:t>already</w:t>
      </w:r>
      <w:r>
        <w:rPr>
          <w:spacing w:val="31"/>
        </w:rPr>
        <w:t> </w:t>
      </w:r>
      <w:r>
        <w:rPr>
          <w:color w:val="C00000"/>
        </w:rPr>
        <w:t>overlap,</w:t>
      </w:r>
      <w:r>
        <w:rPr>
          <w:spacing w:val="31"/>
        </w:rPr>
        <w:t> </w:t>
      </w:r>
      <w:r>
        <w:rPr>
          <w:color w:val="C00000"/>
        </w:rPr>
        <w:t>and</w:t>
      </w:r>
      <w:r>
        <w:rPr>
          <w:spacing w:val="31"/>
        </w:rPr>
        <w:t> </w:t>
      </w:r>
      <w:r>
        <w:rPr>
          <w:color w:val="C00000"/>
        </w:rPr>
        <w:t>for</w:t>
      </w:r>
      <w:r>
        <w:rPr>
          <w:spacing w:val="31"/>
        </w:rPr>
        <w:t> </w:t>
      </w:r>
      <w:r>
        <w:rPr>
          <w:color w:val="C00000"/>
        </w:rPr>
        <w:t>which</w:t>
      </w:r>
      <w:r>
        <w:rPr>
          <w:spacing w:val="31"/>
        </w:rPr>
        <w:t> </w:t>
      </w:r>
      <w:r>
        <w:rPr>
          <w:rFonts w:ascii="Century Gothic" w:hAnsi="Century Gothic"/>
          <w:i/>
        </w:rPr>
        <w:t>κ</w:t>
      </w:r>
      <w:r>
        <w:rPr>
          <w:rFonts w:ascii="Century Gothic" w:hAnsi="Century Gothic"/>
          <w:i/>
          <w:spacing w:val="40"/>
        </w:rPr>
        <w:t> </w:t>
      </w:r>
      <w:r>
        <w:rPr>
          <w:color w:val="C00000"/>
        </w:rPr>
        <w:t>is</w:t>
      </w:r>
    </w:p>
    <w:p>
      <w:pPr>
        <w:pStyle w:val="BodyText"/>
        <w:spacing w:line="199" w:lineRule="auto" w:before="138"/>
        <w:ind w:left="55" w:right="469"/>
        <w:jc w:val="both"/>
      </w:pPr>
      <w:r>
        <w:rPr/>
        <w:br w:type="column"/>
      </w:r>
      <w:r>
        <w:rPr>
          <w:color w:val="C00000"/>
          <w:spacing w:val="-2"/>
        </w:rPr>
        <w:t>A</w:t>
      </w:r>
      <w:r>
        <w:rPr>
          <w:spacing w:val="-11"/>
        </w:rPr>
        <w:t> </w:t>
      </w:r>
      <w:r>
        <w:rPr>
          <w:color w:val="C00000"/>
          <w:spacing w:val="-2"/>
        </w:rPr>
        <w:t>parallel</w:t>
      </w:r>
      <w:r>
        <w:rPr>
          <w:spacing w:val="-10"/>
        </w:rPr>
        <w:t> </w:t>
      </w:r>
      <w:r>
        <w:rPr>
          <w:color w:val="C00000"/>
          <w:spacing w:val="-2"/>
        </w:rPr>
        <w:t>calculation</w:t>
      </w:r>
      <w:r>
        <w:rPr>
          <w:spacing w:val="-11"/>
        </w:rPr>
        <w:t> </w:t>
      </w:r>
      <w:r>
        <w:rPr>
          <w:color w:val="C00000"/>
          <w:spacing w:val="-2"/>
        </w:rPr>
        <w:t>evaluates</w:t>
      </w:r>
      <w:r>
        <w:rPr>
          <w:spacing w:val="-10"/>
        </w:rPr>
        <w:t> </w:t>
      </w:r>
      <w:r>
        <w:rPr>
          <w:color w:val="C00000"/>
          <w:spacing w:val="-2"/>
        </w:rPr>
        <w:t>side-impact</w:t>
      </w:r>
      <w:r>
        <w:rPr>
          <w:spacing w:val="-11"/>
        </w:rPr>
        <w:t> </w:t>
      </w:r>
      <w:r>
        <w:rPr>
          <w:color w:val="C00000"/>
          <w:spacing w:val="-2"/>
        </w:rPr>
        <w:t>(sideswipe) </w:t>
      </w:r>
      <w:r>
        <w:rPr>
          <w:color w:val="C00000"/>
        </w:rPr>
        <w:t>geometry, producing the lateral counterpart </w:t>
      </w:r>
      <w:r>
        <w:rPr>
          <w:i/>
          <w:color w:val="C00000"/>
        </w:rPr>
        <w:t>R</w:t>
      </w:r>
      <w:r>
        <w:rPr>
          <w:color w:val="C00000"/>
          <w:vertAlign w:val="subscript"/>
        </w:rPr>
        <w:t>ttc</w:t>
      </w:r>
      <w:r>
        <w:rPr>
          <w:rFonts w:ascii="Lucida Sans Unicode" w:hAnsi="Lucida Sans Unicode"/>
          <w:vertAlign w:val="subscript"/>
        </w:rPr>
        <w:t>,</w:t>
      </w:r>
      <w:r>
        <w:rPr>
          <w:color w:val="C00000"/>
          <w:vertAlign w:val="subscript"/>
        </w:rPr>
        <w:t>lat</w:t>
      </w:r>
      <w:r>
        <w:rPr>
          <w:spacing w:val="40"/>
          <w:vertAlign w:val="baseline"/>
        </w:rPr>
        <w:t> </w:t>
      </w:r>
      <w:r>
        <w:rPr>
          <w:color w:val="C00000"/>
          <w:vertAlign w:val="baseline"/>
        </w:rPr>
        <w:t>from</w:t>
      </w:r>
      <w:r>
        <w:rPr>
          <w:spacing w:val="-13"/>
          <w:vertAlign w:val="baseline"/>
        </w:rPr>
        <w:t> </w:t>
      </w:r>
      <w:r>
        <w:rPr>
          <w:color w:val="C00000"/>
          <w:vertAlign w:val="baseline"/>
        </w:rPr>
        <w:t>a</w:t>
      </w:r>
      <w:r>
        <w:rPr>
          <w:spacing w:val="-3"/>
          <w:vertAlign w:val="baseline"/>
        </w:rPr>
        <w:t> </w:t>
      </w:r>
      <w:r>
        <w:rPr>
          <w:color w:val="C00000"/>
          <w:vertAlign w:val="baseline"/>
        </w:rPr>
        <w:t>lateral</w:t>
      </w:r>
      <w:r>
        <w:rPr>
          <w:spacing w:val="-1"/>
          <w:vertAlign w:val="baseline"/>
        </w:rPr>
        <w:t> </w:t>
      </w:r>
      <w:r>
        <w:rPr>
          <w:color w:val="C00000"/>
          <w:vertAlign w:val="baseline"/>
        </w:rPr>
        <w:t>time-to-collision</w:t>
      </w:r>
      <w:r>
        <w:rPr>
          <w:spacing w:val="-1"/>
          <w:vertAlign w:val="baseline"/>
        </w:rPr>
        <w:t> </w:t>
      </w:r>
      <w:r>
        <w:rPr>
          <w:color w:val="C00000"/>
          <w:vertAlign w:val="baseline"/>
        </w:rPr>
        <w:t>TTC</w:t>
      </w:r>
      <w:r>
        <w:rPr>
          <w:color w:val="C00000"/>
          <w:vertAlign w:val="subscript"/>
        </w:rPr>
        <w:t>lat</w:t>
      </w:r>
      <w:r>
        <w:rPr>
          <w:vertAlign w:val="baseline"/>
        </w:rPr>
        <w:t> </w:t>
      </w:r>
      <w:r>
        <w:rPr>
          <w:rFonts w:ascii="Lucida Sans Unicode" w:hAnsi="Lucida Sans Unicode"/>
          <w:vertAlign w:val="baseline"/>
        </w:rPr>
        <w:t>=</w:t>
      </w:r>
      <w:r>
        <w:rPr>
          <w:rFonts w:ascii="Lucida Sans Unicode" w:hAnsi="Lucida Sans Unicode"/>
          <w:spacing w:val="-16"/>
          <w:vertAlign w:val="baseline"/>
        </w:rPr>
        <w:t> </w:t>
      </w:r>
      <w:r>
        <w:rPr>
          <w:i/>
          <w:color w:val="C00000"/>
          <w:vertAlign w:val="baseline"/>
        </w:rPr>
        <w:t>W</w:t>
      </w:r>
      <w:r>
        <w:rPr>
          <w:color w:val="C00000"/>
          <w:vertAlign w:val="subscript"/>
        </w:rPr>
        <w:t>gap</w:t>
      </w:r>
      <w:r>
        <w:rPr>
          <w:rFonts w:ascii="Lucida Sans Unicode" w:hAnsi="Lucida Sans Unicode"/>
          <w:vertAlign w:val="baseline"/>
        </w:rPr>
        <w:t>/|</w:t>
      </w:r>
      <w:r>
        <w:rPr>
          <w:i/>
          <w:vertAlign w:val="baseline"/>
        </w:rPr>
        <w:t>v</w:t>
      </w:r>
      <w:r>
        <w:rPr>
          <w:vertAlign w:val="subscript"/>
        </w:rPr>
        <w:t>lat</w:t>
      </w:r>
      <w:r>
        <w:rPr>
          <w:rFonts w:ascii="Lucida Sans Unicode" w:hAnsi="Lucida Sans Unicode"/>
          <w:vertAlign w:val="subscript"/>
        </w:rPr>
        <w:t>,</w:t>
      </w:r>
      <w:r>
        <w:rPr>
          <w:color w:val="C00000"/>
          <w:vertAlign w:val="subscript"/>
        </w:rPr>
        <w:t>rel</w:t>
      </w:r>
      <w:r>
        <w:rPr>
          <w:rFonts w:ascii="Lucida Sans Unicode" w:hAnsi="Lucida Sans Unicode"/>
          <w:vertAlign w:val="baseline"/>
        </w:rPr>
        <w:t>|</w:t>
      </w:r>
      <w:r>
        <w:rPr>
          <w:color w:val="C00000"/>
          <w:vertAlign w:val="baseline"/>
        </w:rPr>
        <w:t>, where</w:t>
      </w:r>
      <w:r>
        <w:rPr>
          <w:spacing w:val="-13"/>
          <w:vertAlign w:val="baseline"/>
        </w:rPr>
        <w:t> </w:t>
      </w:r>
      <w:r>
        <w:rPr>
          <w:i/>
          <w:color w:val="C00000"/>
          <w:vertAlign w:val="baseline"/>
        </w:rPr>
        <w:t>W</w:t>
      </w:r>
      <w:r>
        <w:rPr>
          <w:color w:val="C00000"/>
          <w:vertAlign w:val="subscript"/>
        </w:rPr>
        <w:t>gap</w:t>
      </w:r>
      <w:r>
        <w:rPr>
          <w:spacing w:val="-12"/>
          <w:vertAlign w:val="baseline"/>
        </w:rPr>
        <w:t> </w:t>
      </w:r>
      <w:r>
        <w:rPr>
          <w:rFonts w:ascii="Lucida Sans Unicode" w:hAnsi="Lucida Sans Unicode"/>
          <w:vertAlign w:val="baseline"/>
        </w:rPr>
        <w:t>=</w:t>
      </w:r>
      <w:r>
        <w:rPr>
          <w:rFonts w:ascii="Lucida Sans Unicode" w:hAnsi="Lucida Sans Unicode"/>
          <w:spacing w:val="-16"/>
          <w:vertAlign w:val="baseline"/>
        </w:rPr>
        <w:t> </w:t>
      </w:r>
      <w:r>
        <w:rPr>
          <w:i/>
          <w:color w:val="C00000"/>
          <w:vertAlign w:val="baseline"/>
        </w:rPr>
        <w:t>W</w:t>
      </w:r>
      <w:r>
        <w:rPr>
          <w:color w:val="C00000"/>
          <w:vertAlign w:val="subscript"/>
        </w:rPr>
        <w:t>lane</w:t>
      </w:r>
      <w:r>
        <w:rPr>
          <w:spacing w:val="-13"/>
          <w:vertAlign w:val="baseline"/>
        </w:rPr>
        <w:t> </w:t>
      </w:r>
      <w:r>
        <w:rPr>
          <w:rFonts w:ascii="Lucida Sans Unicode" w:hAnsi="Lucida Sans Unicode"/>
          <w:vertAlign w:val="baseline"/>
        </w:rPr>
        <w:t>−</w:t>
      </w:r>
      <w:r>
        <w:rPr>
          <w:rFonts w:ascii="Lucida Sans Unicode" w:hAnsi="Lucida Sans Unicode"/>
          <w:spacing w:val="-16"/>
          <w:vertAlign w:val="baseline"/>
        </w:rPr>
        <w:t> </w:t>
      </w:r>
      <w:r>
        <w:rPr>
          <w:rFonts w:ascii="Lucida Sans Unicode" w:hAnsi="Lucida Sans Unicode"/>
          <w:vertAlign w:val="baseline"/>
        </w:rPr>
        <w:t>(</w:t>
      </w:r>
      <w:r>
        <w:rPr>
          <w:i/>
          <w:color w:val="C00000"/>
          <w:vertAlign w:val="baseline"/>
        </w:rPr>
        <w:t>W</w:t>
      </w:r>
      <w:r>
        <w:rPr>
          <w:i/>
          <w:color w:val="C00000"/>
          <w:vertAlign w:val="subscript"/>
        </w:rPr>
        <w:t>e</w:t>
      </w:r>
      <w:r>
        <w:rPr>
          <w:i/>
          <w:spacing w:val="-12"/>
          <w:vertAlign w:val="baseline"/>
        </w:rPr>
        <w:t> </w:t>
      </w:r>
      <w:r>
        <w:rPr>
          <w:rFonts w:ascii="Lucida Sans Unicode" w:hAnsi="Lucida Sans Unicode"/>
          <w:vertAlign w:val="baseline"/>
        </w:rPr>
        <w:t>+</w:t>
      </w:r>
      <w:r>
        <w:rPr>
          <w:rFonts w:ascii="Lucida Sans Unicode" w:hAnsi="Lucida Sans Unicode"/>
          <w:spacing w:val="-16"/>
          <w:vertAlign w:val="baseline"/>
        </w:rPr>
        <w:t> </w:t>
      </w:r>
      <w:r>
        <w:rPr>
          <w:i/>
          <w:color w:val="C00000"/>
          <w:vertAlign w:val="baseline"/>
        </w:rPr>
        <w:t>W</w:t>
      </w:r>
      <w:r>
        <w:rPr>
          <w:i/>
          <w:color w:val="C00000"/>
          <w:vertAlign w:val="subscript"/>
        </w:rPr>
        <w:t>t</w:t>
      </w:r>
      <w:r>
        <w:rPr>
          <w:i/>
          <w:spacing w:val="-12"/>
          <w:vertAlign w:val="baseline"/>
        </w:rPr>
        <w:t> </w:t>
      </w:r>
      <w:r>
        <w:rPr>
          <w:rFonts w:ascii="Lucida Sans Unicode" w:hAnsi="Lucida Sans Unicode"/>
          <w:vertAlign w:val="baseline"/>
        </w:rPr>
        <w:t>)/</w:t>
      </w:r>
      <w:r>
        <w:rPr>
          <w:color w:val="C00000"/>
          <w:vertAlign w:val="baseline"/>
        </w:rPr>
        <w:t>2</w:t>
      </w:r>
      <w:r>
        <w:rPr>
          <w:spacing w:val="-13"/>
          <w:vertAlign w:val="baseline"/>
        </w:rPr>
        <w:t> </w:t>
      </w:r>
      <w:r>
        <w:rPr>
          <w:vertAlign w:val="baseline"/>
        </w:rPr>
        <w:t>is</w:t>
      </w:r>
      <w:r>
        <w:rPr>
          <w:spacing w:val="-10"/>
          <w:vertAlign w:val="baseline"/>
        </w:rPr>
        <w:t> </w:t>
      </w:r>
      <w:r>
        <w:rPr>
          <w:vertAlign w:val="baseline"/>
        </w:rPr>
        <w:t>the</w:t>
      </w:r>
      <w:r>
        <w:rPr>
          <w:spacing w:val="6"/>
          <w:vertAlign w:val="baseline"/>
        </w:rPr>
        <w:t> </w:t>
      </w:r>
      <w:r>
        <w:rPr>
          <w:color w:val="C00000"/>
          <w:vertAlign w:val="baseline"/>
        </w:rPr>
        <w:t>lateral</w:t>
      </w:r>
      <w:r>
        <w:rPr>
          <w:spacing w:val="6"/>
          <w:vertAlign w:val="baseline"/>
        </w:rPr>
        <w:t> </w:t>
      </w:r>
      <w:r>
        <w:rPr>
          <w:color w:val="C00000"/>
          <w:vertAlign w:val="baseline"/>
        </w:rPr>
        <w:t>clear-ance the lane leaves once both vehicle half-widths are</w:t>
      </w:r>
    </w:p>
    <w:p>
      <w:pPr>
        <w:pStyle w:val="BodyText"/>
        <w:spacing w:line="230" w:lineRule="auto" w:before="29"/>
        <w:ind w:left="62" w:right="469"/>
        <w:jc w:val="both"/>
      </w:pPr>
      <w:r>
        <w:rPr>
          <w:color w:val="C00000"/>
        </w:rPr>
        <w:t>removed — a constant for a given lane and vehicle pair rather than a measured separation — and </w:t>
      </w:r>
      <w:r>
        <w:rPr>
          <w:i/>
          <w:color w:val="C00000"/>
        </w:rPr>
        <w:t>v</w:t>
      </w:r>
      <w:r>
        <w:rPr>
          <w:color w:val="C00000"/>
          <w:vertAlign w:val="subscript"/>
        </w:rPr>
        <w:t>lat</w:t>
      </w:r>
      <w:r>
        <w:rPr>
          <w:rFonts w:ascii="Lucida Sans Unicode" w:hAnsi="Lucida Sans Unicode"/>
          <w:vertAlign w:val="subscript"/>
        </w:rPr>
        <w:t>,</w:t>
      </w:r>
      <w:r>
        <w:rPr>
          <w:color w:val="C00000"/>
          <w:vertAlign w:val="subscript"/>
        </w:rPr>
        <w:t>rel</w:t>
      </w:r>
      <w:r>
        <w:rPr>
          <w:color w:val="C00000"/>
          <w:vertAlign w:val="baseline"/>
        </w:rPr>
        <w:t> is the</w:t>
      </w:r>
      <w:r>
        <w:rPr>
          <w:spacing w:val="-7"/>
          <w:vertAlign w:val="baseline"/>
        </w:rPr>
        <w:t> </w:t>
      </w:r>
      <w:r>
        <w:rPr>
          <w:vertAlign w:val="baseline"/>
        </w:rPr>
        <w:t>lateral</w:t>
      </w:r>
      <w:r>
        <w:rPr>
          <w:spacing w:val="-7"/>
          <w:vertAlign w:val="baseline"/>
        </w:rPr>
        <w:t> </w:t>
      </w:r>
      <w:r>
        <w:rPr>
          <w:color w:val="C00000"/>
          <w:vertAlign w:val="baseline"/>
        </w:rPr>
        <w:t>closing</w:t>
      </w:r>
      <w:r>
        <w:rPr>
          <w:spacing w:val="-7"/>
          <w:vertAlign w:val="baseline"/>
        </w:rPr>
        <w:t> </w:t>
      </w:r>
      <w:r>
        <w:rPr>
          <w:color w:val="C00000"/>
          <w:vertAlign w:val="baseline"/>
        </w:rPr>
        <w:t>rate.</w:t>
      </w:r>
      <w:r>
        <w:rPr>
          <w:spacing w:val="-7"/>
          <w:vertAlign w:val="baseline"/>
        </w:rPr>
        <w:t> </w:t>
      </w:r>
      <w:r>
        <w:rPr>
          <w:color w:val="C00000"/>
          <w:vertAlign w:val="baseline"/>
        </w:rPr>
        <w:t>The</w:t>
      </w:r>
      <w:r>
        <w:rPr>
          <w:spacing w:val="-7"/>
          <w:vertAlign w:val="baseline"/>
        </w:rPr>
        <w:t> </w:t>
      </w:r>
      <w:r>
        <w:rPr>
          <w:color w:val="C00000"/>
          <w:vertAlign w:val="baseline"/>
        </w:rPr>
        <w:t>lateral</w:t>
      </w:r>
      <w:r>
        <w:rPr>
          <w:spacing w:val="-7"/>
          <w:vertAlign w:val="baseline"/>
        </w:rPr>
        <w:t> </w:t>
      </w:r>
      <w:r>
        <w:rPr>
          <w:color w:val="C00000"/>
          <w:vertAlign w:val="baseline"/>
        </w:rPr>
        <w:t>branch</w:t>
      </w:r>
      <w:r>
        <w:rPr>
          <w:spacing w:val="-7"/>
          <w:vertAlign w:val="baseline"/>
        </w:rPr>
        <w:t> </w:t>
      </w:r>
      <w:r>
        <w:rPr>
          <w:color w:val="C00000"/>
          <w:vertAlign w:val="baseline"/>
        </w:rPr>
        <w:t>uses</w:t>
      </w:r>
      <w:r>
        <w:rPr>
          <w:spacing w:val="-7"/>
          <w:vertAlign w:val="baseline"/>
        </w:rPr>
        <w:t> </w:t>
      </w:r>
      <w:r>
        <w:rPr>
          <w:color w:val="C00000"/>
          <w:vertAlign w:val="baseline"/>
        </w:rPr>
        <w:t>a</w:t>
      </w:r>
      <w:r>
        <w:rPr>
          <w:spacing w:val="-7"/>
          <w:vertAlign w:val="baseline"/>
        </w:rPr>
        <w:t> </w:t>
      </w:r>
      <w:r>
        <w:rPr>
          <w:color w:val="C00000"/>
          <w:vertAlign w:val="baseline"/>
        </w:rPr>
        <w:t>linear decay rather than the quadratic form, because lateral closing</w:t>
      </w:r>
      <w:r>
        <w:rPr>
          <w:spacing w:val="9"/>
          <w:vertAlign w:val="baseline"/>
        </w:rPr>
        <w:t> </w:t>
      </w:r>
      <w:r>
        <w:rPr>
          <w:color w:val="C00000"/>
          <w:vertAlign w:val="baseline"/>
        </w:rPr>
        <w:t>speeds</w:t>
      </w:r>
      <w:r>
        <w:rPr>
          <w:spacing w:val="9"/>
          <w:vertAlign w:val="baseline"/>
        </w:rPr>
        <w:t> </w:t>
      </w:r>
      <w:r>
        <w:rPr>
          <w:color w:val="C00000"/>
          <w:vertAlign w:val="baseline"/>
        </w:rPr>
        <w:t>are</w:t>
      </w:r>
      <w:r>
        <w:rPr>
          <w:spacing w:val="9"/>
          <w:vertAlign w:val="baseline"/>
        </w:rPr>
        <w:t> </w:t>
      </w:r>
      <w:r>
        <w:rPr>
          <w:color w:val="C00000"/>
          <w:vertAlign w:val="baseline"/>
        </w:rPr>
        <w:t>typically</w:t>
      </w:r>
      <w:r>
        <w:rPr>
          <w:spacing w:val="9"/>
          <w:vertAlign w:val="baseline"/>
        </w:rPr>
        <w:t> </w:t>
      </w:r>
      <w:r>
        <w:rPr>
          <w:color w:val="C00000"/>
          <w:vertAlign w:val="baseline"/>
        </w:rPr>
        <w:t>much</w:t>
      </w:r>
      <w:r>
        <w:rPr>
          <w:spacing w:val="9"/>
          <w:vertAlign w:val="baseline"/>
        </w:rPr>
        <w:t> </w:t>
      </w:r>
      <w:r>
        <w:rPr>
          <w:color w:val="C00000"/>
          <w:vertAlign w:val="baseline"/>
        </w:rPr>
        <w:t>smaller</w:t>
      </w:r>
      <w:r>
        <w:rPr>
          <w:spacing w:val="9"/>
          <w:vertAlign w:val="baseline"/>
        </w:rPr>
        <w:t> </w:t>
      </w:r>
      <w:r>
        <w:rPr>
          <w:color w:val="C00000"/>
          <w:vertAlign w:val="baseline"/>
        </w:rPr>
        <w:t>than</w:t>
      </w:r>
      <w:r>
        <w:rPr>
          <w:spacing w:val="9"/>
          <w:vertAlign w:val="baseline"/>
        </w:rPr>
        <w:t> </w:t>
      </w:r>
      <w:r>
        <w:rPr>
          <w:color w:val="C00000"/>
          <w:spacing w:val="-2"/>
          <w:vertAlign w:val="baseline"/>
        </w:rPr>
        <w:t>longi-</w:t>
      </w:r>
    </w:p>
    <w:p>
      <w:pPr>
        <w:pStyle w:val="BodyText"/>
        <w:spacing w:line="249" w:lineRule="auto" w:before="14"/>
        <w:ind w:left="62" w:right="502"/>
        <w:jc w:val="both"/>
      </w:pPr>
      <w:r>
        <w:rPr/>
        <w:t>tudinal ones and the quadratic form would </w:t>
      </w:r>
      <w:r>
        <w:rPr/>
        <w:t>suppress almost all lateral signal:</w:t>
      </w:r>
    </w:p>
    <w:p>
      <w:pPr>
        <w:pStyle w:val="BodyText"/>
        <w:spacing w:after="0" w:line="249" w:lineRule="auto"/>
        <w:jc w:val="both"/>
        <w:sectPr>
          <w:type w:val="continuous"/>
          <w:pgSz w:w="11910" w:h="16840"/>
          <w:pgMar w:header="0" w:footer="2489" w:top="1920" w:bottom="2720" w:left="1275" w:right="992"/>
          <w:cols w:num="2" w:equalWidth="0">
            <w:col w:w="4405" w:space="357"/>
            <w:col w:w="4881"/>
          </w:cols>
        </w:sectPr>
      </w:pPr>
    </w:p>
    <w:p>
      <w:pPr>
        <w:pStyle w:val="BodyText"/>
        <w:spacing w:line="187" w:lineRule="auto" w:before="11"/>
        <w:ind w:left="56" w:firstLine="6"/>
      </w:pPr>
      <w:r>
        <w:rPr>
          <w:color w:val="C00000"/>
        </w:rPr>
        <w:t>taken as </w:t>
      </w:r>
      <w:r>
        <w:rPr>
          <w:rFonts w:ascii="Lucida Sans Unicode" w:hAnsi="Lucida Sans Unicode"/>
        </w:rPr>
        <w:t>+</w:t>
      </w:r>
      <w:r>
        <w:rPr>
          <w:color w:val="C00000"/>
        </w:rPr>
        <w:t>∞. The second case, </w:t>
      </w:r>
      <w:r>
        <w:rPr>
          <w:rFonts w:ascii="Century Gothic" w:hAnsi="Century Gothic"/>
          <w:i/>
        </w:rPr>
        <w:t>κ</w:t>
      </w:r>
      <w:r>
        <w:rPr>
          <w:color w:val="C00000"/>
          <w:vertAlign w:val="subscript"/>
        </w:rPr>
        <w:t>0</w:t>
      </w:r>
      <w:r>
        <w:rPr>
          <w:vertAlign w:val="baseline"/>
        </w:rPr>
        <w:t> </w:t>
      </w:r>
      <w:r>
        <w:rPr>
          <w:rFonts w:ascii="Lucida Sans Unicode" w:hAnsi="Lucida Sans Unicode"/>
          <w:vertAlign w:val="baseline"/>
        </w:rPr>
        <w:t>≤</w:t>
      </w:r>
      <w:r>
        <w:rPr>
          <w:rFonts w:ascii="Lucida Sans Unicode" w:hAnsi="Lucida Sans Unicode"/>
          <w:spacing w:val="-16"/>
          <w:vertAlign w:val="baseline"/>
        </w:rPr>
        <w:t> </w:t>
      </w:r>
      <w:r>
        <w:rPr>
          <w:rFonts w:ascii="Century Gothic" w:hAnsi="Century Gothic"/>
          <w:i/>
          <w:vertAlign w:val="baseline"/>
        </w:rPr>
        <w:t>κ </w:t>
      </w:r>
      <w:r>
        <w:rPr>
          <w:rFonts w:ascii="Lucida Sans Unicode" w:hAnsi="Lucida Sans Unicode"/>
          <w:vertAlign w:val="baseline"/>
        </w:rPr>
        <w:t>&lt;</w:t>
      </w:r>
      <w:r>
        <w:rPr>
          <w:rFonts w:ascii="Lucida Sans Unicode" w:hAnsi="Lucida Sans Unicode"/>
          <w:spacing w:val="-16"/>
          <w:vertAlign w:val="baseline"/>
        </w:rPr>
        <w:t> </w:t>
      </w:r>
      <w:r>
        <w:rPr>
          <w:color w:val="C00000"/>
          <w:vertAlign w:val="baseline"/>
        </w:rPr>
        <w:t>1, is exactly TTC</w:t>
      </w:r>
      <w:r>
        <w:rPr>
          <w:vertAlign w:val="subscript"/>
        </w:rPr>
        <w:t>crit</w:t>
      </w:r>
      <w:r>
        <w:rPr>
          <w:spacing w:val="25"/>
          <w:vertAlign w:val="baseline"/>
        </w:rPr>
        <w:t> </w:t>
      </w:r>
      <w:r>
        <w:rPr>
          <w:rFonts w:ascii="Lucida Sans Unicode" w:hAnsi="Lucida Sans Unicode"/>
          <w:vertAlign w:val="baseline"/>
        </w:rPr>
        <w:t>&lt;</w:t>
      </w:r>
      <w:r>
        <w:rPr>
          <w:rFonts w:ascii="Lucida Sans Unicode" w:hAnsi="Lucida Sans Unicode"/>
          <w:spacing w:val="1"/>
          <w:vertAlign w:val="baseline"/>
        </w:rPr>
        <w:t> </w:t>
      </w:r>
      <w:r>
        <w:rPr>
          <w:vertAlign w:val="baseline"/>
        </w:rPr>
        <w:t>TTC</w:t>
      </w:r>
      <w:r>
        <w:rPr>
          <w:spacing w:val="15"/>
          <w:vertAlign w:val="baseline"/>
        </w:rPr>
        <w:t> </w:t>
      </w:r>
      <w:r>
        <w:rPr>
          <w:rFonts w:ascii="Lucida Sans Unicode" w:hAnsi="Lucida Sans Unicode"/>
          <w:vertAlign w:val="baseline"/>
        </w:rPr>
        <w:t>≤</w:t>
      </w:r>
      <w:r>
        <w:rPr>
          <w:rFonts w:ascii="Lucida Sans Unicode" w:hAnsi="Lucida Sans Unicode"/>
          <w:spacing w:val="1"/>
          <w:vertAlign w:val="baseline"/>
        </w:rPr>
        <w:t> </w:t>
      </w:r>
      <w:r>
        <w:rPr>
          <w:vertAlign w:val="baseline"/>
        </w:rPr>
        <w:t>TTC</w:t>
      </w:r>
      <w:r>
        <w:rPr>
          <w:vertAlign w:val="subscript"/>
        </w:rPr>
        <w:t>max</w:t>
      </w:r>
      <w:r>
        <w:rPr>
          <w:vertAlign w:val="baseline"/>
        </w:rPr>
        <w:t>:</w:t>
      </w:r>
      <w:r>
        <w:rPr>
          <w:spacing w:val="33"/>
          <w:vertAlign w:val="baseline"/>
        </w:rPr>
        <w:t> </w:t>
      </w:r>
      <w:r>
        <w:rPr>
          <w:color w:val="C00000"/>
          <w:vertAlign w:val="baseline"/>
        </w:rPr>
        <w:t>the</w:t>
      </w:r>
      <w:r>
        <w:rPr>
          <w:spacing w:val="34"/>
          <w:vertAlign w:val="baseline"/>
        </w:rPr>
        <w:t> </w:t>
      </w:r>
      <w:r>
        <w:rPr>
          <w:color w:val="C00000"/>
          <w:vertAlign w:val="baseline"/>
        </w:rPr>
        <w:t>risk</w:t>
      </w:r>
      <w:r>
        <w:rPr>
          <w:spacing w:val="33"/>
          <w:vertAlign w:val="baseline"/>
        </w:rPr>
        <w:t> </w:t>
      </w:r>
      <w:r>
        <w:rPr>
          <w:color w:val="C00000"/>
          <w:vertAlign w:val="baseline"/>
        </w:rPr>
        <w:t>decays</w:t>
      </w:r>
      <w:r>
        <w:rPr>
          <w:spacing w:val="33"/>
          <w:vertAlign w:val="baseline"/>
        </w:rPr>
        <w:t> </w:t>
      </w:r>
      <w:r>
        <w:rPr>
          <w:color w:val="C00000"/>
          <w:spacing w:val="-2"/>
          <w:vertAlign w:val="baseline"/>
        </w:rPr>
        <w:t>quadrati-</w:t>
      </w:r>
    </w:p>
    <w:p>
      <w:pPr>
        <w:pStyle w:val="BodyText"/>
        <w:spacing w:before="112"/>
        <w:rPr>
          <w:sz w:val="15"/>
        </w:rPr>
      </w:pPr>
      <w:r>
        <w:rPr/>
        <w:br w:type="column"/>
      </w:r>
      <w:r>
        <w:rPr>
          <w:sz w:val="15"/>
        </w:rPr>
      </w:r>
    </w:p>
    <w:p>
      <w:pPr>
        <w:spacing w:line="197" w:lineRule="exact" w:before="1"/>
        <w:ind w:left="56" w:right="0" w:firstLine="0"/>
        <w:jc w:val="left"/>
        <w:rPr>
          <w:rFonts w:ascii="Lucida Sans Unicode"/>
          <w:position w:val="3"/>
          <w:sz w:val="20"/>
        </w:rPr>
      </w:pPr>
      <w:r>
        <w:rPr>
          <w:i/>
          <w:color w:val="C00000"/>
          <w:position w:val="3"/>
          <w:sz w:val="20"/>
        </w:rPr>
        <w:t>R</w:t>
      </w:r>
      <w:r>
        <w:rPr>
          <w:color w:val="C00000"/>
          <w:sz w:val="15"/>
        </w:rPr>
        <w:t>ttc</w:t>
      </w:r>
      <w:r>
        <w:rPr>
          <w:rFonts w:ascii="Lucida Sans Unicode"/>
          <w:sz w:val="15"/>
        </w:rPr>
        <w:t>,</w:t>
      </w:r>
      <w:r>
        <w:rPr>
          <w:color w:val="C00000"/>
          <w:sz w:val="15"/>
        </w:rPr>
        <w:t>lat</w:t>
      </w:r>
      <w:r>
        <w:rPr>
          <w:spacing w:val="2"/>
          <w:sz w:val="15"/>
        </w:rPr>
        <w:t> </w:t>
      </w:r>
      <w:r>
        <w:rPr>
          <w:rFonts w:ascii="Lucida Sans Unicode"/>
          <w:spacing w:val="-10"/>
          <w:position w:val="3"/>
          <w:sz w:val="20"/>
        </w:rPr>
        <w:t>=</w:t>
      </w:r>
    </w:p>
    <w:p>
      <w:pPr>
        <w:pStyle w:val="BodyText"/>
        <w:spacing w:line="164" w:lineRule="exact"/>
        <w:ind w:left="416"/>
      </w:pPr>
      <w:r>
        <w:rPr/>
        <w:br w:type="column"/>
      </w:r>
      <w:r>
        <w:rPr>
          <w:color w:val="C00000"/>
          <w:spacing w:val="-5"/>
        </w:rPr>
        <w:t>TTC</w:t>
      </w:r>
    </w:p>
    <w:p>
      <w:pPr>
        <w:pStyle w:val="BodyText"/>
        <w:spacing w:line="176" w:lineRule="exact"/>
        <w:ind w:left="56"/>
        <w:rPr>
          <w:rFonts w:ascii="Lucida Sans Unicode" w:hAnsi="Lucida Sans Unicode"/>
        </w:rPr>
      </w:pPr>
      <w:r>
        <w:rPr>
          <w:rFonts w:ascii="Lucida Sans Unicode" w:hAnsi="Lucida Sans Unicode"/>
        </w:rPr>
        <mc:AlternateContent>
          <mc:Choice Requires="wps">
            <w:drawing>
              <wp:anchor distT="0" distB="0" distL="0" distR="0" allowOverlap="1" layoutInCell="1" locked="0" behindDoc="1" simplePos="0" relativeHeight="486462976">
                <wp:simplePos x="0" y="0"/>
                <wp:positionH relativeFrom="page">
                  <wp:posOffset>4860709</wp:posOffset>
                </wp:positionH>
                <wp:positionV relativeFrom="paragraph">
                  <wp:posOffset>67143</wp:posOffset>
                </wp:positionV>
                <wp:extent cx="372110" cy="127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372110" cy="1270"/>
                        </a:xfrm>
                        <a:custGeom>
                          <a:avLst/>
                          <a:gdLst/>
                          <a:ahLst/>
                          <a:cxnLst/>
                          <a:rect l="l" t="t" r="r" b="b"/>
                          <a:pathLst>
                            <a:path w="372110" h="0">
                              <a:moveTo>
                                <a:pt x="0" y="0"/>
                              </a:moveTo>
                              <a:lnTo>
                                <a:pt x="371500" y="0"/>
                              </a:lnTo>
                            </a:path>
                          </a:pathLst>
                        </a:custGeom>
                        <a:ln w="508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853504" from="382.733002pt,5.286854pt" to="411.985002pt,5.286854pt" stroked="true" strokeweight=".4pt" strokecolor="#000000">
                <v:stroke dashstyle="solid"/>
                <w10:wrap type="none"/>
              </v:line>
            </w:pict>
          </mc:Fallback>
        </mc:AlternateContent>
      </w:r>
      <w:r>
        <w:rPr>
          <w:rFonts w:ascii="Lucida Sans Unicode" w:hAnsi="Lucida Sans Unicode"/>
        </w:rPr>
        <mc:AlternateContent>
          <mc:Choice Requires="wps">
            <w:drawing>
              <wp:anchor distT="0" distB="0" distL="0" distR="0" allowOverlap="1" layoutInCell="1" locked="0" behindDoc="1" simplePos="0" relativeHeight="486463488">
                <wp:simplePos x="0" y="0"/>
                <wp:positionH relativeFrom="page">
                  <wp:posOffset>4535296</wp:posOffset>
                </wp:positionH>
                <wp:positionV relativeFrom="paragraph">
                  <wp:posOffset>-179046</wp:posOffset>
                </wp:positionV>
                <wp:extent cx="675005" cy="54737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675005" cy="547370"/>
                        </a:xfrm>
                        <a:prstGeom prst="rect">
                          <a:avLst/>
                        </a:prstGeom>
                      </wps:spPr>
                      <wps:txbx>
                        <w:txbxContent>
                          <w:p>
                            <w:pPr>
                              <w:tabs>
                                <w:tab w:pos="914" w:val="left" w:leader="none"/>
                              </w:tabs>
                              <w:spacing w:line="240" w:lineRule="auto" w:before="0"/>
                              <w:ind w:left="0" w:right="0" w:firstLine="0"/>
                              <w:jc w:val="left"/>
                              <w:rPr>
                                <w:sz w:val="15"/>
                              </w:rPr>
                            </w:pPr>
                            <w:r>
                              <w:rPr>
                                <w:rFonts w:ascii="Segoe UI Symbol" w:hAnsi="Segoe UI Symbol"/>
                                <w:spacing w:val="-189"/>
                                <w:w w:val="275"/>
                                <w:position w:val="18"/>
                                <w:sz w:val="20"/>
                              </w:rPr>
                              <w:t>⎧</w:t>
                            </w:r>
                            <w:r>
                              <w:rPr>
                                <w:rFonts w:ascii="Segoe UI Symbol" w:hAnsi="Segoe UI Symbol"/>
                                <w:spacing w:val="-189"/>
                                <w:w w:val="275"/>
                                <w:position w:val="-5"/>
                                <w:sz w:val="20"/>
                              </w:rPr>
                              <w:t>⎨</w:t>
                            </w:r>
                            <w:r>
                              <w:rPr>
                                <w:rFonts w:ascii="Segoe UI Symbol" w:hAnsi="Segoe UI Symbol"/>
                                <w:spacing w:val="-11"/>
                                <w:w w:val="275"/>
                                <w:sz w:val="20"/>
                              </w:rPr>
                              <w:t>⎪</w:t>
                            </w:r>
                            <w:r>
                              <w:rPr>
                                <w:rFonts w:ascii="Segoe UI Symbol" w:hAnsi="Segoe UI Symbol"/>
                                <w:sz w:val="20"/>
                              </w:rPr>
                              <w:tab/>
                            </w:r>
                            <w:r>
                              <w:rPr>
                                <w:spacing w:val="-10"/>
                                <w:w w:val="110"/>
                                <w:sz w:val="15"/>
                              </w:rPr>
                              <w:t>lat</w:t>
                            </w:r>
                          </w:p>
                        </w:txbxContent>
                      </wps:txbx>
                      <wps:bodyPr wrap="square" lIns="0" tIns="0" rIns="0" bIns="0" rtlCol="0">
                        <a:noAutofit/>
                      </wps:bodyPr>
                    </wps:wsp>
                  </a:graphicData>
                </a:graphic>
              </wp:anchor>
            </w:drawing>
          </mc:Choice>
          <mc:Fallback>
            <w:pict>
              <v:shape style="position:absolute;margin-left:357.109985pt;margin-top:-14.098145pt;width:53.15pt;height:43.1pt;mso-position-horizontal-relative:page;mso-position-vertical-relative:paragraph;z-index:-16852992" type="#_x0000_t202" id="docshape13" filled="false" stroked="false">
                <v:textbox inset="0,0,0,0">
                  <w:txbxContent>
                    <w:p>
                      <w:pPr>
                        <w:tabs>
                          <w:tab w:pos="914" w:val="left" w:leader="none"/>
                        </w:tabs>
                        <w:spacing w:line="240" w:lineRule="auto" w:before="0"/>
                        <w:ind w:left="0" w:right="0" w:firstLine="0"/>
                        <w:jc w:val="left"/>
                        <w:rPr>
                          <w:sz w:val="15"/>
                        </w:rPr>
                      </w:pPr>
                      <w:r>
                        <w:rPr>
                          <w:rFonts w:ascii="Segoe UI Symbol" w:hAnsi="Segoe UI Symbol"/>
                          <w:spacing w:val="-189"/>
                          <w:w w:val="275"/>
                          <w:position w:val="18"/>
                          <w:sz w:val="20"/>
                        </w:rPr>
                        <w:t>⎧</w:t>
                      </w:r>
                      <w:r>
                        <w:rPr>
                          <w:rFonts w:ascii="Segoe UI Symbol" w:hAnsi="Segoe UI Symbol"/>
                          <w:spacing w:val="-189"/>
                          <w:w w:val="275"/>
                          <w:position w:val="-5"/>
                          <w:sz w:val="20"/>
                        </w:rPr>
                        <w:t>⎨</w:t>
                      </w:r>
                      <w:r>
                        <w:rPr>
                          <w:rFonts w:ascii="Segoe UI Symbol" w:hAnsi="Segoe UI Symbol"/>
                          <w:spacing w:val="-11"/>
                          <w:w w:val="275"/>
                          <w:sz w:val="20"/>
                        </w:rPr>
                        <w:t>⎪</w:t>
                      </w:r>
                      <w:r>
                        <w:rPr>
                          <w:rFonts w:ascii="Segoe UI Symbol" w:hAnsi="Segoe UI Symbol"/>
                          <w:sz w:val="20"/>
                        </w:rPr>
                        <w:tab/>
                      </w:r>
                      <w:r>
                        <w:rPr>
                          <w:spacing w:val="-10"/>
                          <w:w w:val="110"/>
                          <w:sz w:val="15"/>
                        </w:rPr>
                        <w:t>lat</w:t>
                      </w:r>
                    </w:p>
                  </w:txbxContent>
                </v:textbox>
                <w10:wrap type="none"/>
              </v:shape>
            </w:pict>
          </mc:Fallback>
        </mc:AlternateContent>
      </w:r>
      <w:r>
        <w:rPr>
          <w:color w:val="C00000"/>
        </w:rPr>
        <w:t>1</w:t>
      </w:r>
      <w:r>
        <w:rPr>
          <w:spacing w:val="-23"/>
        </w:rPr>
        <w:t> </w:t>
      </w:r>
      <w:r>
        <w:rPr>
          <w:rFonts w:ascii="Lucida Sans Unicode" w:hAnsi="Lucida Sans Unicode"/>
          <w:spacing w:val="-12"/>
        </w:rPr>
        <w:t>−</w:t>
      </w:r>
    </w:p>
    <w:p>
      <w:pPr>
        <w:spacing w:line="142" w:lineRule="exact" w:before="0"/>
        <w:ind w:left="391" w:right="0" w:firstLine="0"/>
        <w:jc w:val="left"/>
        <w:rPr>
          <w:sz w:val="15"/>
        </w:rPr>
      </w:pPr>
      <w:r>
        <w:rPr>
          <w:color w:val="C00000"/>
          <w:spacing w:val="-2"/>
          <w:position w:val="3"/>
          <w:sz w:val="20"/>
        </w:rPr>
        <w:t>TTC</w:t>
      </w:r>
      <w:r>
        <w:rPr>
          <w:color w:val="C00000"/>
          <w:spacing w:val="-2"/>
          <w:sz w:val="15"/>
        </w:rPr>
        <w:t>crit</w:t>
      </w:r>
    </w:p>
    <w:p>
      <w:pPr>
        <w:pStyle w:val="BodyText"/>
        <w:spacing w:before="100"/>
        <w:ind w:left="56"/>
        <w:rPr>
          <w:rFonts w:ascii="Lucida Sans Unicode" w:hAnsi="Lucida Sans Unicode"/>
        </w:rPr>
      </w:pPr>
      <w:r>
        <w:rPr/>
        <w:br w:type="column"/>
      </w:r>
      <w:r>
        <w:rPr>
          <w:color w:val="C00000"/>
        </w:rPr>
        <w:t>if</w:t>
      </w:r>
      <w:r>
        <w:rPr>
          <w:spacing w:val="3"/>
        </w:rPr>
        <w:t> </w:t>
      </w:r>
      <w:r>
        <w:rPr>
          <w:color w:val="C00000"/>
        </w:rPr>
        <w:t>TTC</w:t>
      </w:r>
      <w:r>
        <w:rPr>
          <w:color w:val="C00000"/>
          <w:vertAlign w:val="subscript"/>
        </w:rPr>
        <w:t>lat</w:t>
      </w:r>
      <w:r>
        <w:rPr>
          <w:spacing w:val="8"/>
          <w:vertAlign w:val="baseline"/>
        </w:rPr>
        <w:t> </w:t>
      </w:r>
      <w:r>
        <w:rPr>
          <w:rFonts w:ascii="Lucida Sans Unicode" w:hAnsi="Lucida Sans Unicode"/>
          <w:vertAlign w:val="baseline"/>
        </w:rPr>
        <w:t>≤</w:t>
      </w:r>
      <w:r>
        <w:rPr>
          <w:rFonts w:ascii="Lucida Sans Unicode" w:hAnsi="Lucida Sans Unicode"/>
          <w:spacing w:val="-16"/>
          <w:vertAlign w:val="baseline"/>
        </w:rPr>
        <w:t> </w:t>
      </w:r>
      <w:r>
        <w:rPr>
          <w:color w:val="C00000"/>
          <w:spacing w:val="-2"/>
          <w:vertAlign w:val="baseline"/>
        </w:rPr>
        <w:t>TTC</w:t>
      </w:r>
      <w:r>
        <w:rPr>
          <w:color w:val="C00000"/>
          <w:spacing w:val="-2"/>
          <w:vertAlign w:val="subscript"/>
        </w:rPr>
        <w:t>crit</w:t>
      </w:r>
      <w:r>
        <w:rPr>
          <w:rFonts w:ascii="Lucida Sans Unicode" w:hAnsi="Lucida Sans Unicode"/>
          <w:spacing w:val="-2"/>
          <w:vertAlign w:val="baseline"/>
        </w:rPr>
        <w:t>,</w:t>
      </w:r>
    </w:p>
    <w:p>
      <w:pPr>
        <w:pStyle w:val="BodyText"/>
        <w:spacing w:after="0"/>
        <w:rPr>
          <w:rFonts w:ascii="Lucida Sans Unicode" w:hAnsi="Lucida Sans Unicode"/>
        </w:rPr>
        <w:sectPr>
          <w:type w:val="continuous"/>
          <w:pgSz w:w="11910" w:h="16840"/>
          <w:pgMar w:header="0" w:footer="2489" w:top="1920" w:bottom="2720" w:left="1275" w:right="992"/>
          <w:cols w:num="4" w:equalWidth="0">
            <w:col w:w="4405" w:space="692"/>
            <w:col w:w="726" w:space="165"/>
            <w:col w:w="967" w:space="177"/>
            <w:col w:w="2511"/>
          </w:cols>
        </w:sectPr>
      </w:pPr>
    </w:p>
    <w:p>
      <w:pPr>
        <w:pStyle w:val="BodyText"/>
        <w:spacing w:line="201" w:lineRule="auto" w:before="42"/>
        <w:ind w:left="62" w:right="38"/>
        <w:jc w:val="both"/>
      </w:pPr>
      <w:r>
        <w:rPr>
          <w:color w:val="C00000"/>
        </w:rPr>
        <w:t>cally in </w:t>
      </w:r>
      <w:r>
        <w:rPr>
          <w:rFonts w:ascii="Century Gothic" w:hAnsi="Century Gothic"/>
          <w:i/>
        </w:rPr>
        <w:t>κ </w:t>
      </w:r>
      <w:r>
        <w:rPr>
          <w:color w:val="C00000"/>
        </w:rPr>
        <w:t>as the predicted impact recedes. The </w:t>
      </w:r>
      <w:r>
        <w:rPr>
          <w:color w:val="C00000"/>
        </w:rPr>
        <w:t>third case, </w:t>
      </w:r>
      <w:r>
        <w:rPr>
          <w:rFonts w:ascii="Century Gothic" w:hAnsi="Century Gothic"/>
          <w:i/>
        </w:rPr>
        <w:t>κ </w:t>
      </w:r>
      <w:r>
        <w:rPr>
          <w:rFonts w:ascii="Lucida Sans Unicode" w:hAnsi="Lucida Sans Unicode"/>
        </w:rPr>
        <w:t>&lt;</w:t>
      </w:r>
      <w:r>
        <w:rPr>
          <w:rFonts w:ascii="Lucida Sans Unicode" w:hAnsi="Lucida Sans Unicode"/>
          <w:spacing w:val="-5"/>
        </w:rPr>
        <w:t> </w:t>
      </w:r>
      <w:r>
        <w:rPr>
          <w:rFonts w:ascii="Century Gothic" w:hAnsi="Century Gothic"/>
          <w:i/>
        </w:rPr>
        <w:t>κ</w:t>
      </w:r>
      <w:r>
        <w:rPr>
          <w:color w:val="C00000"/>
          <w:vertAlign w:val="subscript"/>
        </w:rPr>
        <w:t>0</w:t>
      </w:r>
      <w:r>
        <w:rPr>
          <w:color w:val="C00000"/>
          <w:vertAlign w:val="baseline"/>
        </w:rPr>
        <w:t>, is exactly TTC </w:t>
      </w:r>
      <w:r>
        <w:rPr>
          <w:rFonts w:ascii="Lucida Sans Unicode" w:hAnsi="Lucida Sans Unicode"/>
          <w:vertAlign w:val="baseline"/>
        </w:rPr>
        <w:t>&gt;</w:t>
      </w:r>
      <w:r>
        <w:rPr>
          <w:rFonts w:ascii="Lucida Sans Unicode" w:hAnsi="Lucida Sans Unicode"/>
          <w:spacing w:val="-5"/>
          <w:vertAlign w:val="baseline"/>
        </w:rPr>
        <w:t> </w:t>
      </w:r>
      <w:r>
        <w:rPr>
          <w:color w:val="C00000"/>
          <w:vertAlign w:val="baseline"/>
        </w:rPr>
        <w:t>TTC</w:t>
      </w:r>
      <w:r>
        <w:rPr>
          <w:color w:val="C00000"/>
          <w:vertAlign w:val="subscript"/>
        </w:rPr>
        <w:t>max</w:t>
      </w:r>
      <w:r>
        <w:rPr>
          <w:color w:val="C00000"/>
          <w:vertAlign w:val="baseline"/>
        </w:rPr>
        <w:t>, which also covers</w:t>
      </w:r>
      <w:r>
        <w:rPr>
          <w:spacing w:val="-13"/>
          <w:vertAlign w:val="baseline"/>
        </w:rPr>
        <w:t> </w:t>
      </w:r>
      <w:r>
        <w:rPr>
          <w:color w:val="C00000"/>
          <w:vertAlign w:val="baseline"/>
        </w:rPr>
        <w:t>the</w:t>
      </w:r>
      <w:r>
        <w:rPr>
          <w:spacing w:val="-12"/>
          <w:vertAlign w:val="baseline"/>
        </w:rPr>
        <w:t> </w:t>
      </w:r>
      <w:r>
        <w:rPr>
          <w:color w:val="C00000"/>
          <w:vertAlign w:val="baseline"/>
        </w:rPr>
        <w:t>no-root</w:t>
      </w:r>
      <w:r>
        <w:rPr>
          <w:spacing w:val="-13"/>
          <w:vertAlign w:val="baseline"/>
        </w:rPr>
        <w:t> </w:t>
      </w:r>
      <w:r>
        <w:rPr>
          <w:color w:val="C00000"/>
          <w:vertAlign w:val="baseline"/>
        </w:rPr>
        <w:t>case</w:t>
      </w:r>
      <w:r>
        <w:rPr>
          <w:spacing w:val="-12"/>
          <w:vertAlign w:val="baseline"/>
        </w:rPr>
        <w:t> </w:t>
      </w:r>
      <w:r>
        <w:rPr>
          <w:color w:val="C00000"/>
          <w:vertAlign w:val="baseline"/>
        </w:rPr>
        <w:t>TTC</w:t>
      </w:r>
      <w:r>
        <w:rPr>
          <w:spacing w:val="-13"/>
          <w:vertAlign w:val="baseline"/>
        </w:rPr>
        <w:t> </w:t>
      </w:r>
      <w:r>
        <w:rPr>
          <w:rFonts w:ascii="Lucida Sans Unicode" w:hAnsi="Lucida Sans Unicode"/>
          <w:vertAlign w:val="baseline"/>
        </w:rPr>
        <w:t>=</w:t>
      </w:r>
      <w:r>
        <w:rPr>
          <w:rFonts w:ascii="Lucida Sans Unicode" w:hAnsi="Lucida Sans Unicode"/>
          <w:spacing w:val="-16"/>
          <w:vertAlign w:val="baseline"/>
        </w:rPr>
        <w:t> </w:t>
      </w:r>
      <w:r>
        <w:rPr>
          <w:rFonts w:ascii="Lucida Sans Unicode" w:hAnsi="Lucida Sans Unicode"/>
          <w:vertAlign w:val="baseline"/>
        </w:rPr>
        <w:t>+</w:t>
      </w:r>
      <w:r>
        <w:rPr>
          <w:vertAlign w:val="baseline"/>
        </w:rPr>
        <w:t>∞</w:t>
      </w:r>
      <w:r>
        <w:rPr>
          <w:spacing w:val="-12"/>
          <w:vertAlign w:val="baseline"/>
        </w:rPr>
        <w:t> </w:t>
      </w:r>
      <w:r>
        <w:rPr>
          <w:color w:val="C00000"/>
          <w:vertAlign w:val="baseline"/>
        </w:rPr>
        <w:t>(giving</w:t>
      </w:r>
      <w:r>
        <w:rPr>
          <w:spacing w:val="-13"/>
          <w:vertAlign w:val="baseline"/>
        </w:rPr>
        <w:t> </w:t>
      </w:r>
      <w:r>
        <w:rPr>
          <w:rFonts w:ascii="Century Gothic" w:hAnsi="Century Gothic"/>
          <w:i/>
          <w:vertAlign w:val="baseline"/>
        </w:rPr>
        <w:t>κ</w:t>
      </w:r>
      <w:r>
        <w:rPr>
          <w:rFonts w:ascii="Century Gothic" w:hAnsi="Century Gothic"/>
          <w:i/>
          <w:spacing w:val="-14"/>
          <w:vertAlign w:val="baseline"/>
        </w:rPr>
        <w:t> </w:t>
      </w:r>
      <w:r>
        <w:rPr>
          <w:rFonts w:ascii="Lucida Sans Unicode" w:hAnsi="Lucida Sans Unicode"/>
          <w:vertAlign w:val="baseline"/>
        </w:rPr>
        <w:t>=</w:t>
      </w:r>
      <w:r>
        <w:rPr>
          <w:rFonts w:ascii="Lucida Sans Unicode" w:hAnsi="Lucida Sans Unicode"/>
          <w:spacing w:val="-15"/>
          <w:vertAlign w:val="baseline"/>
        </w:rPr>
        <w:t> </w:t>
      </w:r>
      <w:r>
        <w:rPr>
          <w:color w:val="C00000"/>
          <w:vertAlign w:val="baseline"/>
        </w:rPr>
        <w:t>0);</w:t>
      </w:r>
      <w:r>
        <w:rPr>
          <w:spacing w:val="-13"/>
          <w:vertAlign w:val="baseline"/>
        </w:rPr>
        <w:t> </w:t>
      </w:r>
      <w:r>
        <w:rPr>
          <w:color w:val="C00000"/>
          <w:vertAlign w:val="baseline"/>
        </w:rPr>
        <w:t>the component</w:t>
      </w:r>
      <w:r>
        <w:rPr>
          <w:spacing w:val="-4"/>
          <w:vertAlign w:val="baseline"/>
        </w:rPr>
        <w:t> </w:t>
      </w:r>
      <w:r>
        <w:rPr>
          <w:color w:val="C00000"/>
          <w:vertAlign w:val="baseline"/>
        </w:rPr>
        <w:t>is</w:t>
      </w:r>
      <w:r>
        <w:rPr>
          <w:spacing w:val="-3"/>
          <w:vertAlign w:val="baseline"/>
        </w:rPr>
        <w:t> </w:t>
      </w:r>
      <w:r>
        <w:rPr>
          <w:color w:val="C00000"/>
          <w:vertAlign w:val="baseline"/>
        </w:rPr>
        <w:t>switched</w:t>
      </w:r>
      <w:r>
        <w:rPr>
          <w:spacing w:val="-3"/>
          <w:vertAlign w:val="baseline"/>
        </w:rPr>
        <w:t> </w:t>
      </w:r>
      <w:r>
        <w:rPr>
          <w:color w:val="C00000"/>
          <w:vertAlign w:val="baseline"/>
        </w:rPr>
        <w:t>off.</w:t>
      </w:r>
      <w:r>
        <w:rPr>
          <w:spacing w:val="-3"/>
          <w:vertAlign w:val="baseline"/>
        </w:rPr>
        <w:t> </w:t>
      </w:r>
      <w:r>
        <w:rPr>
          <w:vertAlign w:val="baseline"/>
        </w:rPr>
        <w:t>The</w:t>
      </w:r>
      <w:r>
        <w:rPr>
          <w:spacing w:val="-3"/>
          <w:vertAlign w:val="baseline"/>
        </w:rPr>
        <w:t> </w:t>
      </w:r>
      <w:r>
        <w:rPr>
          <w:color w:val="C00000"/>
          <w:vertAlign w:val="baseline"/>
        </w:rPr>
        <w:t>cut-off</w:t>
      </w:r>
      <w:r>
        <w:rPr>
          <w:spacing w:val="-3"/>
          <w:vertAlign w:val="baseline"/>
        </w:rPr>
        <w:t> </w:t>
      </w:r>
      <w:r>
        <w:rPr>
          <w:rFonts w:ascii="Century Gothic" w:hAnsi="Century Gothic"/>
          <w:i/>
          <w:vertAlign w:val="baseline"/>
        </w:rPr>
        <w:t>κ</w:t>
      </w:r>
      <w:r>
        <w:rPr>
          <w:color w:val="C00000"/>
          <w:vertAlign w:val="subscript"/>
        </w:rPr>
        <w:t>0</w:t>
      </w:r>
      <w:r>
        <w:rPr>
          <w:spacing w:val="7"/>
          <w:vertAlign w:val="baseline"/>
        </w:rPr>
        <w:t> </w:t>
      </w:r>
      <w:r>
        <w:rPr>
          <w:color w:val="C00000"/>
          <w:vertAlign w:val="baseline"/>
        </w:rPr>
        <w:t>is</w:t>
      </w:r>
      <w:r>
        <w:rPr>
          <w:spacing w:val="-4"/>
          <w:vertAlign w:val="baseline"/>
        </w:rPr>
        <w:t> </w:t>
      </w:r>
      <w:r>
        <w:rPr>
          <w:color w:val="C00000"/>
          <w:vertAlign w:val="baseline"/>
        </w:rPr>
        <w:t>not</w:t>
      </w:r>
      <w:r>
        <w:rPr>
          <w:spacing w:val="-3"/>
          <w:vertAlign w:val="baseline"/>
        </w:rPr>
        <w:t> </w:t>
      </w:r>
      <w:r>
        <w:rPr>
          <w:color w:val="C00000"/>
          <w:vertAlign w:val="baseline"/>
        </w:rPr>
        <w:t>a</w:t>
      </w:r>
      <w:r>
        <w:rPr>
          <w:spacing w:val="-3"/>
          <w:vertAlign w:val="baseline"/>
        </w:rPr>
        <w:t> </w:t>
      </w:r>
      <w:r>
        <w:rPr>
          <w:color w:val="C00000"/>
          <w:spacing w:val="-4"/>
          <w:vertAlign w:val="baseline"/>
        </w:rPr>
        <w:t>free</w:t>
      </w:r>
    </w:p>
    <w:p>
      <w:pPr>
        <w:pStyle w:val="BodyText"/>
        <w:spacing w:line="225" w:lineRule="auto" w:before="26"/>
        <w:ind w:left="56" w:right="4" w:firstLine="6"/>
        <w:jc w:val="both"/>
      </w:pPr>
      <w:r>
        <w:rPr>
          <w:color w:val="C00000"/>
          <w:spacing w:val="-2"/>
        </w:rPr>
        <w:t>parameter</w:t>
      </w:r>
      <w:r>
        <w:rPr>
          <w:spacing w:val="-8"/>
        </w:rPr>
        <w:t> </w:t>
      </w:r>
      <w:r>
        <w:rPr>
          <w:spacing w:val="-2"/>
        </w:rPr>
        <w:t>—</w:t>
      </w:r>
      <w:r>
        <w:rPr>
          <w:spacing w:val="-8"/>
        </w:rPr>
        <w:t> </w:t>
      </w:r>
      <w:r>
        <w:rPr>
          <w:color w:val="C00000"/>
          <w:spacing w:val="-2"/>
        </w:rPr>
        <w:t>it</w:t>
      </w:r>
      <w:r>
        <w:rPr>
          <w:spacing w:val="-8"/>
        </w:rPr>
        <w:t> </w:t>
      </w:r>
      <w:r>
        <w:rPr>
          <w:color w:val="C00000"/>
          <w:spacing w:val="-2"/>
        </w:rPr>
        <w:t>is</w:t>
      </w:r>
      <w:r>
        <w:rPr>
          <w:spacing w:val="-8"/>
        </w:rPr>
        <w:t> </w:t>
      </w:r>
      <w:r>
        <w:rPr>
          <w:color w:val="C00000"/>
          <w:spacing w:val="-2"/>
        </w:rPr>
        <w:t>fixed</w:t>
      </w:r>
      <w:r>
        <w:rPr>
          <w:spacing w:val="-8"/>
        </w:rPr>
        <w:t> </w:t>
      </w:r>
      <w:r>
        <w:rPr>
          <w:color w:val="C00000"/>
          <w:spacing w:val="-2"/>
        </w:rPr>
        <w:t>by</w:t>
      </w:r>
      <w:r>
        <w:rPr>
          <w:spacing w:val="-8"/>
        </w:rPr>
        <w:t> </w:t>
      </w:r>
      <w:r>
        <w:rPr>
          <w:spacing w:val="-2"/>
        </w:rPr>
        <w:t>the</w:t>
      </w:r>
      <w:r>
        <w:rPr>
          <w:spacing w:val="-8"/>
        </w:rPr>
        <w:t> </w:t>
      </w:r>
      <w:r>
        <w:rPr>
          <w:color w:val="C00000"/>
          <w:spacing w:val="-2"/>
        </w:rPr>
        <w:t>two</w:t>
      </w:r>
      <w:r>
        <w:rPr>
          <w:spacing w:val="-8"/>
        </w:rPr>
        <w:t> </w:t>
      </w:r>
      <w:r>
        <w:rPr>
          <w:color w:val="C00000"/>
          <w:spacing w:val="-2"/>
        </w:rPr>
        <w:t>thresholds,</w:t>
      </w:r>
      <w:r>
        <w:rPr>
          <w:spacing w:val="-8"/>
        </w:rPr>
        <w:t> </w:t>
      </w:r>
      <w:r>
        <w:rPr>
          <w:color w:val="C00000"/>
          <w:spacing w:val="-2"/>
        </w:rPr>
        <w:t>and</w:t>
      </w:r>
      <w:r>
        <w:rPr>
          <w:spacing w:val="-8"/>
        </w:rPr>
        <w:t> </w:t>
      </w:r>
      <w:r>
        <w:rPr>
          <w:color w:val="C00000"/>
          <w:spacing w:val="-2"/>
        </w:rPr>
        <w:t>takes </w:t>
      </w:r>
      <w:r>
        <w:rPr>
          <w:color w:val="C00000"/>
        </w:rPr>
        <w:t>the value 4</w:t>
      </w:r>
      <w:r>
        <w:rPr>
          <w:rFonts w:ascii="Lucida Sans Unicode" w:hAnsi="Lucida Sans Unicode"/>
        </w:rPr>
        <w:t>.</w:t>
      </w:r>
      <w:r>
        <w:rPr>
          <w:color w:val="C00000"/>
        </w:rPr>
        <w:t>0</w:t>
      </w:r>
      <w:r>
        <w:rPr>
          <w:rFonts w:ascii="Lucida Sans Unicode" w:hAnsi="Lucida Sans Unicode"/>
        </w:rPr>
        <w:t>/</w:t>
      </w:r>
      <w:r>
        <w:rPr>
          <w:color w:val="C00000"/>
        </w:rPr>
        <w:t>8</w:t>
      </w:r>
      <w:r>
        <w:rPr>
          <w:rFonts w:ascii="Lucida Sans Unicode" w:hAnsi="Lucida Sans Unicode"/>
        </w:rPr>
        <w:t>.</w:t>
      </w:r>
      <w:r>
        <w:rPr>
          <w:color w:val="C00000"/>
        </w:rPr>
        <w:t>0 </w:t>
      </w:r>
      <w:r>
        <w:rPr>
          <w:rFonts w:ascii="Lucida Sans Unicode" w:hAnsi="Lucida Sans Unicode"/>
        </w:rPr>
        <w:t>=</w:t>
      </w:r>
      <w:r>
        <w:rPr>
          <w:rFonts w:ascii="Lucida Sans Unicode" w:hAnsi="Lucida Sans Unicode"/>
          <w:spacing w:val="-3"/>
        </w:rPr>
        <w:t> </w:t>
      </w:r>
      <w:r>
        <w:rPr>
          <w:color w:val="C00000"/>
        </w:rPr>
        <w:t>0</w:t>
      </w:r>
      <w:r>
        <w:rPr>
          <w:rFonts w:ascii="Lucida Sans Unicode" w:hAnsi="Lucida Sans Unicode"/>
        </w:rPr>
        <w:t>.</w:t>
      </w:r>
      <w:r>
        <w:rPr>
          <w:color w:val="C00000"/>
        </w:rPr>
        <w:t>5 at the published thresholds selected</w:t>
      </w:r>
      <w:r>
        <w:rPr>
          <w:spacing w:val="-10"/>
        </w:rPr>
        <w:t> </w:t>
      </w:r>
      <w:r>
        <w:rPr>
          <w:color w:val="C00000"/>
        </w:rPr>
        <w:t>below</w:t>
      </w:r>
      <w:r>
        <w:rPr>
          <w:spacing w:val="-10"/>
        </w:rPr>
        <w:t> </w:t>
      </w:r>
      <w:r>
        <w:rPr>
          <w:color w:val="C00000"/>
        </w:rPr>
        <w:t>(the</w:t>
      </w:r>
      <w:r>
        <w:rPr>
          <w:spacing w:val="-10"/>
        </w:rPr>
        <w:t> </w:t>
      </w:r>
      <w:r>
        <w:rPr>
          <w:color w:val="C00000"/>
        </w:rPr>
        <w:t>sensitivity</w:t>
      </w:r>
      <w:r>
        <w:rPr>
          <w:spacing w:val="-10"/>
        </w:rPr>
        <w:t> </w:t>
      </w:r>
      <w:r>
        <w:rPr>
          <w:color w:val="C00000"/>
        </w:rPr>
        <w:t>analysis</w:t>
      </w:r>
      <w:r>
        <w:rPr>
          <w:spacing w:val="-10"/>
        </w:rPr>
        <w:t> </w:t>
      </w:r>
      <w:r>
        <w:rPr>
          <w:color w:val="C00000"/>
        </w:rPr>
        <w:t>of</w:t>
      </w:r>
      <w:r>
        <w:rPr>
          <w:spacing w:val="-10"/>
        </w:rPr>
        <w:t> </w:t>
      </w:r>
      <w:r>
        <w:rPr>
          <w:color w:val="C00000"/>
        </w:rPr>
        <w:t>Section</w:t>
      </w:r>
      <w:r>
        <w:rPr>
          <w:spacing w:val="-10"/>
        </w:rPr>
        <w:t> </w:t>
      </w:r>
      <w:hyperlink w:history="true" w:anchor="_bookmark54">
        <w:r>
          <w:rPr>
            <w:color w:val="0000FF"/>
          </w:rPr>
          <w:t>7.10</w:t>
        </w:r>
      </w:hyperlink>
      <w:r>
        <w:rPr>
          <w:color w:val="0000FF"/>
        </w:rPr>
        <w:t> </w:t>
      </w:r>
      <w:r>
        <w:rPr>
          <w:color w:val="C00000"/>
        </w:rPr>
        <w:t>varies</w:t>
      </w:r>
      <w:r>
        <w:rPr>
          <w:spacing w:val="38"/>
        </w:rPr>
        <w:t> </w:t>
      </w:r>
      <w:r>
        <w:rPr>
          <w:color w:val="C00000"/>
        </w:rPr>
        <w:t>TTC</w:t>
      </w:r>
      <w:r>
        <w:rPr>
          <w:color w:val="C00000"/>
          <w:vertAlign w:val="subscript"/>
        </w:rPr>
        <w:t>crit</w:t>
      </w:r>
      <w:r>
        <w:rPr>
          <w:vertAlign w:val="baseline"/>
        </w:rPr>
        <w:t>,</w:t>
      </w:r>
      <w:r>
        <w:rPr>
          <w:spacing w:val="38"/>
          <w:vertAlign w:val="baseline"/>
        </w:rPr>
        <w:t> </w:t>
      </w:r>
      <w:r>
        <w:rPr>
          <w:color w:val="C00000"/>
          <w:vertAlign w:val="baseline"/>
        </w:rPr>
        <w:t>and</w:t>
      </w:r>
      <w:r>
        <w:rPr>
          <w:spacing w:val="38"/>
          <w:vertAlign w:val="baseline"/>
        </w:rPr>
        <w:t> </w:t>
      </w:r>
      <w:r>
        <w:rPr>
          <w:rFonts w:ascii="Century Gothic" w:hAnsi="Century Gothic"/>
          <w:i/>
          <w:vertAlign w:val="baseline"/>
        </w:rPr>
        <w:t>κ</w:t>
      </w:r>
      <w:r>
        <w:rPr>
          <w:color w:val="C00000"/>
          <w:vertAlign w:val="subscript"/>
        </w:rPr>
        <w:t>0</w:t>
      </w:r>
      <w:r>
        <w:rPr>
          <w:spacing w:val="40"/>
          <w:vertAlign w:val="baseline"/>
        </w:rPr>
        <w:t> </w:t>
      </w:r>
      <w:r>
        <w:rPr>
          <w:color w:val="C00000"/>
          <w:vertAlign w:val="baseline"/>
        </w:rPr>
        <w:t>moves</w:t>
      </w:r>
      <w:r>
        <w:rPr>
          <w:spacing w:val="38"/>
          <w:vertAlign w:val="baseline"/>
        </w:rPr>
        <w:t> </w:t>
      </w:r>
      <w:r>
        <w:rPr>
          <w:color w:val="C00000"/>
          <w:vertAlign w:val="baseline"/>
        </w:rPr>
        <w:t>with</w:t>
      </w:r>
      <w:r>
        <w:rPr>
          <w:spacing w:val="38"/>
          <w:vertAlign w:val="baseline"/>
        </w:rPr>
        <w:t> </w:t>
      </w:r>
      <w:r>
        <w:rPr>
          <w:color w:val="C00000"/>
          <w:vertAlign w:val="baseline"/>
        </w:rPr>
        <w:t>it).</w:t>
      </w:r>
      <w:r>
        <w:rPr>
          <w:spacing w:val="38"/>
          <w:vertAlign w:val="baseline"/>
        </w:rPr>
        <w:t> </w:t>
      </w:r>
      <w:r>
        <w:rPr>
          <w:color w:val="C00000"/>
          <w:vertAlign w:val="baseline"/>
        </w:rPr>
        <w:t>Worked</w:t>
      </w:r>
      <w:r>
        <w:rPr>
          <w:spacing w:val="38"/>
          <w:vertAlign w:val="baseline"/>
        </w:rPr>
        <w:t> </w:t>
      </w:r>
      <w:r>
        <w:rPr>
          <w:color w:val="C00000"/>
          <w:vertAlign w:val="baseline"/>
        </w:rPr>
        <w:t>val-ues at the published thresholds illustrate the profile: TTC</w:t>
      </w:r>
      <w:r>
        <w:rPr>
          <w:spacing w:val="8"/>
          <w:vertAlign w:val="baseline"/>
        </w:rPr>
        <w:t> </w:t>
      </w:r>
      <w:r>
        <w:rPr>
          <w:rFonts w:ascii="Lucida Sans Unicode" w:hAnsi="Lucida Sans Unicode"/>
          <w:vertAlign w:val="baseline"/>
        </w:rPr>
        <w:t>=</w:t>
      </w:r>
      <w:r>
        <w:rPr>
          <w:rFonts w:ascii="Lucida Sans Unicode" w:hAnsi="Lucida Sans Unicode"/>
          <w:spacing w:val="-5"/>
          <w:vertAlign w:val="baseline"/>
        </w:rPr>
        <w:t> </w:t>
      </w:r>
      <w:r>
        <w:rPr>
          <w:color w:val="C00000"/>
          <w:vertAlign w:val="baseline"/>
        </w:rPr>
        <w:t>2</w:t>
      </w:r>
      <w:r>
        <w:rPr>
          <w:spacing w:val="25"/>
          <w:vertAlign w:val="baseline"/>
        </w:rPr>
        <w:t> </w:t>
      </w:r>
      <w:r>
        <w:rPr>
          <w:color w:val="C00000"/>
          <w:vertAlign w:val="baseline"/>
        </w:rPr>
        <w:t>s</w:t>
      </w:r>
      <w:r>
        <w:rPr>
          <w:spacing w:val="25"/>
          <w:vertAlign w:val="baseline"/>
        </w:rPr>
        <w:t> </w:t>
      </w:r>
      <w:r>
        <w:rPr>
          <w:color w:val="C00000"/>
          <w:vertAlign w:val="baseline"/>
        </w:rPr>
        <w:t>gives</w:t>
      </w:r>
      <w:r>
        <w:rPr>
          <w:spacing w:val="25"/>
          <w:vertAlign w:val="baseline"/>
        </w:rPr>
        <w:t> </w:t>
      </w:r>
      <w:r>
        <w:rPr>
          <w:rFonts w:ascii="Century Gothic" w:hAnsi="Century Gothic"/>
          <w:i/>
          <w:vertAlign w:val="baseline"/>
        </w:rPr>
        <w:t>κ</w:t>
      </w:r>
      <w:r>
        <w:rPr>
          <w:rFonts w:ascii="Century Gothic" w:hAnsi="Century Gothic"/>
          <w:i/>
          <w:spacing w:val="20"/>
          <w:vertAlign w:val="baseline"/>
        </w:rPr>
        <w:t> </w:t>
      </w:r>
      <w:r>
        <w:rPr>
          <w:rFonts w:ascii="Lucida Sans Unicode" w:hAnsi="Lucida Sans Unicode"/>
          <w:vertAlign w:val="baseline"/>
        </w:rPr>
        <w:t>=</w:t>
      </w:r>
      <w:r>
        <w:rPr>
          <w:rFonts w:ascii="Lucida Sans Unicode" w:hAnsi="Lucida Sans Unicode"/>
          <w:spacing w:val="-5"/>
          <w:vertAlign w:val="baseline"/>
        </w:rPr>
        <w:t> </w:t>
      </w:r>
      <w:r>
        <w:rPr>
          <w:color w:val="C00000"/>
          <w:vertAlign w:val="baseline"/>
        </w:rPr>
        <w:t>2</w:t>
      </w:r>
      <w:r>
        <w:rPr>
          <w:spacing w:val="25"/>
          <w:vertAlign w:val="baseline"/>
        </w:rPr>
        <w:t> </w:t>
      </w:r>
      <w:r>
        <w:rPr>
          <w:color w:val="C00000"/>
          <w:vertAlign w:val="baseline"/>
        </w:rPr>
        <w:t>and</w:t>
      </w:r>
      <w:r>
        <w:rPr>
          <w:spacing w:val="24"/>
          <w:vertAlign w:val="baseline"/>
        </w:rPr>
        <w:t> </w:t>
      </w:r>
      <w:r>
        <w:rPr>
          <w:i/>
          <w:color w:val="C00000"/>
          <w:vertAlign w:val="baseline"/>
        </w:rPr>
        <w:t>R</w:t>
      </w:r>
      <w:r>
        <w:rPr>
          <w:color w:val="C00000"/>
          <w:vertAlign w:val="subscript"/>
        </w:rPr>
        <w:t>ttc</w:t>
      </w:r>
      <w:r>
        <w:rPr>
          <w:rFonts w:ascii="Lucida Sans Unicode" w:hAnsi="Lucida Sans Unicode"/>
          <w:vertAlign w:val="subscript"/>
        </w:rPr>
        <w:t>,</w:t>
      </w:r>
      <w:r>
        <w:rPr>
          <w:color w:val="C00000"/>
          <w:vertAlign w:val="subscript"/>
        </w:rPr>
        <w:t>lon</w:t>
      </w:r>
      <w:r>
        <w:rPr>
          <w:spacing w:val="19"/>
          <w:vertAlign w:val="baseline"/>
        </w:rPr>
        <w:t> </w:t>
      </w:r>
      <w:r>
        <w:rPr>
          <w:rFonts w:ascii="Lucida Sans Unicode" w:hAnsi="Lucida Sans Unicode"/>
          <w:vertAlign w:val="baseline"/>
        </w:rPr>
        <w:t>=</w:t>
      </w:r>
      <w:r>
        <w:rPr>
          <w:rFonts w:ascii="Lucida Sans Unicode" w:hAnsi="Lucida Sans Unicode"/>
          <w:spacing w:val="-5"/>
          <w:vertAlign w:val="baseline"/>
        </w:rPr>
        <w:t> </w:t>
      </w:r>
      <w:r>
        <w:rPr>
          <w:color w:val="C00000"/>
          <w:vertAlign w:val="baseline"/>
        </w:rPr>
        <w:t>1;</w:t>
      </w:r>
      <w:r>
        <w:rPr>
          <w:spacing w:val="24"/>
          <w:vertAlign w:val="baseline"/>
        </w:rPr>
        <w:t> </w:t>
      </w:r>
      <w:r>
        <w:rPr>
          <w:color w:val="C00000"/>
          <w:vertAlign w:val="baseline"/>
        </w:rPr>
        <w:t>TTC</w:t>
      </w:r>
      <w:r>
        <w:rPr>
          <w:spacing w:val="9"/>
          <w:vertAlign w:val="baseline"/>
        </w:rPr>
        <w:t> </w:t>
      </w:r>
      <w:r>
        <w:rPr>
          <w:rFonts w:ascii="Lucida Sans Unicode" w:hAnsi="Lucida Sans Unicode"/>
          <w:vertAlign w:val="baseline"/>
        </w:rPr>
        <w:t>=</w:t>
      </w:r>
      <w:r>
        <w:rPr>
          <w:rFonts w:ascii="Lucida Sans Unicode" w:hAnsi="Lucida Sans Unicode"/>
          <w:spacing w:val="-6"/>
          <w:vertAlign w:val="baseline"/>
        </w:rPr>
        <w:t> </w:t>
      </w:r>
      <w:r>
        <w:rPr>
          <w:color w:val="C00000"/>
          <w:vertAlign w:val="baseline"/>
        </w:rPr>
        <w:t>4</w:t>
      </w:r>
      <w:r>
        <w:rPr>
          <w:spacing w:val="25"/>
          <w:vertAlign w:val="baseline"/>
        </w:rPr>
        <w:t> </w:t>
      </w:r>
      <w:r>
        <w:rPr>
          <w:color w:val="C00000"/>
          <w:spacing w:val="-10"/>
          <w:vertAlign w:val="baseline"/>
        </w:rPr>
        <w:t>s</w:t>
      </w:r>
    </w:p>
    <w:p>
      <w:pPr>
        <w:pStyle w:val="BodyText"/>
        <w:spacing w:line="187" w:lineRule="auto"/>
        <w:ind w:left="62" w:right="37"/>
        <w:jc w:val="both"/>
      </w:pPr>
      <w:r>
        <w:rPr>
          <w:color w:val="C00000"/>
        </w:rPr>
        <w:t>gives</w:t>
      </w:r>
      <w:r>
        <w:rPr>
          <w:spacing w:val="-13"/>
        </w:rPr>
        <w:t> </w:t>
      </w:r>
      <w:r>
        <w:rPr>
          <w:rFonts w:ascii="Century Gothic" w:hAnsi="Century Gothic"/>
          <w:i/>
        </w:rPr>
        <w:t>κ</w:t>
      </w:r>
      <w:r>
        <w:rPr>
          <w:rFonts w:ascii="Century Gothic" w:hAnsi="Century Gothic"/>
          <w:i/>
          <w:spacing w:val="-2"/>
        </w:rPr>
        <w:t> </w:t>
      </w:r>
      <w:r>
        <w:rPr>
          <w:rFonts w:ascii="Lucida Sans Unicode" w:hAnsi="Lucida Sans Unicode"/>
        </w:rPr>
        <w:t>=</w:t>
      </w:r>
      <w:r>
        <w:rPr>
          <w:rFonts w:ascii="Lucida Sans Unicode" w:hAnsi="Lucida Sans Unicode"/>
          <w:spacing w:val="-16"/>
        </w:rPr>
        <w:t> </w:t>
      </w:r>
      <w:r>
        <w:rPr>
          <w:color w:val="C00000"/>
        </w:rPr>
        <w:t>1</w:t>
      </w:r>
      <w:r>
        <w:rPr>
          <w:spacing w:val="-2"/>
        </w:rPr>
        <w:t> </w:t>
      </w:r>
      <w:r>
        <w:rPr>
          <w:color w:val="C00000"/>
        </w:rPr>
        <w:t>and</w:t>
      </w:r>
      <w:r>
        <w:rPr>
          <w:spacing w:val="-1"/>
        </w:rPr>
        <w:t> </w:t>
      </w:r>
      <w:r>
        <w:rPr>
          <w:i/>
          <w:color w:val="C00000"/>
        </w:rPr>
        <w:t>R</w:t>
      </w:r>
      <w:r>
        <w:rPr>
          <w:color w:val="C00000"/>
          <w:vertAlign w:val="subscript"/>
        </w:rPr>
        <w:t>ttc</w:t>
      </w:r>
      <w:r>
        <w:rPr>
          <w:rFonts w:ascii="Lucida Sans Unicode" w:hAnsi="Lucida Sans Unicode"/>
          <w:vertAlign w:val="subscript"/>
        </w:rPr>
        <w:t>,</w:t>
      </w:r>
      <w:r>
        <w:rPr>
          <w:color w:val="C00000"/>
          <w:vertAlign w:val="subscript"/>
        </w:rPr>
        <w:t>lon</w:t>
      </w:r>
      <w:r>
        <w:rPr>
          <w:vertAlign w:val="baseline"/>
        </w:rPr>
        <w:t> </w:t>
      </w:r>
      <w:r>
        <w:rPr>
          <w:rFonts w:ascii="Lucida Sans Unicode" w:hAnsi="Lucida Sans Unicode"/>
          <w:vertAlign w:val="baseline"/>
        </w:rPr>
        <w:t>=</w:t>
      </w:r>
      <w:r>
        <w:rPr>
          <w:rFonts w:ascii="Lucida Sans Unicode" w:hAnsi="Lucida Sans Unicode"/>
          <w:spacing w:val="-16"/>
          <w:vertAlign w:val="baseline"/>
        </w:rPr>
        <w:t> </w:t>
      </w:r>
      <w:r>
        <w:rPr>
          <w:color w:val="C00000"/>
          <w:vertAlign w:val="baseline"/>
        </w:rPr>
        <w:t>1;</w:t>
      </w:r>
      <w:r>
        <w:rPr>
          <w:spacing w:val="-1"/>
          <w:vertAlign w:val="baseline"/>
        </w:rPr>
        <w:t> </w:t>
      </w:r>
      <w:r>
        <w:rPr>
          <w:color w:val="C00000"/>
          <w:vertAlign w:val="baseline"/>
        </w:rPr>
        <w:t>TTC</w:t>
      </w:r>
      <w:r>
        <w:rPr>
          <w:spacing w:val="-7"/>
          <w:vertAlign w:val="baseline"/>
        </w:rPr>
        <w:t> </w:t>
      </w:r>
      <w:r>
        <w:rPr>
          <w:rFonts w:ascii="Lucida Sans Unicode" w:hAnsi="Lucida Sans Unicode"/>
          <w:vertAlign w:val="baseline"/>
        </w:rPr>
        <w:t>=</w:t>
      </w:r>
      <w:r>
        <w:rPr>
          <w:rFonts w:ascii="Lucida Sans Unicode" w:hAnsi="Lucida Sans Unicode"/>
          <w:spacing w:val="-16"/>
          <w:vertAlign w:val="baseline"/>
        </w:rPr>
        <w:t> </w:t>
      </w:r>
      <w:r>
        <w:rPr>
          <w:color w:val="C00000"/>
          <w:vertAlign w:val="baseline"/>
        </w:rPr>
        <w:t>6</w:t>
      </w:r>
      <w:r>
        <w:rPr>
          <w:spacing w:val="-2"/>
          <w:vertAlign w:val="baseline"/>
        </w:rPr>
        <w:t> </w:t>
      </w:r>
      <w:r>
        <w:rPr>
          <w:color w:val="C00000"/>
          <w:vertAlign w:val="baseline"/>
        </w:rPr>
        <w:t>s</w:t>
      </w:r>
      <w:r>
        <w:rPr>
          <w:spacing w:val="-1"/>
          <w:vertAlign w:val="baseline"/>
        </w:rPr>
        <w:t> </w:t>
      </w:r>
      <w:r>
        <w:rPr>
          <w:color w:val="C00000"/>
          <w:vertAlign w:val="baseline"/>
        </w:rPr>
        <w:t>gives</w:t>
      </w:r>
      <w:r>
        <w:rPr>
          <w:spacing w:val="-2"/>
          <w:vertAlign w:val="baseline"/>
        </w:rPr>
        <w:t> </w:t>
      </w:r>
      <w:r>
        <w:rPr>
          <w:rFonts w:ascii="Century Gothic" w:hAnsi="Century Gothic"/>
          <w:i/>
          <w:vertAlign w:val="baseline"/>
        </w:rPr>
        <w:t>κ </w:t>
      </w:r>
      <w:r>
        <w:rPr>
          <w:rFonts w:ascii="Lucida Sans Unicode" w:hAnsi="Lucida Sans Unicode"/>
          <w:vertAlign w:val="baseline"/>
        </w:rPr>
        <w:t>=</w:t>
      </w:r>
      <w:r>
        <w:rPr>
          <w:rFonts w:ascii="Lucida Sans Unicode" w:hAnsi="Lucida Sans Unicode"/>
          <w:spacing w:val="-16"/>
          <w:vertAlign w:val="baseline"/>
        </w:rPr>
        <w:t> </w:t>
      </w:r>
      <w:r>
        <w:rPr>
          <w:color w:val="C00000"/>
          <w:vertAlign w:val="baseline"/>
        </w:rPr>
        <w:t>2</w:t>
      </w:r>
      <w:r>
        <w:rPr>
          <w:rFonts w:ascii="Lucida Sans Unicode" w:hAnsi="Lucida Sans Unicode"/>
          <w:vertAlign w:val="baseline"/>
        </w:rPr>
        <w:t>/</w:t>
      </w:r>
      <w:r>
        <w:rPr>
          <w:color w:val="C00000"/>
          <w:vertAlign w:val="baseline"/>
        </w:rPr>
        <w:t>3 and </w:t>
      </w:r>
      <w:r>
        <w:rPr>
          <w:i/>
          <w:color w:val="C00000"/>
          <w:vertAlign w:val="baseline"/>
        </w:rPr>
        <w:t>R</w:t>
      </w:r>
      <w:r>
        <w:rPr>
          <w:color w:val="C00000"/>
          <w:vertAlign w:val="subscript"/>
        </w:rPr>
        <w:t>ttc</w:t>
      </w:r>
      <w:r>
        <w:rPr>
          <w:rFonts w:ascii="Lucida Sans Unicode" w:hAnsi="Lucida Sans Unicode"/>
          <w:vertAlign w:val="subscript"/>
        </w:rPr>
        <w:t>,</w:t>
      </w:r>
      <w:r>
        <w:rPr>
          <w:color w:val="C00000"/>
          <w:vertAlign w:val="subscript"/>
        </w:rPr>
        <w:t>lon</w:t>
      </w:r>
      <w:r>
        <w:rPr>
          <w:vertAlign w:val="baseline"/>
        </w:rPr>
        <w:t> </w:t>
      </w:r>
      <w:r>
        <w:rPr>
          <w:rFonts w:ascii="Lucida Sans Unicode" w:hAnsi="Lucida Sans Unicode"/>
          <w:vertAlign w:val="baseline"/>
        </w:rPr>
        <w:t>=</w:t>
      </w:r>
      <w:r>
        <w:rPr>
          <w:rFonts w:ascii="Lucida Sans Unicode" w:hAnsi="Lucida Sans Unicode"/>
          <w:spacing w:val="-8"/>
          <w:vertAlign w:val="baseline"/>
        </w:rPr>
        <w:t> </w:t>
      </w:r>
      <w:r>
        <w:rPr>
          <w:color w:val="C00000"/>
          <w:vertAlign w:val="baseline"/>
        </w:rPr>
        <w:t>4</w:t>
      </w:r>
      <w:r>
        <w:rPr>
          <w:rFonts w:ascii="Lucida Sans Unicode" w:hAnsi="Lucida Sans Unicode"/>
          <w:vertAlign w:val="baseline"/>
        </w:rPr>
        <w:t>/</w:t>
      </w:r>
      <w:r>
        <w:rPr>
          <w:color w:val="C00000"/>
          <w:vertAlign w:val="baseline"/>
        </w:rPr>
        <w:t>9 </w:t>
      </w:r>
      <w:r>
        <w:rPr>
          <w:rFonts w:ascii="Lucida Sans Unicode" w:hAnsi="Lucida Sans Unicode"/>
          <w:vertAlign w:val="baseline"/>
        </w:rPr>
        <w:t>≈</w:t>
      </w:r>
      <w:r>
        <w:rPr>
          <w:rFonts w:ascii="Lucida Sans Unicode" w:hAnsi="Lucida Sans Unicode"/>
          <w:spacing w:val="-8"/>
          <w:vertAlign w:val="baseline"/>
        </w:rPr>
        <w:t> </w:t>
      </w:r>
      <w:r>
        <w:rPr>
          <w:color w:val="C00000"/>
          <w:vertAlign w:val="baseline"/>
        </w:rPr>
        <w:t>0</w:t>
      </w:r>
      <w:r>
        <w:rPr>
          <w:rFonts w:ascii="Lucida Sans Unicode" w:hAnsi="Lucida Sans Unicode"/>
          <w:vertAlign w:val="baseline"/>
        </w:rPr>
        <w:t>.</w:t>
      </w:r>
      <w:r>
        <w:rPr>
          <w:color w:val="C00000"/>
          <w:vertAlign w:val="baseline"/>
        </w:rPr>
        <w:t>44; TTC </w:t>
      </w:r>
      <w:r>
        <w:rPr>
          <w:rFonts w:ascii="Lucida Sans Unicode" w:hAnsi="Lucida Sans Unicode"/>
          <w:vertAlign w:val="baseline"/>
        </w:rPr>
        <w:t>=</w:t>
      </w:r>
      <w:r>
        <w:rPr>
          <w:rFonts w:ascii="Lucida Sans Unicode" w:hAnsi="Lucida Sans Unicode"/>
          <w:spacing w:val="-8"/>
          <w:vertAlign w:val="baseline"/>
        </w:rPr>
        <w:t> </w:t>
      </w:r>
      <w:r>
        <w:rPr>
          <w:color w:val="C00000"/>
          <w:vertAlign w:val="baseline"/>
        </w:rPr>
        <w:t>8 s gives </w:t>
      </w:r>
      <w:r>
        <w:rPr>
          <w:rFonts w:ascii="Century Gothic" w:hAnsi="Century Gothic"/>
          <w:i/>
          <w:vertAlign w:val="baseline"/>
        </w:rPr>
        <w:t>κ </w:t>
      </w:r>
      <w:r>
        <w:rPr>
          <w:rFonts w:ascii="Lucida Sans Unicode" w:hAnsi="Lucida Sans Unicode"/>
          <w:vertAlign w:val="baseline"/>
        </w:rPr>
        <w:t>=</w:t>
      </w:r>
      <w:r>
        <w:rPr>
          <w:rFonts w:ascii="Lucida Sans Unicode" w:hAnsi="Lucida Sans Unicode"/>
          <w:spacing w:val="-8"/>
          <w:vertAlign w:val="baseline"/>
        </w:rPr>
        <w:t> </w:t>
      </w:r>
      <w:r>
        <w:rPr>
          <w:color w:val="C00000"/>
          <w:vertAlign w:val="baseline"/>
        </w:rPr>
        <w:t>0</w:t>
      </w:r>
      <w:r>
        <w:rPr>
          <w:rFonts w:ascii="Lucida Sans Unicode" w:hAnsi="Lucida Sans Unicode"/>
          <w:vertAlign w:val="baseline"/>
        </w:rPr>
        <w:t>.</w:t>
      </w:r>
      <w:r>
        <w:rPr>
          <w:color w:val="C00000"/>
          <w:vertAlign w:val="baseline"/>
        </w:rPr>
        <w:t>5 and</w:t>
      </w:r>
      <w:r>
        <w:rPr>
          <w:spacing w:val="12"/>
          <w:vertAlign w:val="baseline"/>
        </w:rPr>
        <w:t> </w:t>
      </w:r>
      <w:r>
        <w:rPr>
          <w:i/>
          <w:color w:val="C00000"/>
          <w:vertAlign w:val="baseline"/>
        </w:rPr>
        <w:t>R</w:t>
      </w:r>
      <w:r>
        <w:rPr>
          <w:color w:val="C00000"/>
          <w:vertAlign w:val="subscript"/>
        </w:rPr>
        <w:t>ttc</w:t>
      </w:r>
      <w:r>
        <w:rPr>
          <w:rFonts w:ascii="Lucida Sans Unicode" w:hAnsi="Lucida Sans Unicode"/>
          <w:vertAlign w:val="subscript"/>
        </w:rPr>
        <w:t>,</w:t>
      </w:r>
      <w:r>
        <w:rPr>
          <w:color w:val="C00000"/>
          <w:vertAlign w:val="subscript"/>
        </w:rPr>
        <w:t>lon</w:t>
      </w:r>
      <w:r>
        <w:rPr>
          <w:spacing w:val="13"/>
          <w:vertAlign w:val="baseline"/>
        </w:rPr>
        <w:t> </w:t>
      </w:r>
      <w:r>
        <w:rPr>
          <w:rFonts w:ascii="Lucida Sans Unicode" w:hAnsi="Lucida Sans Unicode"/>
          <w:vertAlign w:val="baseline"/>
        </w:rPr>
        <w:t>=</w:t>
      </w:r>
      <w:r>
        <w:rPr>
          <w:rFonts w:ascii="Lucida Sans Unicode" w:hAnsi="Lucida Sans Unicode"/>
          <w:spacing w:val="-11"/>
          <w:vertAlign w:val="baseline"/>
        </w:rPr>
        <w:t> </w:t>
      </w:r>
      <w:r>
        <w:rPr>
          <w:color w:val="C00000"/>
          <w:vertAlign w:val="baseline"/>
        </w:rPr>
        <w:t>0</w:t>
      </w:r>
      <w:r>
        <w:rPr>
          <w:rFonts w:ascii="Lucida Sans Unicode" w:hAnsi="Lucida Sans Unicode"/>
          <w:vertAlign w:val="baseline"/>
        </w:rPr>
        <w:t>.</w:t>
      </w:r>
      <w:r>
        <w:rPr>
          <w:color w:val="C00000"/>
          <w:vertAlign w:val="baseline"/>
        </w:rPr>
        <w:t>25;</w:t>
      </w:r>
      <w:r>
        <w:rPr>
          <w:spacing w:val="12"/>
          <w:vertAlign w:val="baseline"/>
        </w:rPr>
        <w:t> </w:t>
      </w:r>
      <w:r>
        <w:rPr>
          <w:color w:val="C00000"/>
          <w:vertAlign w:val="baseline"/>
        </w:rPr>
        <w:t>anything</w:t>
      </w:r>
      <w:r>
        <w:rPr>
          <w:spacing w:val="12"/>
          <w:vertAlign w:val="baseline"/>
        </w:rPr>
        <w:t> </w:t>
      </w:r>
      <w:r>
        <w:rPr>
          <w:color w:val="C00000"/>
          <w:vertAlign w:val="baseline"/>
        </w:rPr>
        <w:t>beyond</w:t>
      </w:r>
      <w:r>
        <w:rPr>
          <w:spacing w:val="12"/>
          <w:vertAlign w:val="baseline"/>
        </w:rPr>
        <w:t> </w:t>
      </w:r>
      <w:r>
        <w:rPr>
          <w:color w:val="C00000"/>
          <w:vertAlign w:val="baseline"/>
        </w:rPr>
        <w:t>8</w:t>
      </w:r>
      <w:r>
        <w:rPr>
          <w:spacing w:val="12"/>
          <w:vertAlign w:val="baseline"/>
        </w:rPr>
        <w:t> </w:t>
      </w:r>
      <w:r>
        <w:rPr>
          <w:color w:val="C00000"/>
          <w:vertAlign w:val="baseline"/>
        </w:rPr>
        <w:t>s</w:t>
      </w:r>
      <w:r>
        <w:rPr>
          <w:spacing w:val="12"/>
          <w:vertAlign w:val="baseline"/>
        </w:rPr>
        <w:t> </w:t>
      </w:r>
      <w:r>
        <w:rPr>
          <w:color w:val="C00000"/>
          <w:vertAlign w:val="baseline"/>
        </w:rPr>
        <w:t>gives</w:t>
      </w:r>
      <w:r>
        <w:rPr>
          <w:spacing w:val="11"/>
          <w:vertAlign w:val="baseline"/>
        </w:rPr>
        <w:t> </w:t>
      </w:r>
      <w:r>
        <w:rPr>
          <w:color w:val="C00000"/>
          <w:vertAlign w:val="baseline"/>
        </w:rPr>
        <w:t>0.</w:t>
      </w:r>
      <w:r>
        <w:rPr>
          <w:spacing w:val="12"/>
          <w:vertAlign w:val="baseline"/>
        </w:rPr>
        <w:t> </w:t>
      </w:r>
      <w:r>
        <w:rPr>
          <w:color w:val="C00000"/>
          <w:spacing w:val="-5"/>
          <w:vertAlign w:val="baseline"/>
        </w:rPr>
        <w:t>The</w:t>
      </w:r>
    </w:p>
    <w:p>
      <w:pPr>
        <w:pStyle w:val="BodyText"/>
        <w:spacing w:line="213" w:lineRule="auto"/>
        <w:ind w:left="55" w:firstLine="7"/>
        <w:jc w:val="both"/>
      </w:pPr>
      <w:r>
        <w:rPr>
          <w:color w:val="C00000"/>
        </w:rPr>
        <w:t>component is continuous at the lower breakpoint </w:t>
      </w:r>
      <w:r>
        <w:rPr>
          <w:color w:val="C00000"/>
        </w:rPr>
        <w:t>— both branches evaluate to 1 at TTC </w:t>
      </w:r>
      <w:r>
        <w:rPr>
          <w:rFonts w:ascii="Lucida Sans Unicode" w:hAnsi="Lucida Sans Unicode"/>
        </w:rPr>
        <w:t>=</w:t>
      </w:r>
      <w:r>
        <w:rPr>
          <w:rFonts w:ascii="Lucida Sans Unicode" w:hAnsi="Lucida Sans Unicode"/>
          <w:spacing w:val="-11"/>
        </w:rPr>
        <w:t> </w:t>
      </w:r>
      <w:r>
        <w:rPr>
          <w:color w:val="C00000"/>
        </w:rPr>
        <w:t>TTC</w:t>
      </w:r>
      <w:r>
        <w:rPr>
          <w:color w:val="C00000"/>
          <w:vertAlign w:val="subscript"/>
        </w:rPr>
        <w:t>crit</w:t>
      </w:r>
      <w:r>
        <w:rPr>
          <w:color w:val="C00000"/>
          <w:vertAlign w:val="baseline"/>
        </w:rPr>
        <w:t> — and deliberately discontinuous at the upper one, dropping from 0</w:t>
      </w:r>
      <w:r>
        <w:rPr>
          <w:rFonts w:ascii="Lucida Sans Unicode" w:hAnsi="Lucida Sans Unicode"/>
          <w:vertAlign w:val="baseline"/>
        </w:rPr>
        <w:t>.</w:t>
      </w:r>
      <w:r>
        <w:rPr>
          <w:color w:val="C00000"/>
          <w:vertAlign w:val="baseline"/>
        </w:rPr>
        <w:t>25 to 0 at TTC</w:t>
      </w:r>
      <w:r>
        <w:rPr>
          <w:color w:val="C00000"/>
          <w:vertAlign w:val="subscript"/>
        </w:rPr>
        <w:t>max</w:t>
      </w:r>
      <w:r>
        <w:rPr>
          <w:color w:val="C00000"/>
          <w:vertAlign w:val="baseline"/>
        </w:rPr>
        <w:t>, which is the point beyond which the engine stops treating a predicted conflict as</w:t>
      </w:r>
    </w:p>
    <w:p>
      <w:pPr>
        <w:pStyle w:val="BodyText"/>
        <w:spacing w:before="11"/>
        <w:ind w:left="62"/>
        <w:jc w:val="both"/>
      </w:pPr>
      <w:r>
        <w:rPr>
          <w:color w:val="C00000"/>
        </w:rPr>
        <w:t>actionable at </w:t>
      </w:r>
      <w:r>
        <w:rPr>
          <w:color w:val="C00000"/>
          <w:spacing w:val="-4"/>
        </w:rPr>
        <w:t>all.</w:t>
      </w:r>
    </w:p>
    <w:p>
      <w:pPr>
        <w:spacing w:line="218" w:lineRule="auto" w:before="109"/>
        <w:ind w:left="62" w:right="24" w:hanging="12"/>
        <w:jc w:val="both"/>
        <w:rPr>
          <w:rFonts w:ascii="Lucida Sans Unicode"/>
          <w:sz w:val="20"/>
        </w:rPr>
      </w:pPr>
      <w:r>
        <w:rPr>
          <w:i/>
          <w:sz w:val="20"/>
        </w:rPr>
        <w:t>Threshold selection. </w:t>
      </w:r>
      <w:r>
        <w:rPr>
          <w:sz w:val="20"/>
        </w:rPr>
        <w:t>The two breakpoints in Eq. </w:t>
      </w:r>
      <w:r>
        <w:rPr>
          <w:sz w:val="20"/>
        </w:rPr>
        <w:t>(</w:t>
      </w:r>
      <w:hyperlink w:history="true" w:anchor="_bookmark12">
        <w:r>
          <w:rPr>
            <w:color w:val="0000FF"/>
            <w:sz w:val="20"/>
          </w:rPr>
          <w:t>13</w:t>
        </w:r>
      </w:hyperlink>
      <w:r>
        <w:rPr>
          <w:sz w:val="20"/>
        </w:rPr>
        <w:t>) are</w:t>
      </w:r>
      <w:r>
        <w:rPr>
          <w:spacing w:val="59"/>
          <w:sz w:val="20"/>
        </w:rPr>
        <w:t> </w:t>
      </w:r>
      <w:r>
        <w:rPr>
          <w:sz w:val="20"/>
        </w:rPr>
        <w:t>not</w:t>
      </w:r>
      <w:r>
        <w:rPr>
          <w:spacing w:val="59"/>
          <w:sz w:val="20"/>
        </w:rPr>
        <w:t> </w:t>
      </w:r>
      <w:r>
        <w:rPr>
          <w:sz w:val="20"/>
        </w:rPr>
        <w:t>arbitrary.</w:t>
      </w:r>
      <w:r>
        <w:rPr>
          <w:spacing w:val="59"/>
          <w:sz w:val="20"/>
        </w:rPr>
        <w:t> </w:t>
      </w:r>
      <w:r>
        <w:rPr>
          <w:sz w:val="20"/>
        </w:rPr>
        <w:t>The</w:t>
      </w:r>
      <w:r>
        <w:rPr>
          <w:spacing w:val="59"/>
          <w:sz w:val="20"/>
        </w:rPr>
        <w:t> </w:t>
      </w:r>
      <w:r>
        <w:rPr>
          <w:sz w:val="20"/>
        </w:rPr>
        <w:t>critical</w:t>
      </w:r>
      <w:r>
        <w:rPr>
          <w:spacing w:val="59"/>
          <w:sz w:val="20"/>
        </w:rPr>
        <w:t> </w:t>
      </w:r>
      <w:r>
        <w:rPr>
          <w:sz w:val="20"/>
        </w:rPr>
        <w:t>threshold</w:t>
      </w:r>
      <w:r>
        <w:rPr>
          <w:spacing w:val="59"/>
          <w:sz w:val="20"/>
        </w:rPr>
        <w:t> </w:t>
      </w:r>
      <w:r>
        <w:rPr>
          <w:sz w:val="20"/>
        </w:rPr>
        <w:t>TTC</w:t>
      </w:r>
      <w:r>
        <w:rPr>
          <w:sz w:val="20"/>
          <w:vertAlign w:val="subscript"/>
        </w:rPr>
        <w:t>crit</w:t>
      </w:r>
      <w:r>
        <w:rPr>
          <w:spacing w:val="39"/>
          <w:sz w:val="20"/>
          <w:vertAlign w:val="baseline"/>
        </w:rPr>
        <w:t> </w:t>
      </w:r>
      <w:r>
        <w:rPr>
          <w:rFonts w:ascii="Lucida Sans Unicode"/>
          <w:spacing w:val="-10"/>
          <w:sz w:val="20"/>
          <w:vertAlign w:val="baseline"/>
        </w:rPr>
        <w:t>=</w:t>
      </w:r>
    </w:p>
    <w:p>
      <w:pPr>
        <w:pStyle w:val="BodyText"/>
        <w:spacing w:line="232" w:lineRule="exact"/>
        <w:ind w:left="57"/>
        <w:jc w:val="both"/>
      </w:pPr>
      <w:r>
        <w:rPr/>
        <w:t>4</w:t>
      </w:r>
      <w:r>
        <w:rPr>
          <w:rFonts w:ascii="Lucida Sans Unicode"/>
        </w:rPr>
        <w:t>.</w:t>
      </w:r>
      <w:r>
        <w:rPr/>
        <w:t>0</w:t>
      </w:r>
      <w:r>
        <w:rPr>
          <w:spacing w:val="-7"/>
        </w:rPr>
        <w:t> </w:t>
      </w:r>
      <w:r>
        <w:rPr/>
        <w:t>s</w:t>
      </w:r>
      <w:r>
        <w:rPr>
          <w:spacing w:val="-6"/>
        </w:rPr>
        <w:t> </w:t>
      </w:r>
      <w:r>
        <w:rPr/>
        <w:t>matches</w:t>
      </w:r>
      <w:r>
        <w:rPr>
          <w:spacing w:val="-7"/>
        </w:rPr>
        <w:t> </w:t>
      </w:r>
      <w:r>
        <w:rPr/>
        <w:t>the</w:t>
      </w:r>
      <w:r>
        <w:rPr>
          <w:spacing w:val="-6"/>
        </w:rPr>
        <w:t> </w:t>
      </w:r>
      <w:r>
        <w:rPr/>
        <w:t>NHTSA</w:t>
      </w:r>
      <w:r>
        <w:rPr>
          <w:spacing w:val="-6"/>
        </w:rPr>
        <w:t> </w:t>
      </w:r>
      <w:r>
        <w:rPr/>
        <w:t>Forward</w:t>
      </w:r>
      <w:r>
        <w:rPr>
          <w:spacing w:val="-7"/>
        </w:rPr>
        <w:t> </w:t>
      </w:r>
      <w:r>
        <w:rPr/>
        <w:t>Collision</w:t>
      </w:r>
      <w:r>
        <w:rPr>
          <w:spacing w:val="-6"/>
        </w:rPr>
        <w:t> </w:t>
      </w:r>
      <w:r>
        <w:rPr>
          <w:spacing w:val="-2"/>
        </w:rPr>
        <w:t>Warning</w:t>
      </w:r>
    </w:p>
    <w:p>
      <w:pPr>
        <w:pStyle w:val="BodyText"/>
        <w:spacing w:line="213" w:lineRule="exact"/>
        <w:ind w:left="62"/>
        <w:jc w:val="both"/>
      </w:pPr>
      <w:r>
        <w:rPr/>
        <w:t>band</w:t>
      </w:r>
      <w:r>
        <w:rPr>
          <w:spacing w:val="7"/>
        </w:rPr>
        <w:t> </w:t>
      </w:r>
      <w:r>
        <w:rPr/>
        <w:t>[</w:t>
      </w:r>
      <w:hyperlink w:history="true" w:anchor="_bookmark78">
        <w:r>
          <w:rPr>
            <w:color w:val="0000FF"/>
          </w:rPr>
          <w:t>21</w:t>
        </w:r>
      </w:hyperlink>
      <w:r>
        <w:rPr/>
        <w:t>],</w:t>
      </w:r>
      <w:r>
        <w:rPr>
          <w:spacing w:val="7"/>
        </w:rPr>
        <w:t> </w:t>
      </w:r>
      <w:r>
        <w:rPr/>
        <w:t>in</w:t>
      </w:r>
      <w:r>
        <w:rPr>
          <w:spacing w:val="7"/>
        </w:rPr>
        <w:t> </w:t>
      </w:r>
      <w:r>
        <w:rPr/>
        <w:t>which</w:t>
      </w:r>
      <w:r>
        <w:rPr>
          <w:spacing w:val="7"/>
        </w:rPr>
        <w:t> </w:t>
      </w:r>
      <w:r>
        <w:rPr/>
        <w:t>a</w:t>
      </w:r>
      <w:r>
        <w:rPr>
          <w:spacing w:val="7"/>
        </w:rPr>
        <w:t> </w:t>
      </w:r>
      <w:r>
        <w:rPr/>
        <w:t>TTC</w:t>
      </w:r>
      <w:r>
        <w:rPr>
          <w:spacing w:val="7"/>
        </w:rPr>
        <w:t> </w:t>
      </w:r>
      <w:r>
        <w:rPr/>
        <w:t>at</w:t>
      </w:r>
      <w:r>
        <w:rPr>
          <w:spacing w:val="7"/>
        </w:rPr>
        <w:t> </w:t>
      </w:r>
      <w:r>
        <w:rPr/>
        <w:t>or</w:t>
      </w:r>
      <w:r>
        <w:rPr>
          <w:spacing w:val="7"/>
        </w:rPr>
        <w:t> </w:t>
      </w:r>
      <w:r>
        <w:rPr/>
        <w:t>below</w:t>
      </w:r>
      <w:r>
        <w:rPr>
          <w:spacing w:val="7"/>
        </w:rPr>
        <w:t> </w:t>
      </w:r>
      <w:r>
        <w:rPr/>
        <w:t>4</w:t>
      </w:r>
      <w:r>
        <w:rPr>
          <w:spacing w:val="7"/>
        </w:rPr>
        <w:t> </w:t>
      </w:r>
      <w:r>
        <w:rPr/>
        <w:t>s</w:t>
      </w:r>
      <w:r>
        <w:rPr>
          <w:spacing w:val="7"/>
        </w:rPr>
        <w:t> </w:t>
      </w:r>
      <w:r>
        <w:rPr>
          <w:spacing w:val="-2"/>
        </w:rPr>
        <w:t>combined</w:t>
      </w:r>
    </w:p>
    <w:p>
      <w:pPr>
        <w:pStyle w:val="BodyText"/>
        <w:spacing w:line="230" w:lineRule="auto" w:before="18"/>
        <w:ind w:left="55" w:right="4"/>
        <w:jc w:val="both"/>
      </w:pPr>
      <w:r>
        <w:rPr/>
        <w:t>with</w:t>
      </w:r>
      <w:r>
        <w:rPr>
          <w:spacing w:val="-4"/>
        </w:rPr>
        <w:t> </w:t>
      </w:r>
      <w:r>
        <w:rPr/>
        <w:t>a</w:t>
      </w:r>
      <w:r>
        <w:rPr>
          <w:spacing w:val="-4"/>
        </w:rPr>
        <w:t> </w:t>
      </w:r>
      <w:r>
        <w:rPr/>
        <w:t>non-zero</w:t>
      </w:r>
      <w:r>
        <w:rPr>
          <w:spacing w:val="-4"/>
        </w:rPr>
        <w:t> </w:t>
      </w:r>
      <w:r>
        <w:rPr/>
        <w:t>closing</w:t>
      </w:r>
      <w:r>
        <w:rPr>
          <w:spacing w:val="-4"/>
        </w:rPr>
        <w:t> </w:t>
      </w:r>
      <w:r>
        <w:rPr/>
        <w:t>rate</w:t>
      </w:r>
      <w:r>
        <w:rPr>
          <w:spacing w:val="-4"/>
        </w:rPr>
        <w:t> </w:t>
      </w:r>
      <w:r>
        <w:rPr/>
        <w:t>is</w:t>
      </w:r>
      <w:r>
        <w:rPr>
          <w:spacing w:val="-4"/>
        </w:rPr>
        <w:t> </w:t>
      </w:r>
      <w:r>
        <w:rPr/>
        <w:t>treated</w:t>
      </w:r>
      <w:r>
        <w:rPr>
          <w:spacing w:val="-5"/>
        </w:rPr>
        <w:t> </w:t>
      </w:r>
      <w:r>
        <w:rPr/>
        <w:t>as</w:t>
      </w:r>
      <w:r>
        <w:rPr>
          <w:spacing w:val="-4"/>
        </w:rPr>
        <w:t> </w:t>
      </w:r>
      <w:r>
        <w:rPr/>
        <w:t>an</w:t>
      </w:r>
      <w:r>
        <w:rPr>
          <w:spacing w:val="-4"/>
        </w:rPr>
        <w:t> </w:t>
      </w:r>
      <w:r>
        <w:rPr/>
        <w:t>imminent-warning</w:t>
      </w:r>
      <w:r>
        <w:rPr>
          <w:spacing w:val="-8"/>
        </w:rPr>
        <w:t> </w:t>
      </w:r>
      <w:r>
        <w:rPr/>
        <w:t>condition</w:t>
      </w:r>
      <w:r>
        <w:rPr>
          <w:spacing w:val="-8"/>
        </w:rPr>
        <w:t> </w:t>
      </w:r>
      <w:r>
        <w:rPr/>
        <w:t>for</w:t>
      </w:r>
      <w:r>
        <w:rPr>
          <w:spacing w:val="-8"/>
        </w:rPr>
        <w:t> </w:t>
      </w:r>
      <w:r>
        <w:rPr/>
        <w:t>passenger</w:t>
      </w:r>
      <w:r>
        <w:rPr>
          <w:spacing w:val="-8"/>
        </w:rPr>
        <w:t> </w:t>
      </w:r>
      <w:r>
        <w:rPr/>
        <w:t>vehicles.</w:t>
      </w:r>
      <w:r>
        <w:rPr>
          <w:spacing w:val="-8"/>
        </w:rPr>
        <w:t> </w:t>
      </w:r>
      <w:r>
        <w:rPr/>
        <w:t>The</w:t>
      </w:r>
      <w:r>
        <w:rPr>
          <w:spacing w:val="-8"/>
        </w:rPr>
        <w:t> </w:t>
      </w:r>
      <w:r>
        <w:rPr/>
        <w:t>horizon TTC</w:t>
      </w:r>
      <w:r>
        <w:rPr>
          <w:vertAlign w:val="subscript"/>
        </w:rPr>
        <w:t>max</w:t>
      </w:r>
      <w:r>
        <w:rPr>
          <w:vertAlign w:val="baseline"/>
        </w:rPr>
        <w:t> </w:t>
      </w:r>
      <w:r>
        <w:rPr>
          <w:rFonts w:ascii="Lucida Sans Unicode"/>
          <w:vertAlign w:val="baseline"/>
        </w:rPr>
        <w:t>=</w:t>
      </w:r>
      <w:r>
        <w:rPr>
          <w:rFonts w:ascii="Lucida Sans Unicode"/>
          <w:spacing w:val="-16"/>
          <w:vertAlign w:val="baseline"/>
        </w:rPr>
        <w:t> </w:t>
      </w:r>
      <w:r>
        <w:rPr>
          <w:vertAlign w:val="baseline"/>
        </w:rPr>
        <w:t>8</w:t>
      </w:r>
      <w:r>
        <w:rPr>
          <w:rFonts w:ascii="Lucida Sans Unicode"/>
          <w:vertAlign w:val="baseline"/>
        </w:rPr>
        <w:t>.</w:t>
      </w:r>
      <w:r>
        <w:rPr>
          <w:vertAlign w:val="baseline"/>
        </w:rPr>
        <w:t>0</w:t>
      </w:r>
      <w:r>
        <w:rPr>
          <w:spacing w:val="-1"/>
          <w:vertAlign w:val="baseline"/>
        </w:rPr>
        <w:t> </w:t>
      </w:r>
      <w:r>
        <w:rPr>
          <w:vertAlign w:val="baseline"/>
        </w:rPr>
        <w:t>s</w:t>
      </w:r>
      <w:r>
        <w:rPr>
          <w:spacing w:val="-1"/>
          <w:vertAlign w:val="baseline"/>
        </w:rPr>
        <w:t> </w:t>
      </w:r>
      <w:r>
        <w:rPr>
          <w:vertAlign w:val="baseline"/>
        </w:rPr>
        <w:t>is</w:t>
      </w:r>
      <w:r>
        <w:rPr>
          <w:spacing w:val="-1"/>
          <w:vertAlign w:val="baseline"/>
        </w:rPr>
        <w:t> </w:t>
      </w:r>
      <w:r>
        <w:rPr>
          <w:vertAlign w:val="baseline"/>
        </w:rPr>
        <w:t>the</w:t>
      </w:r>
      <w:r>
        <w:rPr>
          <w:spacing w:val="-1"/>
          <w:vertAlign w:val="baseline"/>
        </w:rPr>
        <w:t> </w:t>
      </w:r>
      <w:r>
        <w:rPr>
          <w:vertAlign w:val="baseline"/>
        </w:rPr>
        <w:t>upper</w:t>
      </w:r>
      <w:r>
        <w:rPr>
          <w:spacing w:val="-1"/>
          <w:vertAlign w:val="baseline"/>
        </w:rPr>
        <w:t> </w:t>
      </w:r>
      <w:r>
        <w:rPr>
          <w:vertAlign w:val="baseline"/>
        </w:rPr>
        <w:t>bound</w:t>
      </w:r>
      <w:r>
        <w:rPr>
          <w:spacing w:val="-1"/>
          <w:vertAlign w:val="baseline"/>
        </w:rPr>
        <w:t> </w:t>
      </w:r>
      <w:r>
        <w:rPr>
          <w:vertAlign w:val="baseline"/>
        </w:rPr>
        <w:t>over</w:t>
      </w:r>
      <w:r>
        <w:rPr>
          <w:spacing w:val="-1"/>
          <w:vertAlign w:val="baseline"/>
        </w:rPr>
        <w:t> </w:t>
      </w:r>
      <w:r>
        <w:rPr>
          <w:vertAlign w:val="baseline"/>
        </w:rPr>
        <w:t>which</w:t>
      </w:r>
      <w:r>
        <w:rPr>
          <w:spacing w:val="-1"/>
          <w:vertAlign w:val="baseline"/>
        </w:rPr>
        <w:t> </w:t>
      </w:r>
      <w:r>
        <w:rPr>
          <w:vertAlign w:val="baseline"/>
        </w:rPr>
        <w:t>a</w:t>
      </w:r>
      <w:r>
        <w:rPr>
          <w:spacing w:val="-1"/>
          <w:vertAlign w:val="baseline"/>
        </w:rPr>
        <w:t> </w:t>
      </w:r>
      <w:r>
        <w:rPr>
          <w:vertAlign w:val="baseline"/>
        </w:rPr>
        <w:t>lane-change manoeuvre would still plausibly bring the two trajectories together; beyond 8 s the predicted impact</w:t>
      </w:r>
    </w:p>
    <w:p>
      <w:pPr>
        <w:pStyle w:val="BodyText"/>
        <w:spacing w:line="249" w:lineRule="auto" w:before="14"/>
        <w:ind w:left="57" w:right="4" w:firstLine="5"/>
        <w:jc w:val="both"/>
      </w:pPr>
      <w:r>
        <w:rPr/>
        <w:t>is</w:t>
      </w:r>
      <w:r>
        <w:rPr>
          <w:spacing w:val="-3"/>
        </w:rPr>
        <w:t> </w:t>
      </w:r>
      <w:r>
        <w:rPr/>
        <w:t>too</w:t>
      </w:r>
      <w:r>
        <w:rPr>
          <w:spacing w:val="-3"/>
        </w:rPr>
        <w:t> </w:t>
      </w:r>
      <w:r>
        <w:rPr/>
        <w:t>far</w:t>
      </w:r>
      <w:r>
        <w:rPr>
          <w:spacing w:val="-3"/>
        </w:rPr>
        <w:t> </w:t>
      </w:r>
      <w:r>
        <w:rPr/>
        <w:t>in</w:t>
      </w:r>
      <w:r>
        <w:rPr>
          <w:spacing w:val="-3"/>
        </w:rPr>
        <w:t> </w:t>
      </w:r>
      <w:r>
        <w:rPr/>
        <w:t>the</w:t>
      </w:r>
      <w:r>
        <w:rPr>
          <w:spacing w:val="-3"/>
        </w:rPr>
        <w:t> </w:t>
      </w:r>
      <w:r>
        <w:rPr/>
        <w:t>future</w:t>
      </w:r>
      <w:r>
        <w:rPr>
          <w:spacing w:val="-3"/>
        </w:rPr>
        <w:t> </w:t>
      </w:r>
      <w:r>
        <w:rPr/>
        <w:t>to</w:t>
      </w:r>
      <w:r>
        <w:rPr>
          <w:spacing w:val="-3"/>
        </w:rPr>
        <w:t> </w:t>
      </w:r>
      <w:r>
        <w:rPr/>
        <w:t>motivate</w:t>
      </w:r>
      <w:r>
        <w:rPr>
          <w:spacing w:val="-3"/>
        </w:rPr>
        <w:t> </w:t>
      </w:r>
      <w:r>
        <w:rPr/>
        <w:t>an</w:t>
      </w:r>
      <w:r>
        <w:rPr>
          <w:spacing w:val="-3"/>
        </w:rPr>
        <w:t> </w:t>
      </w:r>
      <w:r>
        <w:rPr/>
        <w:t>alert,</w:t>
      </w:r>
      <w:r>
        <w:rPr>
          <w:spacing w:val="-3"/>
        </w:rPr>
        <w:t> </w:t>
      </w:r>
      <w:r>
        <w:rPr/>
        <w:t>since</w:t>
      </w:r>
      <w:r>
        <w:rPr>
          <w:spacing w:val="-3"/>
        </w:rPr>
        <w:t> </w:t>
      </w:r>
      <w:r>
        <w:rPr/>
        <w:t>inter-vening</w:t>
      </w:r>
      <w:r>
        <w:rPr>
          <w:spacing w:val="27"/>
        </w:rPr>
        <w:t> </w:t>
      </w:r>
      <w:r>
        <w:rPr/>
        <w:t>driver</w:t>
      </w:r>
      <w:r>
        <w:rPr>
          <w:spacing w:val="28"/>
        </w:rPr>
        <w:t> </w:t>
      </w:r>
      <w:r>
        <w:rPr/>
        <w:t>actions</w:t>
      </w:r>
      <w:r>
        <w:rPr>
          <w:spacing w:val="27"/>
        </w:rPr>
        <w:t> </w:t>
      </w:r>
      <w:r>
        <w:rPr/>
        <w:t>and</w:t>
      </w:r>
      <w:r>
        <w:rPr>
          <w:spacing w:val="28"/>
        </w:rPr>
        <w:t> </w:t>
      </w:r>
      <w:r>
        <w:rPr/>
        <w:t>updated</w:t>
      </w:r>
      <w:r>
        <w:rPr>
          <w:spacing w:val="27"/>
        </w:rPr>
        <w:t> </w:t>
      </w:r>
      <w:r>
        <w:rPr/>
        <w:t>BSMs</w:t>
      </w:r>
      <w:r>
        <w:rPr>
          <w:spacing w:val="28"/>
        </w:rPr>
        <w:t> </w:t>
      </w:r>
      <w:r>
        <w:rPr/>
        <w:t>are</w:t>
      </w:r>
      <w:r>
        <w:rPr>
          <w:spacing w:val="28"/>
        </w:rPr>
        <w:t> </w:t>
      </w:r>
      <w:r>
        <w:rPr>
          <w:spacing w:val="-2"/>
        </w:rPr>
        <w:t>nearly</w:t>
      </w:r>
    </w:p>
    <w:p>
      <w:pPr>
        <w:pStyle w:val="BodyText"/>
        <w:tabs>
          <w:tab w:pos="2422" w:val="left" w:leader="none"/>
        </w:tabs>
        <w:ind w:left="1100"/>
        <w:rPr>
          <w:rFonts w:ascii="Lucida Sans Unicode" w:hAnsi="Lucida Sans Unicode"/>
        </w:rPr>
      </w:pPr>
      <w:r>
        <w:rPr/>
        <w:br w:type="column"/>
      </w:r>
      <w:r>
        <w:rPr>
          <w:rFonts w:ascii="Segoe UI Symbol" w:hAnsi="Segoe UI Symbol"/>
          <w:spacing w:val="-183"/>
          <w:w w:val="264"/>
          <w:position w:val="14"/>
        </w:rPr>
        <w:t>⎪</w:t>
      </w:r>
      <w:r>
        <w:rPr>
          <w:rFonts w:ascii="Segoe UI Symbol" w:hAnsi="Segoe UI Symbol"/>
          <w:spacing w:val="-5"/>
          <w:w w:val="264"/>
          <w:position w:val="8"/>
        </w:rPr>
        <w:t>⎩</w:t>
      </w:r>
      <w:r>
        <w:rPr>
          <w:color w:val="C00000"/>
          <w:spacing w:val="-5"/>
          <w:w w:val="70"/>
        </w:rPr>
        <w:t>0</w:t>
      </w:r>
      <w:r>
        <w:rPr/>
        <w:tab/>
      </w:r>
      <w:r>
        <w:rPr>
          <w:color w:val="C00000"/>
          <w:spacing w:val="-2"/>
          <w:w w:val="115"/>
        </w:rPr>
        <w:t>otherwise</w:t>
      </w:r>
      <w:r>
        <w:rPr>
          <w:rFonts w:ascii="Lucida Sans Unicode" w:hAnsi="Lucida Sans Unicode"/>
          <w:spacing w:val="-2"/>
          <w:w w:val="115"/>
        </w:rPr>
        <w:t>,</w:t>
      </w:r>
    </w:p>
    <w:p>
      <w:pPr>
        <w:pStyle w:val="BodyText"/>
        <w:spacing w:line="194" w:lineRule="auto" w:before="170"/>
        <w:ind w:left="58" w:right="469"/>
        <w:jc w:val="both"/>
      </w:pPr>
      <w:r>
        <w:rPr>
          <w:color w:val="C00000"/>
        </w:rPr>
        <w:t>In</w:t>
      </w:r>
      <w:r>
        <w:rPr>
          <w:spacing w:val="-13"/>
        </w:rPr>
        <w:t> </w:t>
      </w:r>
      <w:r>
        <w:rPr/>
        <w:t>the</w:t>
      </w:r>
      <w:r>
        <w:rPr>
          <w:spacing w:val="-12"/>
        </w:rPr>
        <w:t> </w:t>
      </w:r>
      <w:r>
        <w:rPr>
          <w:color w:val="C00000"/>
        </w:rPr>
        <w:t>degenerate</w:t>
      </w:r>
      <w:r>
        <w:rPr>
          <w:spacing w:val="-9"/>
        </w:rPr>
        <w:t> </w:t>
      </w:r>
      <w:r>
        <w:rPr>
          <w:color w:val="C00000"/>
        </w:rPr>
        <w:t>case</w:t>
      </w:r>
      <w:r>
        <w:rPr>
          <w:spacing w:val="-13"/>
        </w:rPr>
        <w:t> </w:t>
      </w:r>
      <w:r>
        <w:rPr>
          <w:i/>
          <w:color w:val="C00000"/>
        </w:rPr>
        <w:t>W</w:t>
      </w:r>
      <w:r>
        <w:rPr>
          <w:color w:val="C00000"/>
          <w:vertAlign w:val="subscript"/>
        </w:rPr>
        <w:t>gap</w:t>
      </w:r>
      <w:r>
        <w:rPr>
          <w:spacing w:val="-3"/>
          <w:vertAlign w:val="baseline"/>
        </w:rPr>
        <w:t> </w:t>
      </w:r>
      <w:r>
        <w:rPr>
          <w:rFonts w:ascii="Lucida Sans Unicode" w:hAnsi="Lucida Sans Unicode"/>
          <w:vertAlign w:val="baseline"/>
        </w:rPr>
        <w:t>≤</w:t>
      </w:r>
      <w:r>
        <w:rPr>
          <w:rFonts w:ascii="Lucida Sans Unicode" w:hAnsi="Lucida Sans Unicode"/>
          <w:spacing w:val="-16"/>
          <w:vertAlign w:val="baseline"/>
        </w:rPr>
        <w:t> </w:t>
      </w:r>
      <w:r>
        <w:rPr>
          <w:color w:val="C00000"/>
          <w:vertAlign w:val="baseline"/>
        </w:rPr>
        <w:t>0</w:t>
      </w:r>
      <w:r>
        <w:rPr>
          <w:spacing w:val="-7"/>
          <w:vertAlign w:val="baseline"/>
        </w:rPr>
        <w:t> </w:t>
      </w:r>
      <w:r>
        <w:rPr>
          <w:vertAlign w:val="baseline"/>
        </w:rPr>
        <w:t>the</w:t>
      </w:r>
      <w:r>
        <w:rPr>
          <w:spacing w:val="-8"/>
          <w:vertAlign w:val="baseline"/>
        </w:rPr>
        <w:t> </w:t>
      </w:r>
      <w:r>
        <w:rPr>
          <w:color w:val="C00000"/>
          <w:vertAlign w:val="baseline"/>
        </w:rPr>
        <w:t>two</w:t>
      </w:r>
      <w:r>
        <w:rPr>
          <w:spacing w:val="-8"/>
          <w:vertAlign w:val="baseline"/>
        </w:rPr>
        <w:t> </w:t>
      </w:r>
      <w:r>
        <w:rPr>
          <w:color w:val="C00000"/>
          <w:vertAlign w:val="baseline"/>
        </w:rPr>
        <w:t>bodies</w:t>
      </w:r>
      <w:r>
        <w:rPr>
          <w:spacing w:val="-8"/>
          <w:vertAlign w:val="baseline"/>
        </w:rPr>
        <w:t> </w:t>
      </w:r>
      <w:r>
        <w:rPr>
          <w:color w:val="C00000"/>
          <w:vertAlign w:val="baseline"/>
        </w:rPr>
        <w:t>already overlap laterally and </w:t>
      </w:r>
      <w:r>
        <w:rPr>
          <w:i/>
          <w:vertAlign w:val="baseline"/>
        </w:rPr>
        <w:t>R</w:t>
      </w:r>
      <w:r>
        <w:rPr>
          <w:vertAlign w:val="subscript"/>
        </w:rPr>
        <w:t>ttc</w:t>
      </w:r>
      <w:r>
        <w:rPr>
          <w:rFonts w:ascii="Lucida Sans Unicode" w:hAnsi="Lucida Sans Unicode"/>
          <w:vertAlign w:val="subscript"/>
        </w:rPr>
        <w:t>,</w:t>
      </w:r>
      <w:r>
        <w:rPr>
          <w:vertAlign w:val="subscript"/>
        </w:rPr>
        <w:t>lat</w:t>
      </w:r>
      <w:r>
        <w:rPr>
          <w:vertAlign w:val="baseline"/>
        </w:rPr>
        <w:t> </w:t>
      </w:r>
      <w:r>
        <w:rPr>
          <w:rFonts w:ascii="Lucida Sans Unicode" w:hAnsi="Lucida Sans Unicode"/>
          <w:vertAlign w:val="baseline"/>
        </w:rPr>
        <w:t>=</w:t>
      </w:r>
      <w:r>
        <w:rPr>
          <w:rFonts w:ascii="Lucida Sans Unicode" w:hAnsi="Lucida Sans Unicode"/>
          <w:spacing w:val="-12"/>
          <w:vertAlign w:val="baseline"/>
        </w:rPr>
        <w:t> </w:t>
      </w:r>
      <w:r>
        <w:rPr>
          <w:color w:val="C00000"/>
          <w:vertAlign w:val="baseline"/>
        </w:rPr>
        <w:t>1; when there is no lat-eral motion, TTC</w:t>
      </w:r>
      <w:r>
        <w:rPr>
          <w:vertAlign w:val="subscript"/>
        </w:rPr>
        <w:t>lat</w:t>
      </w:r>
      <w:r>
        <w:rPr>
          <w:vertAlign w:val="baseline"/>
        </w:rPr>
        <w:t> </w:t>
      </w:r>
      <w:r>
        <w:rPr>
          <w:rFonts w:ascii="Lucida Sans Unicode" w:hAnsi="Lucida Sans Unicode"/>
          <w:vertAlign w:val="baseline"/>
        </w:rPr>
        <w:t>→</w:t>
      </w:r>
      <w:r>
        <w:rPr>
          <w:rFonts w:ascii="Lucida Sans Unicode" w:hAnsi="Lucida Sans Unicode"/>
          <w:spacing w:val="-8"/>
          <w:vertAlign w:val="baseline"/>
        </w:rPr>
        <w:t> </w:t>
      </w:r>
      <w:r>
        <w:rPr>
          <w:color w:val="C00000"/>
          <w:vertAlign w:val="baseline"/>
        </w:rPr>
        <w:t>∞ and the branch is zero. The component</w:t>
      </w:r>
      <w:r>
        <w:rPr>
          <w:spacing w:val="-9"/>
          <w:vertAlign w:val="baseline"/>
        </w:rPr>
        <w:t> </w:t>
      </w:r>
      <w:r>
        <w:rPr>
          <w:color w:val="C00000"/>
          <w:vertAlign w:val="baseline"/>
        </w:rPr>
        <w:t>that</w:t>
      </w:r>
      <w:r>
        <w:rPr>
          <w:spacing w:val="-9"/>
          <w:vertAlign w:val="baseline"/>
        </w:rPr>
        <w:t> </w:t>
      </w:r>
      <w:r>
        <w:rPr>
          <w:color w:val="C00000"/>
          <w:vertAlign w:val="baseline"/>
        </w:rPr>
        <w:t>enters</w:t>
      </w:r>
      <w:r>
        <w:rPr>
          <w:spacing w:val="-9"/>
          <w:vertAlign w:val="baseline"/>
        </w:rPr>
        <w:t> </w:t>
      </w:r>
      <w:r>
        <w:rPr>
          <w:vertAlign w:val="baseline"/>
        </w:rPr>
        <w:t>the</w:t>
      </w:r>
      <w:r>
        <w:rPr>
          <w:spacing w:val="-9"/>
          <w:vertAlign w:val="baseline"/>
        </w:rPr>
        <w:t> </w:t>
      </w:r>
      <w:r>
        <w:rPr>
          <w:vertAlign w:val="baseline"/>
        </w:rPr>
        <w:t>CRI</w:t>
      </w:r>
      <w:r>
        <w:rPr>
          <w:spacing w:val="-9"/>
          <w:vertAlign w:val="baseline"/>
        </w:rPr>
        <w:t> </w:t>
      </w:r>
      <w:r>
        <w:rPr>
          <w:vertAlign w:val="baseline"/>
        </w:rPr>
        <w:t>formula</w:t>
      </w:r>
      <w:r>
        <w:rPr>
          <w:spacing w:val="-9"/>
          <w:vertAlign w:val="baseline"/>
        </w:rPr>
        <w:t> </w:t>
      </w:r>
      <w:r>
        <w:rPr>
          <w:vertAlign w:val="baseline"/>
        </w:rPr>
        <w:t>is</w:t>
      </w:r>
      <w:r>
        <w:rPr>
          <w:spacing w:val="-9"/>
          <w:vertAlign w:val="baseline"/>
        </w:rPr>
        <w:t> </w:t>
      </w:r>
      <w:r>
        <w:rPr>
          <w:vertAlign w:val="baseline"/>
        </w:rPr>
        <w:t>the</w:t>
      </w:r>
      <w:r>
        <w:rPr>
          <w:spacing w:val="-9"/>
          <w:vertAlign w:val="baseline"/>
        </w:rPr>
        <w:t> </w:t>
      </w:r>
      <w:r>
        <w:rPr>
          <w:vertAlign w:val="baseline"/>
        </w:rPr>
        <w:t>higher</w:t>
      </w:r>
      <w:r>
        <w:rPr>
          <w:spacing w:val="-9"/>
          <w:vertAlign w:val="baseline"/>
        </w:rPr>
        <w:t> </w:t>
      </w:r>
      <w:r>
        <w:rPr>
          <w:vertAlign w:val="baseline"/>
        </w:rPr>
        <w:t>of</w:t>
      </w:r>
    </w:p>
    <w:p>
      <w:pPr>
        <w:pStyle w:val="BodyText"/>
        <w:spacing w:before="18"/>
        <w:ind w:left="58"/>
        <w:jc w:val="both"/>
      </w:pPr>
      <w:r>
        <w:rPr/>
        <w:t>the</w:t>
      </w:r>
      <w:r>
        <w:rPr>
          <w:spacing w:val="-1"/>
        </w:rPr>
        <w:t> </w:t>
      </w:r>
      <w:r>
        <w:rPr/>
        <w:t>two</w:t>
      </w:r>
      <w:r>
        <w:rPr>
          <w:spacing w:val="-1"/>
        </w:rPr>
        <w:t> </w:t>
      </w:r>
      <w:r>
        <w:rPr>
          <w:color w:val="C00000"/>
          <w:spacing w:val="-2"/>
        </w:rPr>
        <w:t>branches,</w:t>
      </w:r>
    </w:p>
    <w:p>
      <w:pPr>
        <w:tabs>
          <w:tab w:pos="2983" w:val="left" w:leader="none"/>
        </w:tabs>
        <w:spacing w:before="77"/>
        <w:ind w:left="0" w:right="489" w:firstLine="0"/>
        <w:jc w:val="right"/>
        <w:rPr>
          <w:position w:val="3"/>
          <w:sz w:val="20"/>
          <w:szCs w:val="20"/>
        </w:rPr>
      </w:pPr>
      <w:r>
        <w:rPr>
          <w:i/>
          <w:iCs/>
          <w:w w:val="90"/>
          <w:position w:val="3"/>
          <w:sz w:val="20"/>
          <w:szCs w:val="20"/>
        </w:rPr>
        <w:t>R</w:t>
      </w:r>
      <w:r>
        <w:rPr>
          <w:w w:val="90"/>
          <w:sz w:val="15"/>
          <w:szCs w:val="15"/>
        </w:rPr>
        <w:t>ttc</w:t>
      </w:r>
      <w:r>
        <w:rPr>
          <w:spacing w:val="49"/>
          <w:sz w:val="15"/>
          <w:szCs w:val="15"/>
        </w:rPr>
        <w:t> </w:t>
      </w:r>
      <w:r>
        <w:rPr>
          <w:rFonts w:ascii="Lucida Sans Unicode" w:hAnsi="Lucida Sans Unicode" w:cs="Lucida Sans Unicode" w:eastAsia="Lucida Sans Unicode"/>
          <w:w w:val="90"/>
          <w:position w:val="3"/>
          <w:sz w:val="20"/>
          <w:szCs w:val="20"/>
        </w:rPr>
        <w:t>=</w:t>
      </w:r>
      <w:r>
        <w:rPr>
          <w:rFonts w:ascii="Lucida Sans Unicode" w:hAnsi="Lucida Sans Unicode" w:cs="Lucida Sans Unicode" w:eastAsia="Lucida Sans Unicode"/>
          <w:spacing w:val="14"/>
          <w:position w:val="3"/>
          <w:sz w:val="20"/>
          <w:szCs w:val="20"/>
        </w:rPr>
        <w:t> </w:t>
      </w:r>
      <w:r>
        <w:rPr>
          <w:w w:val="90"/>
          <w:position w:val="3"/>
          <w:sz w:val="20"/>
          <w:szCs w:val="20"/>
        </w:rPr>
        <w:t>max</w:t>
      </w:r>
      <w:r>
        <w:rPr>
          <w:rFonts w:ascii="Segoe UI Symbol" w:hAnsi="Segoe UI Symbol" w:cs="Segoe UI Symbol" w:eastAsia="Segoe UI Symbol"/>
          <w:w w:val="90"/>
          <w:position w:val="19"/>
          <w:sz w:val="20"/>
          <w:szCs w:val="20"/>
        </w:rPr>
        <w:t>(︁</w:t>
      </w:r>
      <w:r>
        <w:rPr>
          <w:i/>
          <w:iCs/>
          <w:w w:val="90"/>
          <w:position w:val="3"/>
          <w:sz w:val="20"/>
          <w:szCs w:val="20"/>
        </w:rPr>
        <w:t>R</w:t>
      </w:r>
      <w:r>
        <w:rPr>
          <w:w w:val="90"/>
          <w:sz w:val="15"/>
          <w:szCs w:val="15"/>
        </w:rPr>
        <w:t>ttc</w:t>
      </w:r>
      <w:r>
        <w:rPr>
          <w:rFonts w:ascii="Lucida Sans Unicode" w:hAnsi="Lucida Sans Unicode" w:cs="Lucida Sans Unicode" w:eastAsia="Lucida Sans Unicode"/>
          <w:w w:val="90"/>
          <w:sz w:val="15"/>
          <w:szCs w:val="15"/>
        </w:rPr>
        <w:t>,</w:t>
      </w:r>
      <w:r>
        <w:rPr>
          <w:w w:val="90"/>
          <w:sz w:val="15"/>
          <w:szCs w:val="15"/>
        </w:rPr>
        <w:t>lon</w:t>
      </w:r>
      <w:r>
        <w:rPr>
          <w:rFonts w:ascii="Lucida Sans Unicode" w:hAnsi="Lucida Sans Unicode" w:cs="Lucida Sans Unicode" w:eastAsia="Lucida Sans Unicode"/>
          <w:w w:val="90"/>
          <w:position w:val="3"/>
          <w:sz w:val="20"/>
          <w:szCs w:val="20"/>
        </w:rPr>
        <w:t>,</w:t>
      </w:r>
      <w:r>
        <w:rPr>
          <w:rFonts w:ascii="Lucida Sans Unicode" w:hAnsi="Lucida Sans Unicode" w:cs="Lucida Sans Unicode" w:eastAsia="Lucida Sans Unicode"/>
          <w:spacing w:val="-5"/>
          <w:position w:val="3"/>
          <w:sz w:val="20"/>
          <w:szCs w:val="20"/>
        </w:rPr>
        <w:t> </w:t>
      </w:r>
      <w:r>
        <w:rPr>
          <w:i/>
          <w:iCs/>
          <w:spacing w:val="-2"/>
          <w:w w:val="90"/>
          <w:position w:val="3"/>
          <w:sz w:val="20"/>
          <w:szCs w:val="20"/>
        </w:rPr>
        <w:t>R</w:t>
      </w:r>
      <w:r>
        <w:rPr>
          <w:spacing w:val="-2"/>
          <w:w w:val="90"/>
          <w:sz w:val="15"/>
          <w:szCs w:val="15"/>
        </w:rPr>
        <w:t>ttc</w:t>
      </w:r>
      <w:r>
        <w:rPr>
          <w:rFonts w:ascii="Lucida Sans Unicode" w:hAnsi="Lucida Sans Unicode" w:cs="Lucida Sans Unicode" w:eastAsia="Lucida Sans Unicode"/>
          <w:spacing w:val="-2"/>
          <w:w w:val="90"/>
          <w:sz w:val="15"/>
          <w:szCs w:val="15"/>
        </w:rPr>
        <w:t>,</w:t>
      </w:r>
      <w:r>
        <w:rPr>
          <w:spacing w:val="-2"/>
          <w:w w:val="90"/>
          <w:sz w:val="15"/>
          <w:szCs w:val="15"/>
        </w:rPr>
        <w:t>lat</w:t>
      </w:r>
      <w:r>
        <w:rPr>
          <w:rFonts w:ascii="Segoe UI Symbol" w:hAnsi="Segoe UI Symbol" w:cs="Segoe UI Symbol" w:eastAsia="Segoe UI Symbol"/>
          <w:spacing w:val="-2"/>
          <w:w w:val="90"/>
          <w:position w:val="19"/>
          <w:sz w:val="20"/>
          <w:szCs w:val="20"/>
        </w:rPr>
        <w:t>)︁</w:t>
      </w:r>
      <w:r>
        <w:rPr>
          <w:rFonts w:ascii="Lucida Sans Unicode" w:hAnsi="Lucida Sans Unicode" w:cs="Lucida Sans Unicode" w:eastAsia="Lucida Sans Unicode"/>
          <w:spacing w:val="-2"/>
          <w:w w:val="90"/>
          <w:position w:val="3"/>
          <w:sz w:val="20"/>
          <w:szCs w:val="20"/>
        </w:rPr>
        <w:t>,</w:t>
      </w:r>
      <w:r>
        <w:rPr>
          <w:rFonts w:ascii="Lucida Sans Unicode" w:hAnsi="Lucida Sans Unicode" w:cs="Lucida Sans Unicode" w:eastAsia="Lucida Sans Unicode"/>
          <w:position w:val="3"/>
          <w:sz w:val="20"/>
          <w:szCs w:val="20"/>
        </w:rPr>
        <w:tab/>
      </w:r>
      <w:r>
        <w:rPr>
          <w:spacing w:val="-4"/>
          <w:position w:val="3"/>
          <w:sz w:val="20"/>
          <w:szCs w:val="20"/>
        </w:rPr>
        <w:t>(14)</w:t>
      </w:r>
    </w:p>
    <w:p>
      <w:pPr>
        <w:pStyle w:val="BodyText"/>
        <w:spacing w:before="36"/>
        <w:rPr>
          <w:sz w:val="15"/>
        </w:rPr>
      </w:pPr>
    </w:p>
    <w:p>
      <w:pPr>
        <w:pStyle w:val="BodyText"/>
        <w:spacing w:line="249" w:lineRule="auto"/>
        <w:ind w:left="58" w:right="502"/>
        <w:jc w:val="both"/>
      </w:pPr>
      <w:r>
        <w:rPr>
          <w:color w:val="C00000"/>
        </w:rPr>
        <w:t>so</w:t>
      </w:r>
      <w:r>
        <w:rPr>
          <w:spacing w:val="-8"/>
        </w:rPr>
        <w:t> </w:t>
      </w:r>
      <w:r>
        <w:rPr>
          <w:color w:val="C00000"/>
        </w:rPr>
        <w:t>whichever</w:t>
      </w:r>
      <w:r>
        <w:rPr>
          <w:spacing w:val="-8"/>
        </w:rPr>
        <w:t> </w:t>
      </w:r>
      <w:r>
        <w:rPr>
          <w:color w:val="C00000"/>
        </w:rPr>
        <w:t>of</w:t>
      </w:r>
      <w:r>
        <w:rPr>
          <w:spacing w:val="-8"/>
        </w:rPr>
        <w:t> </w:t>
      </w:r>
      <w:r>
        <w:rPr>
          <w:color w:val="C00000"/>
        </w:rPr>
        <w:t>the</w:t>
      </w:r>
      <w:r>
        <w:rPr>
          <w:spacing w:val="-8"/>
        </w:rPr>
        <w:t> </w:t>
      </w:r>
      <w:r>
        <w:rPr>
          <w:color w:val="C00000"/>
        </w:rPr>
        <w:t>two</w:t>
      </w:r>
      <w:r>
        <w:rPr>
          <w:spacing w:val="-8"/>
        </w:rPr>
        <w:t> </w:t>
      </w:r>
      <w:r>
        <w:rPr>
          <w:color w:val="C00000"/>
        </w:rPr>
        <w:t>geometries</w:t>
      </w:r>
      <w:r>
        <w:rPr>
          <w:spacing w:val="-8"/>
        </w:rPr>
        <w:t> </w:t>
      </w:r>
      <w:r>
        <w:rPr>
          <w:color w:val="C00000"/>
        </w:rPr>
        <w:t>is</w:t>
      </w:r>
      <w:r>
        <w:rPr>
          <w:spacing w:val="-8"/>
        </w:rPr>
        <w:t> </w:t>
      </w:r>
      <w:r>
        <w:rPr>
          <w:color w:val="C00000"/>
        </w:rPr>
        <w:t>the</w:t>
      </w:r>
      <w:r>
        <w:rPr>
          <w:spacing w:val="-8"/>
        </w:rPr>
        <w:t> </w:t>
      </w:r>
      <w:r>
        <w:rPr>
          <w:color w:val="C00000"/>
        </w:rPr>
        <w:t>more</w:t>
      </w:r>
      <w:r>
        <w:rPr>
          <w:spacing w:val="-8"/>
        </w:rPr>
        <w:t> </w:t>
      </w:r>
      <w:r>
        <w:rPr>
          <w:color w:val="C00000"/>
        </w:rPr>
        <w:t>urgent governs the component.</w:t>
      </w:r>
    </w:p>
    <w:p>
      <w:pPr>
        <w:pStyle w:val="BodyText"/>
        <w:spacing w:before="43"/>
      </w:pPr>
    </w:p>
    <w:p>
      <w:pPr>
        <w:pStyle w:val="ListParagraph"/>
        <w:numPr>
          <w:ilvl w:val="1"/>
          <w:numId w:val="1"/>
        </w:numPr>
        <w:tabs>
          <w:tab w:pos="478" w:val="left" w:leader="none"/>
        </w:tabs>
        <w:spacing w:line="240" w:lineRule="auto" w:before="0" w:after="0"/>
        <w:ind w:left="478" w:right="0" w:hanging="420"/>
        <w:jc w:val="left"/>
        <w:rPr>
          <w:b/>
          <w:sz w:val="24"/>
        </w:rPr>
      </w:pPr>
      <w:bookmarkStart w:name="Intent Risk (R_intent)" w:id="27"/>
      <w:bookmarkEnd w:id="27"/>
      <w:r>
        <w:rPr/>
      </w:r>
      <w:bookmarkStart w:name="_bookmark13" w:id="28"/>
      <w:bookmarkEnd w:id="28"/>
      <w:r>
        <w:rPr/>
      </w:r>
      <w:r>
        <w:rPr>
          <w:b/>
          <w:sz w:val="24"/>
        </w:rPr>
        <w:t>Intent</w:t>
      </w:r>
      <w:r>
        <w:rPr>
          <w:b/>
          <w:spacing w:val="-6"/>
          <w:sz w:val="24"/>
        </w:rPr>
        <w:t> </w:t>
      </w:r>
      <w:r>
        <w:rPr>
          <w:b/>
          <w:sz w:val="24"/>
        </w:rPr>
        <w:t>Risk</w:t>
      </w:r>
      <w:r>
        <w:rPr>
          <w:b/>
          <w:spacing w:val="-5"/>
          <w:sz w:val="24"/>
        </w:rPr>
        <w:t> </w:t>
      </w:r>
      <w:r>
        <w:rPr>
          <w:b/>
          <w:spacing w:val="-2"/>
          <w:sz w:val="24"/>
        </w:rPr>
        <w:t>(</w:t>
      </w:r>
      <w:r>
        <w:rPr>
          <w:i/>
          <w:spacing w:val="-2"/>
          <w:sz w:val="24"/>
        </w:rPr>
        <w:t>R</w:t>
      </w:r>
      <w:r>
        <w:rPr>
          <w:spacing w:val="-2"/>
          <w:sz w:val="24"/>
          <w:vertAlign w:val="subscript"/>
        </w:rPr>
        <w:t>intent</w:t>
      </w:r>
      <w:r>
        <w:rPr>
          <w:b/>
          <w:spacing w:val="-2"/>
          <w:sz w:val="24"/>
          <w:vertAlign w:val="baseline"/>
        </w:rPr>
        <w:t>)</w:t>
      </w:r>
    </w:p>
    <w:p>
      <w:pPr>
        <w:pStyle w:val="BodyText"/>
        <w:spacing w:line="240" w:lineRule="exact" w:before="116"/>
        <w:ind w:left="58" w:right="469" w:hanging="7"/>
        <w:jc w:val="both"/>
      </w:pPr>
      <w:r>
        <w:rPr/>
        <w:t>The</w:t>
      </w:r>
      <w:r>
        <w:rPr>
          <w:spacing w:val="-7"/>
        </w:rPr>
        <w:t> </w:t>
      </w:r>
      <w:r>
        <w:rPr/>
        <w:t>5-field</w:t>
      </w:r>
      <w:r>
        <w:rPr>
          <w:spacing w:val="-7"/>
        </w:rPr>
        <w:t> </w:t>
      </w:r>
      <w:r>
        <w:rPr/>
        <w:t>BSM</w:t>
      </w:r>
      <w:r>
        <w:rPr>
          <w:spacing w:val="-7"/>
        </w:rPr>
        <w:t> </w:t>
      </w:r>
      <w:r>
        <w:rPr/>
        <w:t>does</w:t>
      </w:r>
      <w:r>
        <w:rPr>
          <w:spacing w:val="-7"/>
        </w:rPr>
        <w:t> </w:t>
      </w:r>
      <w:r>
        <w:rPr/>
        <w:t>not</w:t>
      </w:r>
      <w:r>
        <w:rPr>
          <w:spacing w:val="-7"/>
        </w:rPr>
        <w:t> </w:t>
      </w:r>
      <w:r>
        <w:rPr/>
        <w:t>carry</w:t>
      </w:r>
      <w:r>
        <w:rPr>
          <w:spacing w:val="-7"/>
        </w:rPr>
        <w:t> </w:t>
      </w:r>
      <w:r>
        <w:rPr/>
        <w:t>the</w:t>
      </w:r>
      <w:r>
        <w:rPr>
          <w:spacing w:val="-7"/>
        </w:rPr>
        <w:t> </w:t>
      </w:r>
      <w:r>
        <w:rPr/>
        <w:t>turn-signal</w:t>
      </w:r>
      <w:r>
        <w:rPr>
          <w:spacing w:val="-7"/>
        </w:rPr>
        <w:t> </w:t>
      </w:r>
      <w:r>
        <w:rPr/>
        <w:t>indica-tor,</w:t>
      </w:r>
      <w:r>
        <w:rPr>
          <w:spacing w:val="-4"/>
        </w:rPr>
        <w:t> </w:t>
      </w:r>
      <w:r>
        <w:rPr/>
        <w:t>so</w:t>
      </w:r>
      <w:r>
        <w:rPr>
          <w:spacing w:val="-4"/>
        </w:rPr>
        <w:t> </w:t>
      </w:r>
      <w:r>
        <w:rPr/>
        <w:t>lane-change</w:t>
      </w:r>
      <w:r>
        <w:rPr>
          <w:spacing w:val="-4"/>
        </w:rPr>
        <w:t> </w:t>
      </w:r>
      <w:r>
        <w:rPr/>
        <w:t>intent</w:t>
      </w:r>
      <w:r>
        <w:rPr>
          <w:spacing w:val="-4"/>
        </w:rPr>
        <w:t> </w:t>
      </w:r>
      <w:r>
        <w:rPr/>
        <w:t>cannot</w:t>
      </w:r>
      <w:r>
        <w:rPr>
          <w:spacing w:val="-4"/>
        </w:rPr>
        <w:t> </w:t>
      </w:r>
      <w:r>
        <w:rPr/>
        <w:t>be</w:t>
      </w:r>
      <w:r>
        <w:rPr>
          <w:spacing w:val="-4"/>
        </w:rPr>
        <w:t> </w:t>
      </w:r>
      <w:r>
        <w:rPr/>
        <w:t>read</w:t>
      </w:r>
      <w:r>
        <w:rPr>
          <w:spacing w:val="-4"/>
        </w:rPr>
        <w:t> </w:t>
      </w:r>
      <w:r>
        <w:rPr/>
        <w:t>directly</w:t>
      </w:r>
      <w:r>
        <w:rPr>
          <w:spacing w:val="-4"/>
        </w:rPr>
        <w:t> </w:t>
      </w:r>
      <w:r>
        <w:rPr/>
        <w:t>from the source vehicle. Two indirect signals are available: the lateral component of the ego velocity (computed from successive position samples), and the heading change rate </w:t>
      </w:r>
      <w:r>
        <w:rPr>
          <w:rFonts w:ascii="Century Gothic" w:hAnsi="Century Gothic"/>
          <w:i/>
        </w:rPr>
        <w:t>θ</w:t>
      </w:r>
      <w:r>
        <w:rPr>
          <w:position w:val="5"/>
        </w:rPr>
        <w:t>˙</w:t>
      </w:r>
      <w:r>
        <w:rPr/>
        <w:t>. The system uses the lateral velocity:</w:t>
      </w:r>
    </w:p>
    <w:p>
      <w:pPr>
        <w:tabs>
          <w:tab w:pos="3704" w:val="left" w:leader="none"/>
        </w:tabs>
        <w:spacing w:before="63"/>
        <w:ind w:left="0" w:right="489" w:firstLine="0"/>
        <w:jc w:val="right"/>
        <w:rPr>
          <w:sz w:val="20"/>
          <w:szCs w:val="20"/>
        </w:rPr>
      </w:pPr>
      <w:r>
        <w:rPr>
          <w:sz w:val="20"/>
          <w:szCs w:val="20"/>
        </w:rPr>
        <mc:AlternateContent>
          <mc:Choice Requires="wps">
            <w:drawing>
              <wp:anchor distT="0" distB="0" distL="0" distR="0" allowOverlap="1" layoutInCell="1" locked="0" behindDoc="1" simplePos="0" relativeHeight="486464000">
                <wp:simplePos x="0" y="0"/>
                <wp:positionH relativeFrom="page">
                  <wp:posOffset>5442749</wp:posOffset>
                </wp:positionH>
                <wp:positionV relativeFrom="paragraph">
                  <wp:posOffset>324676</wp:posOffset>
                </wp:positionV>
                <wp:extent cx="374015" cy="15303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374015" cy="153035"/>
                        </a:xfrm>
                        <a:prstGeom prst="rect">
                          <a:avLst/>
                        </a:prstGeom>
                      </wps:spPr>
                      <wps:txbx>
                        <w:txbxContent>
                          <w:p>
                            <w:pPr>
                              <w:pStyle w:val="BodyText"/>
                              <w:spacing w:line="241" w:lineRule="exact"/>
                            </w:pPr>
                            <w:r>
                              <w:rPr>
                                <w:spacing w:val="-2"/>
                              </w:rPr>
                              <w:t>1</w:t>
                            </w:r>
                            <w:r>
                              <w:rPr>
                                <w:rFonts w:ascii="Lucida Sans Unicode"/>
                                <w:spacing w:val="-2"/>
                              </w:rPr>
                              <w:t>.</w:t>
                            </w:r>
                            <w:r>
                              <w:rPr>
                                <w:spacing w:val="-2"/>
                              </w:rPr>
                              <w:t>0</w:t>
                            </w:r>
                            <w:r>
                              <w:rPr>
                                <w:spacing w:val="-10"/>
                              </w:rPr>
                              <w:t> </w:t>
                            </w:r>
                            <w:r>
                              <w:rPr>
                                <w:spacing w:val="-5"/>
                              </w:rPr>
                              <w:t>m/</w:t>
                            </w:r>
                            <w:r>
                              <w:rPr>
                                <w:spacing w:val="-5"/>
                              </w:rPr>
                              <w:t>s</w:t>
                            </w:r>
                          </w:p>
                        </w:txbxContent>
                      </wps:txbx>
                      <wps:bodyPr wrap="square" lIns="0" tIns="0" rIns="0" bIns="0" rtlCol="0">
                        <a:noAutofit/>
                      </wps:bodyPr>
                    </wps:wsp>
                  </a:graphicData>
                </a:graphic>
              </wp:anchor>
            </w:drawing>
          </mc:Choice>
          <mc:Fallback>
            <w:pict>
              <v:shape style="position:absolute;margin-left:428.562988pt;margin-top:25.565073pt;width:29.45pt;height:12.05pt;mso-position-horizontal-relative:page;mso-position-vertical-relative:paragraph;z-index:-16852480" type="#_x0000_t202" id="docshape14" filled="false" stroked="false">
                <v:textbox inset="0,0,0,0">
                  <w:txbxContent>
                    <w:p>
                      <w:pPr>
                        <w:pStyle w:val="BodyText"/>
                        <w:spacing w:line="241" w:lineRule="exact"/>
                      </w:pPr>
                      <w:r>
                        <w:rPr>
                          <w:spacing w:val="-2"/>
                        </w:rPr>
                        <w:t>1</w:t>
                      </w:r>
                      <w:r>
                        <w:rPr>
                          <w:rFonts w:ascii="Lucida Sans Unicode"/>
                          <w:spacing w:val="-2"/>
                        </w:rPr>
                        <w:t>.</w:t>
                      </w:r>
                      <w:r>
                        <w:rPr>
                          <w:spacing w:val="-2"/>
                        </w:rPr>
                        <w:t>0</w:t>
                      </w:r>
                      <w:r>
                        <w:rPr>
                          <w:spacing w:val="-10"/>
                        </w:rPr>
                        <w:t> </w:t>
                      </w:r>
                      <w:r>
                        <w:rPr>
                          <w:spacing w:val="-5"/>
                        </w:rPr>
                        <w:t>m/</w:t>
                      </w:r>
                      <w:r>
                        <w:rPr>
                          <w:spacing w:val="-5"/>
                        </w:rPr>
                        <w:t>s</w:t>
                      </w:r>
                    </w:p>
                  </w:txbxContent>
                </v:textbox>
                <w10:wrap type="none"/>
              </v:shape>
            </w:pict>
          </mc:Fallback>
        </mc:AlternateContent>
      </w:r>
      <w:r>
        <w:rPr>
          <w:i/>
          <w:iCs/>
          <w:w w:val="90"/>
          <w:sz w:val="20"/>
          <w:szCs w:val="20"/>
        </w:rPr>
        <w:t>R</w:t>
      </w:r>
      <w:r>
        <w:rPr>
          <w:w w:val="90"/>
          <w:sz w:val="20"/>
          <w:szCs w:val="20"/>
          <w:vertAlign w:val="subscript"/>
        </w:rPr>
        <w:t>intent</w:t>
      </w:r>
      <w:r>
        <w:rPr>
          <w:spacing w:val="16"/>
          <w:sz w:val="20"/>
          <w:szCs w:val="20"/>
          <w:vertAlign w:val="baseline"/>
        </w:rPr>
        <w:t> </w:t>
      </w:r>
      <w:r>
        <w:rPr>
          <w:rFonts w:ascii="Lucida Sans Unicode" w:hAnsi="Lucida Sans Unicode" w:cs="Lucida Sans Unicode" w:eastAsia="Lucida Sans Unicode"/>
          <w:w w:val="90"/>
          <w:sz w:val="20"/>
          <w:szCs w:val="20"/>
          <w:vertAlign w:val="baseline"/>
        </w:rPr>
        <w:t>=</w:t>
      </w:r>
      <w:r>
        <w:rPr>
          <w:rFonts w:ascii="Lucida Sans Unicode" w:hAnsi="Lucida Sans Unicode" w:cs="Lucida Sans Unicode" w:eastAsia="Lucida Sans Unicode"/>
          <w:spacing w:val="-3"/>
          <w:w w:val="90"/>
          <w:sz w:val="20"/>
          <w:szCs w:val="20"/>
          <w:vertAlign w:val="baseline"/>
        </w:rPr>
        <w:t> </w:t>
      </w:r>
      <w:r>
        <w:rPr>
          <w:w w:val="90"/>
          <w:sz w:val="20"/>
          <w:szCs w:val="20"/>
          <w:vertAlign w:val="baseline"/>
        </w:rPr>
        <w:t>0</w:t>
      </w:r>
      <w:r>
        <w:rPr>
          <w:rFonts w:ascii="Lucida Sans Unicode" w:hAnsi="Lucida Sans Unicode" w:cs="Lucida Sans Unicode" w:eastAsia="Lucida Sans Unicode"/>
          <w:w w:val="90"/>
          <w:sz w:val="20"/>
          <w:szCs w:val="20"/>
          <w:vertAlign w:val="baseline"/>
        </w:rPr>
        <w:t>.</w:t>
      </w:r>
      <w:r>
        <w:rPr>
          <w:w w:val="90"/>
          <w:sz w:val="20"/>
          <w:szCs w:val="20"/>
          <w:vertAlign w:val="baseline"/>
        </w:rPr>
        <w:t>6</w:t>
      </w:r>
      <w:r>
        <w:rPr>
          <w:spacing w:val="-11"/>
          <w:w w:val="90"/>
          <w:sz w:val="20"/>
          <w:szCs w:val="20"/>
          <w:vertAlign w:val="baseline"/>
        </w:rPr>
        <w:t> </w:t>
      </w:r>
      <w:r>
        <w:rPr>
          <w:rFonts w:ascii="Lucida Sans Unicode" w:hAnsi="Lucida Sans Unicode" w:cs="Lucida Sans Unicode" w:eastAsia="Lucida Sans Unicode"/>
          <w:w w:val="85"/>
          <w:sz w:val="20"/>
          <w:szCs w:val="20"/>
          <w:vertAlign w:val="baseline"/>
        </w:rPr>
        <w:t>·</w:t>
      </w:r>
      <w:r>
        <w:rPr>
          <w:rFonts w:ascii="Lucida Sans Unicode" w:hAnsi="Lucida Sans Unicode" w:cs="Lucida Sans Unicode" w:eastAsia="Lucida Sans Unicode"/>
          <w:spacing w:val="-21"/>
          <w:w w:val="85"/>
          <w:sz w:val="20"/>
          <w:szCs w:val="20"/>
          <w:vertAlign w:val="baseline"/>
        </w:rPr>
        <w:t> </w:t>
      </w:r>
      <w:r>
        <w:rPr>
          <w:w w:val="90"/>
          <w:sz w:val="20"/>
          <w:szCs w:val="20"/>
          <w:vertAlign w:val="baseline"/>
        </w:rPr>
        <w:t>min</w:t>
      </w:r>
      <w:r>
        <w:rPr>
          <w:rFonts w:ascii="Segoe UI Symbol" w:hAnsi="Segoe UI Symbol" w:cs="Segoe UI Symbol" w:eastAsia="Segoe UI Symbol"/>
          <w:w w:val="90"/>
          <w:position w:val="28"/>
          <w:sz w:val="20"/>
          <w:szCs w:val="20"/>
          <w:vertAlign w:val="baseline"/>
        </w:rPr>
        <w:t>(︃</w:t>
      </w:r>
      <w:r>
        <w:rPr>
          <w:w w:val="90"/>
          <w:sz w:val="20"/>
          <w:szCs w:val="20"/>
          <w:vertAlign w:val="baseline"/>
        </w:rPr>
        <w:t>1</w:t>
      </w:r>
      <w:r>
        <w:rPr>
          <w:rFonts w:ascii="Lucida Sans Unicode" w:hAnsi="Lucida Sans Unicode" w:cs="Lucida Sans Unicode" w:eastAsia="Lucida Sans Unicode"/>
          <w:w w:val="90"/>
          <w:sz w:val="20"/>
          <w:szCs w:val="20"/>
          <w:vertAlign w:val="baseline"/>
        </w:rPr>
        <w:t>,</w:t>
      </w:r>
      <w:r>
        <w:rPr>
          <w:rFonts w:ascii="Lucida Sans Unicode" w:hAnsi="Lucida Sans Unicode" w:cs="Lucida Sans Unicode" w:eastAsia="Lucida Sans Unicode"/>
          <w:spacing w:val="48"/>
          <w:sz w:val="20"/>
          <w:szCs w:val="20"/>
          <w:vertAlign w:val="baseline"/>
        </w:rPr>
        <w:t> </w:t>
      </w:r>
      <w:r>
        <w:rPr>
          <w:w w:val="90"/>
          <w:position w:val="14"/>
          <w:sz w:val="20"/>
          <w:szCs w:val="20"/>
          <w:u w:val="single"/>
          <w:vertAlign w:val="baseline"/>
        </w:rPr>
        <w:t>max</w:t>
      </w:r>
      <w:r>
        <w:rPr>
          <w:rFonts w:ascii="Lucida Sans Unicode" w:hAnsi="Lucida Sans Unicode" w:cs="Lucida Sans Unicode" w:eastAsia="Lucida Sans Unicode"/>
          <w:w w:val="90"/>
          <w:position w:val="14"/>
          <w:sz w:val="20"/>
          <w:szCs w:val="20"/>
          <w:u w:val="single"/>
          <w:vertAlign w:val="baseline"/>
        </w:rPr>
        <w:t>(</w:t>
      </w:r>
      <w:r>
        <w:rPr>
          <w:w w:val="90"/>
          <w:position w:val="14"/>
          <w:sz w:val="20"/>
          <w:szCs w:val="20"/>
          <w:u w:val="single"/>
          <w:vertAlign w:val="baseline"/>
        </w:rPr>
        <w:t>0</w:t>
      </w:r>
      <w:r>
        <w:rPr>
          <w:rFonts w:ascii="Lucida Sans Unicode" w:hAnsi="Lucida Sans Unicode" w:cs="Lucida Sans Unicode" w:eastAsia="Lucida Sans Unicode"/>
          <w:w w:val="90"/>
          <w:position w:val="14"/>
          <w:sz w:val="20"/>
          <w:szCs w:val="20"/>
          <w:u w:val="single"/>
          <w:vertAlign w:val="baseline"/>
        </w:rPr>
        <w:t>,</w:t>
      </w:r>
      <w:r>
        <w:rPr>
          <w:rFonts w:ascii="Lucida Sans Unicode" w:hAnsi="Lucida Sans Unicode" w:cs="Lucida Sans Unicode" w:eastAsia="Lucida Sans Unicode"/>
          <w:spacing w:val="-2"/>
          <w:w w:val="90"/>
          <w:position w:val="14"/>
          <w:sz w:val="20"/>
          <w:szCs w:val="20"/>
          <w:u w:val="single"/>
          <w:vertAlign w:val="baseline"/>
        </w:rPr>
        <w:t> </w:t>
      </w:r>
      <w:r>
        <w:rPr>
          <w:i/>
          <w:iCs/>
          <w:w w:val="90"/>
          <w:position w:val="14"/>
          <w:sz w:val="20"/>
          <w:szCs w:val="20"/>
          <w:u w:val="single"/>
          <w:vertAlign w:val="baseline"/>
        </w:rPr>
        <w:t>v</w:t>
      </w:r>
      <w:r>
        <w:rPr>
          <w:w w:val="90"/>
          <w:position w:val="11"/>
          <w:sz w:val="15"/>
          <w:szCs w:val="15"/>
          <w:u w:val="single"/>
          <w:vertAlign w:val="baseline"/>
        </w:rPr>
        <w:t>lat</w:t>
      </w:r>
      <w:r>
        <w:rPr>
          <w:rFonts w:ascii="Lucida Sans Unicode" w:hAnsi="Lucida Sans Unicode" w:cs="Lucida Sans Unicode" w:eastAsia="Lucida Sans Unicode"/>
          <w:w w:val="90"/>
          <w:position w:val="11"/>
          <w:sz w:val="15"/>
          <w:szCs w:val="15"/>
          <w:u w:val="single"/>
          <w:vertAlign w:val="baseline"/>
        </w:rPr>
        <w:t>,</w:t>
      </w:r>
      <w:r>
        <w:rPr>
          <w:w w:val="90"/>
          <w:position w:val="11"/>
          <w:sz w:val="15"/>
          <w:szCs w:val="15"/>
          <w:u w:val="single"/>
          <w:vertAlign w:val="baseline"/>
        </w:rPr>
        <w:t>toward</w:t>
      </w:r>
      <w:r>
        <w:rPr>
          <w:rFonts w:ascii="Lucida Sans Unicode" w:hAnsi="Lucida Sans Unicode" w:cs="Lucida Sans Unicode" w:eastAsia="Lucida Sans Unicode"/>
          <w:w w:val="90"/>
          <w:position w:val="14"/>
          <w:sz w:val="20"/>
          <w:szCs w:val="20"/>
          <w:u w:val="single"/>
          <w:vertAlign w:val="baseline"/>
        </w:rPr>
        <w:t>)</w:t>
      </w:r>
      <w:r>
        <w:rPr>
          <w:rFonts w:ascii="Segoe UI Symbol" w:hAnsi="Segoe UI Symbol" w:cs="Segoe UI Symbol" w:eastAsia="Segoe UI Symbol"/>
          <w:w w:val="90"/>
          <w:position w:val="28"/>
          <w:sz w:val="20"/>
          <w:szCs w:val="20"/>
          <w:vertAlign w:val="baseline"/>
        </w:rPr>
        <w:t>)︃</w:t>
      </w:r>
      <w:r>
        <w:rPr>
          <w:rFonts w:ascii="Segoe UI Symbol" w:hAnsi="Segoe UI Symbol" w:cs="Segoe UI Symbol" w:eastAsia="Segoe UI Symbol"/>
          <w:spacing w:val="-23"/>
          <w:w w:val="90"/>
          <w:position w:val="28"/>
          <w:sz w:val="20"/>
          <w:szCs w:val="20"/>
          <w:vertAlign w:val="baseline"/>
        </w:rPr>
        <w:t> </w:t>
      </w:r>
      <w:r>
        <w:rPr>
          <w:rFonts w:ascii="Lucida Sans Unicode" w:hAnsi="Lucida Sans Unicode" w:cs="Lucida Sans Unicode" w:eastAsia="Lucida Sans Unicode"/>
          <w:spacing w:val="-10"/>
          <w:w w:val="90"/>
          <w:sz w:val="20"/>
          <w:szCs w:val="20"/>
          <w:vertAlign w:val="baseline"/>
        </w:rPr>
        <w:t>,</w:t>
      </w:r>
      <w:r>
        <w:rPr>
          <w:rFonts w:ascii="Lucida Sans Unicode" w:hAnsi="Lucida Sans Unicode" w:cs="Lucida Sans Unicode" w:eastAsia="Lucida Sans Unicode"/>
          <w:sz w:val="20"/>
          <w:szCs w:val="20"/>
          <w:vertAlign w:val="baseline"/>
        </w:rPr>
        <w:tab/>
      </w:r>
      <w:r>
        <w:rPr>
          <w:spacing w:val="-4"/>
          <w:sz w:val="20"/>
          <w:szCs w:val="20"/>
          <w:vertAlign w:val="baseline"/>
        </w:rPr>
        <w:t>(15)</w:t>
      </w:r>
    </w:p>
    <w:p>
      <w:pPr>
        <w:pStyle w:val="BodyText"/>
        <w:spacing w:before="73"/>
      </w:pPr>
    </w:p>
    <w:p>
      <w:pPr>
        <w:pStyle w:val="BodyText"/>
        <w:spacing w:line="228" w:lineRule="auto"/>
        <w:ind w:left="53" w:right="469" w:hanging="3"/>
        <w:jc w:val="both"/>
      </w:pPr>
      <w:r>
        <w:rPr/>
        <w:t>where </w:t>
      </w:r>
      <w:r>
        <w:rPr>
          <w:i/>
        </w:rPr>
        <w:t>v</w:t>
      </w:r>
      <w:r>
        <w:rPr>
          <w:vertAlign w:val="subscript"/>
        </w:rPr>
        <w:t>lat</w:t>
      </w:r>
      <w:r>
        <w:rPr>
          <w:rFonts w:ascii="Lucida Sans Unicode" w:hAnsi="Lucida Sans Unicode"/>
          <w:vertAlign w:val="subscript"/>
        </w:rPr>
        <w:t>,</w:t>
      </w:r>
      <w:r>
        <w:rPr>
          <w:vertAlign w:val="subscript"/>
        </w:rPr>
        <w:t>toward</w:t>
      </w:r>
      <w:r>
        <w:rPr>
          <w:vertAlign w:val="baseline"/>
        </w:rPr>
        <w:t> is the component of the ego’s lateral velocity directed toward the target’s lane. Choosing the</w:t>
      </w:r>
      <w:r>
        <w:rPr>
          <w:spacing w:val="27"/>
          <w:vertAlign w:val="baseline"/>
        </w:rPr>
        <w:t> </w:t>
      </w:r>
      <w:r>
        <w:rPr>
          <w:vertAlign w:val="baseline"/>
        </w:rPr>
        <w:t>lateral-drift</w:t>
      </w:r>
      <w:r>
        <w:rPr>
          <w:spacing w:val="27"/>
          <w:vertAlign w:val="baseline"/>
        </w:rPr>
        <w:t> </w:t>
      </w:r>
      <w:r>
        <w:rPr>
          <w:vertAlign w:val="baseline"/>
        </w:rPr>
        <w:t>indicator</w:t>
      </w:r>
      <w:r>
        <w:rPr>
          <w:spacing w:val="28"/>
          <w:vertAlign w:val="baseline"/>
        </w:rPr>
        <w:t> </w:t>
      </w:r>
      <w:r>
        <w:rPr>
          <w:vertAlign w:val="baseline"/>
        </w:rPr>
        <w:t>over</w:t>
      </w:r>
      <w:r>
        <w:rPr>
          <w:spacing w:val="27"/>
          <w:vertAlign w:val="baseline"/>
        </w:rPr>
        <w:t> </w:t>
      </w:r>
      <w:r>
        <w:rPr>
          <w:vertAlign w:val="baseline"/>
        </w:rPr>
        <w:t>an</w:t>
      </w:r>
      <w:r>
        <w:rPr>
          <w:spacing w:val="28"/>
          <w:vertAlign w:val="baseline"/>
        </w:rPr>
        <w:t> </w:t>
      </w:r>
      <w:r>
        <w:rPr>
          <w:vertAlign w:val="baseline"/>
        </w:rPr>
        <w:t>unobservable</w:t>
      </w:r>
      <w:r>
        <w:rPr>
          <w:spacing w:val="27"/>
          <w:vertAlign w:val="baseline"/>
        </w:rPr>
        <w:t> </w:t>
      </w:r>
      <w:r>
        <w:rPr>
          <w:spacing w:val="-2"/>
          <w:vertAlign w:val="baseline"/>
        </w:rPr>
        <w:t>turn-</w:t>
      </w:r>
    </w:p>
    <w:p>
      <w:pPr>
        <w:pStyle w:val="BodyText"/>
        <w:spacing w:line="249" w:lineRule="auto" w:before="12"/>
        <w:ind w:left="58" w:right="502"/>
        <w:jc w:val="both"/>
      </w:pPr>
      <w:r>
        <w:rPr/>
        <w:t>signal field has a useful safety property: if the human driver forgets</w:t>
      </w:r>
      <w:r>
        <w:rPr>
          <w:spacing w:val="1"/>
        </w:rPr>
        <w:t> </w:t>
      </w:r>
      <w:r>
        <w:rPr/>
        <w:t>to</w:t>
      </w:r>
      <w:r>
        <w:rPr>
          <w:spacing w:val="1"/>
        </w:rPr>
        <w:t> </w:t>
      </w:r>
      <w:r>
        <w:rPr/>
        <w:t>activate</w:t>
      </w:r>
      <w:r>
        <w:rPr>
          <w:spacing w:val="1"/>
        </w:rPr>
        <w:t> </w:t>
      </w:r>
      <w:r>
        <w:rPr/>
        <w:t>the indicator</w:t>
      </w:r>
      <w:r>
        <w:rPr>
          <w:spacing w:val="1"/>
        </w:rPr>
        <w:t> </w:t>
      </w:r>
      <w:r>
        <w:rPr/>
        <w:t>before</w:t>
      </w:r>
      <w:r>
        <w:rPr>
          <w:spacing w:val="1"/>
        </w:rPr>
        <w:t> </w:t>
      </w:r>
      <w:r>
        <w:rPr>
          <w:spacing w:val="-2"/>
        </w:rPr>
        <w:t>merging</w:t>
      </w:r>
    </w:p>
    <w:p>
      <w:pPr>
        <w:pStyle w:val="BodyText"/>
        <w:spacing w:after="0" w:line="249" w:lineRule="auto"/>
        <w:jc w:val="both"/>
        <w:sectPr>
          <w:type w:val="continuous"/>
          <w:pgSz w:w="11910" w:h="16840"/>
          <w:pgMar w:header="0" w:footer="2489" w:top="1920" w:bottom="2720" w:left="1275" w:right="992"/>
          <w:cols w:num="2" w:equalWidth="0">
            <w:col w:w="4412" w:space="354"/>
            <w:col w:w="4877"/>
          </w:cols>
        </w:sectPr>
      </w:pPr>
    </w:p>
    <w:p>
      <w:pPr>
        <w:pStyle w:val="BodyText"/>
        <w:spacing w:line="230" w:lineRule="auto" w:before="96"/>
        <w:ind w:left="214" w:right="72" w:hanging="33"/>
        <w:jc w:val="both"/>
      </w:pPr>
      <w:r>
        <w:rPr>
          <w:color w:val="C00000"/>
        </w:rPr>
        <w:t>— a frequent real-world failure mode — the </w:t>
      </w:r>
      <w:r>
        <w:rPr>
          <w:color w:val="C00000"/>
        </w:rPr>
        <w:t>lateral</w:t>
      </w:r>
      <w:r>
        <w:rPr>
          <w:color w:val="C00000"/>
        </w:rPr>
        <w:t> drift component still detects the manoeuvre, because the</w:t>
      </w:r>
      <w:r>
        <w:rPr>
          <w:spacing w:val="-5"/>
        </w:rPr>
        <w:t> </w:t>
      </w:r>
      <w:r>
        <w:rPr>
          <w:color w:val="C00000"/>
        </w:rPr>
        <w:t>actual</w:t>
      </w:r>
      <w:r>
        <w:rPr>
          <w:spacing w:val="-5"/>
        </w:rPr>
        <w:t> </w:t>
      </w:r>
      <w:r>
        <w:rPr>
          <w:color w:val="C00000"/>
        </w:rPr>
        <w:t>lane</w:t>
      </w:r>
      <w:r>
        <w:rPr>
          <w:spacing w:val="-5"/>
        </w:rPr>
        <w:t> </w:t>
      </w:r>
      <w:r>
        <w:rPr>
          <w:color w:val="C00000"/>
        </w:rPr>
        <w:t>change</w:t>
      </w:r>
      <w:r>
        <w:rPr>
          <w:spacing w:val="-5"/>
        </w:rPr>
        <w:t> </w:t>
      </w:r>
      <w:r>
        <w:rPr>
          <w:color w:val="C00000"/>
        </w:rPr>
        <w:t>physically</w:t>
      </w:r>
      <w:r>
        <w:rPr>
          <w:spacing w:val="-5"/>
        </w:rPr>
        <w:t> </w:t>
      </w:r>
      <w:r>
        <w:rPr>
          <w:color w:val="C00000"/>
        </w:rPr>
        <w:t>produces</w:t>
      </w:r>
      <w:r>
        <w:rPr>
          <w:spacing w:val="-5"/>
        </w:rPr>
        <w:t> </w:t>
      </w:r>
      <w:r>
        <w:rPr>
          <w:color w:val="C00000"/>
        </w:rPr>
        <w:t>a</w:t>
      </w:r>
      <w:r>
        <w:rPr>
          <w:spacing w:val="-5"/>
        </w:rPr>
        <w:t> </w:t>
      </w:r>
      <w:r>
        <w:rPr>
          <w:color w:val="C00000"/>
        </w:rPr>
        <w:t>non-zero </w:t>
      </w:r>
      <w:r>
        <w:rPr>
          <w:i/>
          <w:color w:val="C00000"/>
        </w:rPr>
        <w:t>v</w:t>
      </w:r>
      <w:r>
        <w:rPr>
          <w:color w:val="C00000"/>
          <w:vertAlign w:val="subscript"/>
        </w:rPr>
        <w:t>lat</w:t>
      </w:r>
      <w:r>
        <w:rPr>
          <w:rFonts w:ascii="Lucida Sans Unicode" w:hAnsi="Lucida Sans Unicode"/>
          <w:vertAlign w:val="subscript"/>
        </w:rPr>
        <w:t>,</w:t>
      </w:r>
      <w:r>
        <w:rPr>
          <w:vertAlign w:val="subscript"/>
        </w:rPr>
        <w:t>to</w:t>
      </w:r>
      <w:r>
        <w:rPr>
          <w:vertAlign w:val="subscript"/>
        </w:rPr>
        <w:t>w</w:t>
      </w:r>
      <w:r>
        <w:rPr>
          <w:vertAlign w:val="subscript"/>
        </w:rPr>
        <w:t>ard</w:t>
      </w:r>
      <w:r>
        <w:rPr>
          <w:vertAlign w:val="baseline"/>
        </w:rPr>
        <w:t> at least a fraction of a second before the wheels</w:t>
      </w:r>
      <w:r>
        <w:rPr>
          <w:spacing w:val="4"/>
          <w:vertAlign w:val="baseline"/>
        </w:rPr>
        <w:t> </w:t>
      </w:r>
      <w:r>
        <w:rPr>
          <w:vertAlign w:val="baseline"/>
        </w:rPr>
        <w:t>cross</w:t>
      </w:r>
      <w:r>
        <w:rPr>
          <w:spacing w:val="4"/>
          <w:vertAlign w:val="baseline"/>
        </w:rPr>
        <w:t> </w:t>
      </w:r>
      <w:r>
        <w:rPr>
          <w:vertAlign w:val="baseline"/>
        </w:rPr>
        <w:t>the</w:t>
      </w:r>
      <w:r>
        <w:rPr>
          <w:spacing w:val="5"/>
          <w:vertAlign w:val="baseline"/>
        </w:rPr>
        <w:t> </w:t>
      </w:r>
      <w:r>
        <w:rPr>
          <w:vertAlign w:val="baseline"/>
        </w:rPr>
        <w:t>lane</w:t>
      </w:r>
      <w:r>
        <w:rPr>
          <w:spacing w:val="4"/>
          <w:vertAlign w:val="baseline"/>
        </w:rPr>
        <w:t> </w:t>
      </w:r>
      <w:r>
        <w:rPr>
          <w:vertAlign w:val="baseline"/>
        </w:rPr>
        <w:t>line.</w:t>
      </w:r>
      <w:r>
        <w:rPr>
          <w:spacing w:val="5"/>
          <w:vertAlign w:val="baseline"/>
        </w:rPr>
        <w:t> </w:t>
      </w:r>
      <w:r>
        <w:rPr>
          <w:vertAlign w:val="baseline"/>
        </w:rPr>
        <w:t>Empirically,</w:t>
      </w:r>
      <w:r>
        <w:rPr>
          <w:spacing w:val="4"/>
          <w:vertAlign w:val="baseline"/>
        </w:rPr>
        <w:t> </w:t>
      </w:r>
      <w:r>
        <w:rPr>
          <w:vertAlign w:val="baseline"/>
        </w:rPr>
        <w:t>however,</w:t>
      </w:r>
      <w:r>
        <w:rPr>
          <w:spacing w:val="5"/>
          <w:vertAlign w:val="baseline"/>
        </w:rPr>
        <w:t> </w:t>
      </w:r>
      <w:r>
        <w:rPr>
          <w:spacing w:val="-4"/>
          <w:vertAlign w:val="baseline"/>
        </w:rPr>
        <w:t>this</w:t>
      </w:r>
    </w:p>
    <w:p>
      <w:pPr>
        <w:pStyle w:val="BodyText"/>
        <w:spacing w:line="249" w:lineRule="auto" w:before="14"/>
        <w:ind w:left="215" w:right="38" w:firstLine="6"/>
        <w:jc w:val="both"/>
      </w:pPr>
      <w:r>
        <w:rPr/>
        <w:t>lateral-only proxy generates too many false positives during normal in-lane jitter and curved-road tracking. Test runs over the validation split repeatedly trig-gered intent risk during routine driving on the bridge approach</w:t>
      </w:r>
      <w:r>
        <w:rPr>
          <w:spacing w:val="-7"/>
        </w:rPr>
        <w:t> </w:t>
      </w:r>
      <w:r>
        <w:rPr/>
        <w:t>curves.</w:t>
      </w:r>
      <w:r>
        <w:rPr>
          <w:spacing w:val="-6"/>
        </w:rPr>
        <w:t> </w:t>
      </w:r>
      <w:r>
        <w:rPr/>
        <w:t>The</w:t>
      </w:r>
      <w:r>
        <w:rPr>
          <w:spacing w:val="-6"/>
        </w:rPr>
        <w:t> </w:t>
      </w:r>
      <w:r>
        <w:rPr/>
        <w:t>component</w:t>
      </w:r>
      <w:r>
        <w:rPr>
          <w:spacing w:val="-6"/>
        </w:rPr>
        <w:t> </w:t>
      </w:r>
      <w:r>
        <w:rPr/>
        <w:t>is</w:t>
      </w:r>
      <w:r>
        <w:rPr>
          <w:spacing w:val="-6"/>
        </w:rPr>
        <w:t> </w:t>
      </w:r>
      <w:r>
        <w:rPr/>
        <w:t>therefore</w:t>
      </w:r>
      <w:r>
        <w:rPr>
          <w:spacing w:val="-6"/>
        </w:rPr>
        <w:t> </w:t>
      </w:r>
      <w:r>
        <w:rPr>
          <w:spacing w:val="-2"/>
        </w:rPr>
        <w:t>disabled</w:t>
      </w:r>
    </w:p>
    <w:p>
      <w:pPr>
        <w:pStyle w:val="BodyText"/>
        <w:spacing w:line="208" w:lineRule="auto"/>
        <w:ind w:left="221" w:right="72"/>
        <w:jc w:val="both"/>
      </w:pPr>
      <w:r>
        <w:rPr>
          <w:spacing w:val="-2"/>
        </w:rPr>
        <w:t>in</w:t>
      </w:r>
      <w:r>
        <w:rPr>
          <w:spacing w:val="-11"/>
        </w:rPr>
        <w:t> </w:t>
      </w:r>
      <w:r>
        <w:rPr>
          <w:spacing w:val="-2"/>
        </w:rPr>
        <w:t>the</w:t>
      </w:r>
      <w:r>
        <w:rPr>
          <w:spacing w:val="-10"/>
        </w:rPr>
        <w:t> </w:t>
      </w:r>
      <w:r>
        <w:rPr>
          <w:spacing w:val="-2"/>
        </w:rPr>
        <w:t>published</w:t>
      </w:r>
      <w:r>
        <w:rPr>
          <w:spacing w:val="-11"/>
        </w:rPr>
        <w:t> </w:t>
      </w:r>
      <w:r>
        <w:rPr>
          <w:spacing w:val="-2"/>
        </w:rPr>
        <w:t>configuration</w:t>
      </w:r>
      <w:r>
        <w:rPr>
          <w:spacing w:val="-10"/>
        </w:rPr>
        <w:t> </w:t>
      </w:r>
      <w:r>
        <w:rPr>
          <w:spacing w:val="-2"/>
        </w:rPr>
        <w:t>by</w:t>
      </w:r>
      <w:r>
        <w:rPr>
          <w:spacing w:val="-11"/>
        </w:rPr>
        <w:t> </w:t>
      </w:r>
      <w:r>
        <w:rPr>
          <w:spacing w:val="-2"/>
        </w:rPr>
        <w:t>setting</w:t>
      </w:r>
      <w:r>
        <w:rPr>
          <w:spacing w:val="-9"/>
        </w:rPr>
        <w:t> </w:t>
      </w:r>
      <w:r>
        <w:rPr>
          <w:rFonts w:ascii="Century Gothic" w:hAnsi="Century Gothic"/>
          <w:i/>
          <w:spacing w:val="-2"/>
        </w:rPr>
        <w:t>γ</w:t>
      </w:r>
      <w:r>
        <w:rPr>
          <w:rFonts w:ascii="Century Gothic" w:hAnsi="Century Gothic"/>
          <w:i/>
          <w:spacing w:val="-4"/>
        </w:rPr>
        <w:t> </w:t>
      </w:r>
      <w:r>
        <w:rPr>
          <w:rFonts w:ascii="Lucida Sans Unicode" w:hAnsi="Lucida Sans Unicode"/>
          <w:spacing w:val="-2"/>
        </w:rPr>
        <w:t>=</w:t>
      </w:r>
      <w:r>
        <w:rPr>
          <w:rFonts w:ascii="Lucida Sans Unicode" w:hAnsi="Lucida Sans Unicode"/>
          <w:spacing w:val="-14"/>
        </w:rPr>
        <w:t> </w:t>
      </w:r>
      <w:r>
        <w:rPr>
          <w:spacing w:val="-2"/>
        </w:rPr>
        <w:t>0,</w:t>
      </w:r>
      <w:r>
        <w:rPr>
          <w:spacing w:val="-8"/>
        </w:rPr>
        <w:t> </w:t>
      </w:r>
      <w:r>
        <w:rPr>
          <w:spacing w:val="-2"/>
        </w:rPr>
        <w:t>and</w:t>
      </w:r>
      <w:r>
        <w:rPr>
          <w:spacing w:val="-9"/>
        </w:rPr>
        <w:t> </w:t>
      </w:r>
      <w:r>
        <w:rPr>
          <w:spacing w:val="-2"/>
        </w:rPr>
        <w:t>the lane-change</w:t>
      </w:r>
      <w:r>
        <w:rPr>
          <w:spacing w:val="-8"/>
        </w:rPr>
        <w:t> </w:t>
      </w:r>
      <w:r>
        <w:rPr>
          <w:spacing w:val="-2"/>
        </w:rPr>
        <w:t>danger</w:t>
      </w:r>
      <w:r>
        <w:rPr>
          <w:spacing w:val="-8"/>
        </w:rPr>
        <w:t> </w:t>
      </w:r>
      <w:r>
        <w:rPr>
          <w:spacing w:val="-2"/>
        </w:rPr>
        <w:t>case</w:t>
      </w:r>
      <w:r>
        <w:rPr>
          <w:spacing w:val="-7"/>
        </w:rPr>
        <w:t> </w:t>
      </w:r>
      <w:r>
        <w:rPr>
          <w:spacing w:val="-2"/>
        </w:rPr>
        <w:t>is</w:t>
      </w:r>
      <w:r>
        <w:rPr>
          <w:spacing w:val="-8"/>
        </w:rPr>
        <w:t> </w:t>
      </w:r>
      <w:r>
        <w:rPr>
          <w:spacing w:val="-2"/>
        </w:rPr>
        <w:t>captured</w:t>
      </w:r>
      <w:r>
        <w:rPr>
          <w:spacing w:val="-8"/>
        </w:rPr>
        <w:t> </w:t>
      </w:r>
      <w:r>
        <w:rPr>
          <w:spacing w:val="-2"/>
        </w:rPr>
        <w:t>by</w:t>
      </w:r>
      <w:r>
        <w:rPr>
          <w:spacing w:val="-7"/>
        </w:rPr>
        <w:t> </w:t>
      </w:r>
      <w:r>
        <w:rPr>
          <w:spacing w:val="-2"/>
        </w:rPr>
        <w:t>the</w:t>
      </w:r>
      <w:r>
        <w:rPr>
          <w:spacing w:val="-8"/>
        </w:rPr>
        <w:t> </w:t>
      </w:r>
      <w:r>
        <w:rPr>
          <w:spacing w:val="-2"/>
        </w:rPr>
        <w:t>deceleration</w:t>
      </w:r>
    </w:p>
    <w:p>
      <w:pPr>
        <w:pStyle w:val="BodyText"/>
        <w:spacing w:line="249" w:lineRule="auto" w:before="17"/>
        <w:ind w:left="215" w:right="39"/>
        <w:jc w:val="right"/>
      </w:pPr>
      <w:r>
        <w:rPr/>
        <w:t>and TTC components only (which respond directly to the closing geometry that an intended merge creates). The</w:t>
      </w:r>
      <w:r>
        <w:rPr>
          <w:spacing w:val="40"/>
        </w:rPr>
        <w:t> </w:t>
      </w:r>
      <w:r>
        <w:rPr/>
        <w:t>distributions</w:t>
      </w:r>
      <w:r>
        <w:rPr>
          <w:spacing w:val="40"/>
        </w:rPr>
        <w:t> </w:t>
      </w:r>
      <w:r>
        <w:rPr/>
        <w:t>of</w:t>
      </w:r>
      <w:r>
        <w:rPr>
          <w:spacing w:val="40"/>
        </w:rPr>
        <w:t> </w:t>
      </w:r>
      <w:r>
        <w:rPr/>
        <w:t>all</w:t>
      </w:r>
      <w:r>
        <w:rPr>
          <w:spacing w:val="40"/>
        </w:rPr>
        <w:t> </w:t>
      </w:r>
      <w:r>
        <w:rPr/>
        <w:t>three</w:t>
      </w:r>
      <w:r>
        <w:rPr>
          <w:spacing w:val="40"/>
        </w:rPr>
        <w:t> </w:t>
      </w:r>
      <w:r>
        <w:rPr/>
        <w:t>risk</w:t>
      </w:r>
      <w:r>
        <w:rPr>
          <w:spacing w:val="40"/>
        </w:rPr>
        <w:t> </w:t>
      </w:r>
      <w:r>
        <w:rPr/>
        <w:t>components </w:t>
      </w:r>
      <w:r>
        <w:rPr>
          <w:spacing w:val="-2"/>
        </w:rPr>
        <w:t>across</w:t>
      </w:r>
      <w:r>
        <w:rPr>
          <w:spacing w:val="-11"/>
        </w:rPr>
        <w:t> </w:t>
      </w:r>
      <w:r>
        <w:rPr>
          <w:spacing w:val="-2"/>
        </w:rPr>
        <w:t>the</w:t>
      </w:r>
      <w:r>
        <w:rPr>
          <w:spacing w:val="-10"/>
        </w:rPr>
        <w:t> </w:t>
      </w:r>
      <w:r>
        <w:rPr>
          <w:spacing w:val="-2"/>
        </w:rPr>
        <w:t>simulation</w:t>
      </w:r>
      <w:r>
        <w:rPr>
          <w:spacing w:val="-11"/>
        </w:rPr>
        <w:t> </w:t>
      </w:r>
      <w:r>
        <w:rPr>
          <w:spacing w:val="-2"/>
        </w:rPr>
        <w:t>are</w:t>
      </w:r>
      <w:r>
        <w:rPr>
          <w:spacing w:val="-10"/>
        </w:rPr>
        <w:t> </w:t>
      </w:r>
      <w:r>
        <w:rPr>
          <w:spacing w:val="-2"/>
        </w:rPr>
        <w:t>shown</w:t>
      </w:r>
      <w:r>
        <w:rPr>
          <w:spacing w:val="-11"/>
        </w:rPr>
        <w:t> </w:t>
      </w:r>
      <w:r>
        <w:rPr>
          <w:spacing w:val="-2"/>
        </w:rPr>
        <w:t>in</w:t>
      </w:r>
      <w:r>
        <w:rPr>
          <w:spacing w:val="-10"/>
        </w:rPr>
        <w:t> </w:t>
      </w:r>
      <w:r>
        <w:rPr>
          <w:spacing w:val="-2"/>
        </w:rPr>
        <w:t>Fig.</w:t>
      </w:r>
      <w:r>
        <w:rPr>
          <w:spacing w:val="-11"/>
        </w:rPr>
        <w:t> </w:t>
      </w:r>
      <w:hyperlink w:history="true" w:anchor="_bookmark14">
        <w:r>
          <w:rPr>
            <w:color w:val="0000FF"/>
            <w:spacing w:val="-2"/>
          </w:rPr>
          <w:t>3</w:t>
        </w:r>
      </w:hyperlink>
      <w:r>
        <w:rPr>
          <w:spacing w:val="-2"/>
        </w:rPr>
        <w:t>.</w:t>
      </w:r>
      <w:r>
        <w:rPr>
          <w:spacing w:val="-10"/>
        </w:rPr>
        <w:t> </w:t>
      </w:r>
      <w:r>
        <w:rPr>
          <w:spacing w:val="-2"/>
        </w:rPr>
        <w:t>High-risk</w:t>
      </w:r>
      <w:r>
        <w:rPr>
          <w:spacing w:val="-11"/>
        </w:rPr>
        <w:t> </w:t>
      </w:r>
      <w:r>
        <w:rPr>
          <w:spacing w:val="-2"/>
        </w:rPr>
        <w:t>val-</w:t>
      </w:r>
      <w:r>
        <w:rPr/>
        <w:t>ues</w:t>
      </w:r>
      <w:r>
        <w:rPr>
          <w:spacing w:val="3"/>
        </w:rPr>
        <w:t> </w:t>
      </w:r>
      <w:r>
        <w:rPr/>
        <w:t>are</w:t>
      </w:r>
      <w:r>
        <w:rPr>
          <w:spacing w:val="3"/>
        </w:rPr>
        <w:t> </w:t>
      </w:r>
      <w:r>
        <w:rPr/>
        <w:t>rare,</w:t>
      </w:r>
      <w:r>
        <w:rPr>
          <w:spacing w:val="3"/>
        </w:rPr>
        <w:t> </w:t>
      </w:r>
      <w:r>
        <w:rPr/>
        <w:t>consistent</w:t>
      </w:r>
      <w:r>
        <w:rPr>
          <w:spacing w:val="2"/>
        </w:rPr>
        <w:t> </w:t>
      </w:r>
      <w:r>
        <w:rPr/>
        <w:t>with</w:t>
      </w:r>
      <w:r>
        <w:rPr>
          <w:spacing w:val="3"/>
        </w:rPr>
        <w:t> </w:t>
      </w:r>
      <w:r>
        <w:rPr/>
        <w:t>the</w:t>
      </w:r>
      <w:r>
        <w:rPr>
          <w:spacing w:val="3"/>
        </w:rPr>
        <w:t> </w:t>
      </w:r>
      <w:r>
        <w:rPr/>
        <w:t>2.37%</w:t>
      </w:r>
      <w:r>
        <w:rPr>
          <w:spacing w:val="4"/>
        </w:rPr>
        <w:t> </w:t>
      </w:r>
      <w:r>
        <w:rPr/>
        <w:t>positive</w:t>
      </w:r>
      <w:r>
        <w:rPr>
          <w:spacing w:val="3"/>
        </w:rPr>
        <w:t> </w:t>
      </w:r>
      <w:r>
        <w:rPr>
          <w:spacing w:val="-2"/>
        </w:rPr>
        <w:t>event</w:t>
      </w:r>
    </w:p>
    <w:p>
      <w:pPr>
        <w:pStyle w:val="BodyText"/>
        <w:spacing w:before="4"/>
        <w:ind w:left="221"/>
      </w:pPr>
      <w:r>
        <w:rPr>
          <w:spacing w:val="-2"/>
        </w:rPr>
        <w:t>rate.</w:t>
      </w:r>
    </w:p>
    <w:p>
      <w:pPr>
        <w:pStyle w:val="BodyText"/>
        <w:spacing w:before="97"/>
      </w:pPr>
      <w:r>
        <w:rPr/>
        <w:drawing>
          <wp:anchor distT="0" distB="0" distL="0" distR="0" allowOverlap="1" layoutInCell="1" locked="0" behindDoc="1" simplePos="0" relativeHeight="487597568">
            <wp:simplePos x="0" y="0"/>
            <wp:positionH relativeFrom="page">
              <wp:posOffset>1107601</wp:posOffset>
            </wp:positionH>
            <wp:positionV relativeFrom="paragraph">
              <wp:posOffset>222921</wp:posOffset>
            </wp:positionV>
            <wp:extent cx="2537650" cy="753427"/>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9" cstate="print"/>
                    <a:stretch>
                      <a:fillRect/>
                    </a:stretch>
                  </pic:blipFill>
                  <pic:spPr>
                    <a:xfrm>
                      <a:off x="0" y="0"/>
                      <a:ext cx="2537650" cy="753427"/>
                    </a:xfrm>
                    <a:prstGeom prst="rect">
                      <a:avLst/>
                    </a:prstGeom>
                  </pic:spPr>
                </pic:pic>
              </a:graphicData>
            </a:graphic>
          </wp:anchor>
        </w:drawing>
      </w:r>
    </w:p>
    <w:p>
      <w:pPr>
        <w:spacing w:line="247" w:lineRule="auto" w:before="61"/>
        <w:ind w:left="217" w:right="68" w:firstLine="4"/>
        <w:jc w:val="both"/>
        <w:rPr>
          <w:sz w:val="16"/>
        </w:rPr>
      </w:pPr>
      <w:r>
        <w:rPr>
          <w:b/>
          <w:sz w:val="16"/>
        </w:rPr>
        <w:t>Fig. 3</w:t>
      </w:r>
      <w:r>
        <w:rPr>
          <w:b/>
          <w:spacing w:val="71"/>
          <w:sz w:val="16"/>
        </w:rPr>
        <w:t> </w:t>
      </w:r>
      <w:bookmarkStart w:name="_bookmark14" w:id="29"/>
      <w:bookmarkEnd w:id="29"/>
      <w:r>
        <w:rPr>
          <w:b/>
          <w:spacing w:val="-9"/>
          <w:sz w:val="16"/>
        </w:rPr>
      </w:r>
      <w:r>
        <w:rPr>
          <w:sz w:val="16"/>
        </w:rPr>
        <w:t>Distributions of the three CRI risk components. High-</w:t>
      </w:r>
      <w:r>
        <w:rPr>
          <w:sz w:val="16"/>
        </w:rPr>
        <w:t>risk</w:t>
      </w:r>
      <w:r>
        <w:rPr>
          <w:spacing w:val="40"/>
          <w:sz w:val="16"/>
        </w:rPr>
        <w:t> </w:t>
      </w:r>
      <w:r>
        <w:rPr>
          <w:sz w:val="16"/>
        </w:rPr>
        <w:t>values are</w:t>
      </w:r>
      <w:r>
        <w:rPr>
          <w:spacing w:val="-1"/>
          <w:sz w:val="16"/>
        </w:rPr>
        <w:t> </w:t>
      </w:r>
      <w:r>
        <w:rPr>
          <w:sz w:val="16"/>
        </w:rPr>
        <w:t>rare, consistent</w:t>
      </w:r>
      <w:r>
        <w:rPr>
          <w:spacing w:val="-1"/>
          <w:sz w:val="16"/>
        </w:rPr>
        <w:t> </w:t>
      </w:r>
      <w:r>
        <w:rPr>
          <w:sz w:val="16"/>
        </w:rPr>
        <w:t>with the</w:t>
      </w:r>
      <w:r>
        <w:rPr>
          <w:spacing w:val="-1"/>
          <w:sz w:val="16"/>
        </w:rPr>
        <w:t> </w:t>
      </w:r>
      <w:r>
        <w:rPr>
          <w:sz w:val="16"/>
        </w:rPr>
        <w:t>2.37% positive event</w:t>
      </w:r>
      <w:r>
        <w:rPr>
          <w:spacing w:val="-1"/>
          <w:sz w:val="16"/>
        </w:rPr>
        <w:t> </w:t>
      </w:r>
      <w:r>
        <w:rPr>
          <w:sz w:val="16"/>
        </w:rPr>
        <w:t>rate</w:t>
      </w:r>
      <w:r>
        <w:rPr>
          <w:spacing w:val="-1"/>
          <w:sz w:val="16"/>
        </w:rPr>
        <w:t> </w:t>
      </w:r>
      <w:r>
        <w:rPr>
          <w:sz w:val="16"/>
        </w:rPr>
        <w:t>in the</w:t>
      </w:r>
      <w:r>
        <w:rPr>
          <w:spacing w:val="40"/>
          <w:sz w:val="16"/>
        </w:rPr>
        <w:t> </w:t>
      </w:r>
      <w:r>
        <w:rPr>
          <w:spacing w:val="-2"/>
          <w:sz w:val="16"/>
        </w:rPr>
        <w:t>simulation.</w:t>
      </w:r>
    </w:p>
    <w:p>
      <w:pPr>
        <w:pStyle w:val="BodyText"/>
        <w:rPr>
          <w:sz w:val="16"/>
        </w:rPr>
      </w:pPr>
    </w:p>
    <w:p>
      <w:pPr>
        <w:pStyle w:val="BodyText"/>
        <w:rPr>
          <w:sz w:val="16"/>
        </w:rPr>
      </w:pPr>
    </w:p>
    <w:p>
      <w:pPr>
        <w:pStyle w:val="BodyText"/>
        <w:spacing w:before="67"/>
        <w:rPr>
          <w:sz w:val="16"/>
        </w:rPr>
      </w:pPr>
    </w:p>
    <w:p>
      <w:pPr>
        <w:pStyle w:val="Heading2"/>
        <w:numPr>
          <w:ilvl w:val="1"/>
          <w:numId w:val="1"/>
        </w:numPr>
        <w:tabs>
          <w:tab w:pos="641" w:val="left" w:leader="none"/>
        </w:tabs>
        <w:spacing w:line="240" w:lineRule="auto" w:before="0" w:after="0"/>
        <w:ind w:left="641" w:right="0" w:hanging="420"/>
        <w:jc w:val="left"/>
      </w:pPr>
      <w:bookmarkStart w:name="CRI with Severity Gate" w:id="30"/>
      <w:bookmarkEnd w:id="30"/>
      <w:r>
        <w:rPr>
          <w:b w:val="0"/>
        </w:rPr>
      </w:r>
      <w:r>
        <w:rPr/>
        <w:t>CRI</w:t>
      </w:r>
      <w:r>
        <w:rPr>
          <w:spacing w:val="-4"/>
        </w:rPr>
        <w:t> </w:t>
      </w:r>
      <w:r>
        <w:rPr/>
        <w:t>with</w:t>
      </w:r>
      <w:r>
        <w:rPr>
          <w:spacing w:val="-4"/>
        </w:rPr>
        <w:t> </w:t>
      </w:r>
      <w:r>
        <w:rPr/>
        <w:t>Severity</w:t>
      </w:r>
      <w:r>
        <w:rPr>
          <w:spacing w:val="-4"/>
        </w:rPr>
        <w:t> Gate</w:t>
      </w:r>
    </w:p>
    <w:p>
      <w:pPr>
        <w:pStyle w:val="BodyText"/>
        <w:spacing w:line="249" w:lineRule="auto" w:before="121"/>
        <w:ind w:left="215" w:right="39"/>
        <w:jc w:val="both"/>
      </w:pPr>
      <w:r>
        <w:rPr/>
        <w:t>The final Collision Risk Index combines the </w:t>
      </w:r>
      <w:r>
        <w:rPr/>
        <w:t>zone-occupancy probability (Section </w:t>
      </w:r>
      <w:hyperlink w:history="true" w:anchor="_bookmark7">
        <w:r>
          <w:rPr>
            <w:color w:val="0000FF"/>
          </w:rPr>
          <w:t>4.3</w:t>
        </w:r>
      </w:hyperlink>
      <w:r>
        <w:rPr/>
        <w:t>), the packet-loss penalty (Section </w:t>
      </w:r>
      <w:hyperlink w:history="true" w:anchor="_bookmark8">
        <w:r>
          <w:rPr>
            <w:color w:val="0000FF"/>
          </w:rPr>
          <w:t>4.4</w:t>
        </w:r>
      </w:hyperlink>
      <w:r>
        <w:rPr/>
        <w:t>), and the three risk components (Sections </w:t>
      </w:r>
      <w:hyperlink w:history="true" w:anchor="_bookmark9">
        <w:r>
          <w:rPr>
            <w:color w:val="0000FF"/>
          </w:rPr>
          <w:t>4.5</w:t>
        </w:r>
      </w:hyperlink>
      <w:r>
        <w:rPr/>
        <w:t>–</w:t>
      </w:r>
      <w:hyperlink w:history="true" w:anchor="_bookmark13">
        <w:r>
          <w:rPr>
            <w:color w:val="0000FF"/>
          </w:rPr>
          <w:t>4.7</w:t>
        </w:r>
      </w:hyperlink>
      <w:r>
        <w:rPr/>
        <w:t>):</w:t>
      </w:r>
    </w:p>
    <w:p>
      <w:pPr>
        <w:pStyle w:val="BodyText"/>
        <w:spacing w:line="503" w:lineRule="exact" w:before="41"/>
        <w:ind w:left="885"/>
        <w:rPr>
          <w:rFonts w:ascii="Lucida Sans Unicode" w:hAnsi="Lucida Sans Unicode" w:cs="Lucida Sans Unicode" w:eastAsia="Lucida Sans Unicode"/>
        </w:rPr>
      </w:pPr>
      <w:r>
        <w:rPr>
          <w:w w:val="90"/>
        </w:rPr>
        <w:t>CRI</w:t>
      </w:r>
      <w:r>
        <w:rPr>
          <w:spacing w:val="6"/>
        </w:rPr>
        <w:t> </w:t>
      </w:r>
      <w:r>
        <w:rPr>
          <w:rFonts w:ascii="Lucida Sans Unicode" w:hAnsi="Lucida Sans Unicode" w:cs="Lucida Sans Unicode" w:eastAsia="Lucida Sans Unicode"/>
          <w:w w:val="90"/>
        </w:rPr>
        <w:t>=</w:t>
      </w:r>
      <w:r>
        <w:rPr>
          <w:rFonts w:ascii="Lucida Sans Unicode" w:hAnsi="Lucida Sans Unicode" w:cs="Lucida Sans Unicode" w:eastAsia="Lucida Sans Unicode"/>
          <w:spacing w:val="-5"/>
        </w:rPr>
        <w:t> </w:t>
      </w:r>
      <w:r>
        <w:rPr>
          <w:w w:val="90"/>
        </w:rPr>
        <w:t>clip</w:t>
      </w:r>
      <w:r>
        <w:rPr>
          <w:rFonts w:ascii="Lucida Sans Unicode" w:hAnsi="Lucida Sans Unicode" w:cs="Lucida Sans Unicode" w:eastAsia="Lucida Sans Unicode"/>
          <w:w w:val="90"/>
          <w:position w:val="-4"/>
          <w:sz w:val="15"/>
          <w:szCs w:val="15"/>
        </w:rPr>
        <w:t>[</w:t>
      </w:r>
      <w:r>
        <w:rPr>
          <w:color w:val="C00000"/>
          <w:w w:val="90"/>
          <w:position w:val="-4"/>
          <w:sz w:val="15"/>
          <w:szCs w:val="15"/>
        </w:rPr>
        <w:t>0</w:t>
      </w:r>
      <w:r>
        <w:rPr>
          <w:rFonts w:ascii="Lucida Sans Unicode" w:hAnsi="Lucida Sans Unicode" w:cs="Lucida Sans Unicode" w:eastAsia="Lucida Sans Unicode"/>
          <w:w w:val="90"/>
          <w:position w:val="-4"/>
          <w:sz w:val="15"/>
          <w:szCs w:val="15"/>
        </w:rPr>
        <w:t>,</w:t>
      </w:r>
      <w:r>
        <w:rPr>
          <w:color w:val="C00000"/>
          <w:w w:val="90"/>
          <w:position w:val="-4"/>
          <w:sz w:val="15"/>
          <w:szCs w:val="15"/>
        </w:rPr>
        <w:t>1</w:t>
      </w:r>
      <w:r>
        <w:rPr>
          <w:rFonts w:ascii="Lucida Sans Unicode" w:hAnsi="Lucida Sans Unicode" w:cs="Lucida Sans Unicode" w:eastAsia="Lucida Sans Unicode"/>
          <w:w w:val="90"/>
          <w:position w:val="-4"/>
          <w:sz w:val="15"/>
          <w:szCs w:val="15"/>
        </w:rPr>
        <w:t>]</w:t>
      </w:r>
      <w:bookmarkStart w:name="_bookmark15" w:id="31"/>
      <w:bookmarkEnd w:id="31"/>
      <w:r>
        <w:rPr>
          <w:rFonts w:ascii="Lucida Sans Unicode" w:hAnsi="Lucida Sans Unicode" w:cs="Lucida Sans Unicode" w:eastAsia="Lucida Sans Unicode"/>
          <w:spacing w:val="-13"/>
          <w:w w:val="90"/>
          <w:position w:val="-4"/>
          <w:sz w:val="15"/>
          <w:szCs w:val="15"/>
        </w:rPr>
      </w:r>
      <w:r>
        <w:rPr>
          <w:rFonts w:ascii="Segoe UI Symbol" w:hAnsi="Segoe UI Symbol" w:cs="Segoe UI Symbol" w:eastAsia="Segoe UI Symbol"/>
          <w:w w:val="90"/>
          <w:position w:val="22"/>
        </w:rPr>
        <w:t>(︂</w:t>
      </w:r>
      <w:r>
        <w:rPr>
          <w:i/>
          <w:iCs/>
          <w:w w:val="90"/>
        </w:rPr>
        <w:t>P</w:t>
      </w:r>
      <w:r>
        <w:rPr>
          <w:w w:val="90"/>
          <w:vertAlign w:val="subscript"/>
        </w:rPr>
        <w:t>gps</w:t>
      </w:r>
      <w:r>
        <w:rPr>
          <w:spacing w:val="-3"/>
          <w:vertAlign w:val="baseline"/>
        </w:rPr>
        <w:t> </w:t>
      </w:r>
      <w:r>
        <w:rPr>
          <w:rFonts w:ascii="Lucida Sans Unicode" w:hAnsi="Lucida Sans Unicode" w:cs="Lucida Sans Unicode" w:eastAsia="Lucida Sans Unicode"/>
          <w:w w:val="85"/>
          <w:vertAlign w:val="baseline"/>
        </w:rPr>
        <w:t>·</w:t>
      </w:r>
      <w:r>
        <w:rPr>
          <w:rFonts w:ascii="Lucida Sans Unicode" w:hAnsi="Lucida Sans Unicode" w:cs="Lucida Sans Unicode" w:eastAsia="Lucida Sans Unicode"/>
          <w:spacing w:val="-18"/>
          <w:w w:val="85"/>
          <w:vertAlign w:val="baseline"/>
        </w:rPr>
        <w:t> </w:t>
      </w:r>
      <w:r>
        <w:rPr>
          <w:w w:val="90"/>
          <w:vertAlign w:val="baseline"/>
        </w:rPr>
        <w:t>max</w:t>
      </w:r>
      <w:r>
        <w:rPr>
          <w:rFonts w:ascii="Lucida Sans Unicode" w:hAnsi="Lucida Sans Unicode" w:cs="Lucida Sans Unicode" w:eastAsia="Lucida Sans Unicode"/>
          <w:w w:val="90"/>
          <w:vertAlign w:val="baseline"/>
        </w:rPr>
        <w:t>(</w:t>
      </w:r>
      <w:r>
        <w:rPr>
          <w:i/>
          <w:iCs/>
          <w:w w:val="90"/>
          <w:vertAlign w:val="baseline"/>
        </w:rPr>
        <w:t>R</w:t>
      </w:r>
      <w:r>
        <w:rPr>
          <w:w w:val="90"/>
          <w:vertAlign w:val="subscript"/>
        </w:rPr>
        <w:t>decel</w:t>
      </w:r>
      <w:r>
        <w:rPr>
          <w:rFonts w:ascii="Lucida Sans Unicode" w:hAnsi="Lucida Sans Unicode" w:cs="Lucida Sans Unicode" w:eastAsia="Lucida Sans Unicode"/>
          <w:w w:val="90"/>
          <w:vertAlign w:val="baseline"/>
        </w:rPr>
        <w:t>,</w:t>
      </w:r>
      <w:r>
        <w:rPr>
          <w:rFonts w:ascii="Lucida Sans Unicode" w:hAnsi="Lucida Sans Unicode" w:cs="Lucida Sans Unicode" w:eastAsia="Lucida Sans Unicode"/>
          <w:spacing w:val="-29"/>
          <w:w w:val="90"/>
          <w:vertAlign w:val="baseline"/>
        </w:rPr>
        <w:t> </w:t>
      </w:r>
      <w:r>
        <w:rPr>
          <w:i/>
          <w:iCs/>
          <w:spacing w:val="-2"/>
          <w:w w:val="90"/>
          <w:vertAlign w:val="baseline"/>
        </w:rPr>
        <w:t>R</w:t>
      </w:r>
      <w:r>
        <w:rPr>
          <w:spacing w:val="-2"/>
          <w:w w:val="90"/>
          <w:vertAlign w:val="subscript"/>
        </w:rPr>
        <w:t>ttc</w:t>
      </w:r>
      <w:r>
        <w:rPr>
          <w:rFonts w:ascii="Lucida Sans Unicode" w:hAnsi="Lucida Sans Unicode" w:cs="Lucida Sans Unicode" w:eastAsia="Lucida Sans Unicode"/>
          <w:spacing w:val="-2"/>
          <w:w w:val="90"/>
          <w:vertAlign w:val="baseline"/>
        </w:rPr>
        <w:t>)</w:t>
      </w:r>
    </w:p>
    <w:p>
      <w:pPr>
        <w:pStyle w:val="ListParagraph"/>
        <w:numPr>
          <w:ilvl w:val="2"/>
          <w:numId w:val="1"/>
        </w:numPr>
        <w:tabs>
          <w:tab w:pos="387" w:val="left" w:leader="none"/>
        </w:tabs>
        <w:spacing w:line="208" w:lineRule="auto" w:before="84" w:after="0"/>
        <w:ind w:left="387" w:right="343" w:hanging="170"/>
        <w:jc w:val="both"/>
        <w:rPr>
          <w:sz w:val="20"/>
        </w:rPr>
      </w:pPr>
      <w:r>
        <w:rPr/>
        <w:br w:type="column"/>
      </w:r>
      <w:r>
        <w:rPr>
          <w:b/>
          <w:spacing w:val="-2"/>
          <w:sz w:val="20"/>
        </w:rPr>
        <w:t>CAUTION</w:t>
      </w:r>
      <w:r>
        <w:rPr>
          <w:b/>
          <w:spacing w:val="-11"/>
          <w:sz w:val="20"/>
        </w:rPr>
        <w:t> </w:t>
      </w:r>
      <w:r>
        <w:rPr>
          <w:spacing w:val="-2"/>
          <w:sz w:val="20"/>
        </w:rPr>
        <w:t>(CRI</w:t>
      </w:r>
      <w:r>
        <w:rPr>
          <w:spacing w:val="-8"/>
          <w:sz w:val="20"/>
        </w:rPr>
        <w:t> </w:t>
      </w:r>
      <w:r>
        <w:rPr>
          <w:rFonts w:ascii="Lucida Sans Unicode" w:hAnsi="Lucida Sans Unicode"/>
          <w:spacing w:val="-2"/>
          <w:sz w:val="20"/>
        </w:rPr>
        <w:t>≥</w:t>
      </w:r>
      <w:r>
        <w:rPr>
          <w:rFonts w:ascii="Lucida Sans Unicode" w:hAnsi="Lucida Sans Unicode"/>
          <w:spacing w:val="-14"/>
          <w:sz w:val="20"/>
        </w:rPr>
        <w:t> </w:t>
      </w:r>
      <w:r>
        <w:rPr>
          <w:spacing w:val="-2"/>
          <w:sz w:val="20"/>
        </w:rPr>
        <w:t>0</w:t>
      </w:r>
      <w:r>
        <w:rPr>
          <w:rFonts w:ascii="Lucida Sans Unicode" w:hAnsi="Lucida Sans Unicode"/>
          <w:spacing w:val="-2"/>
          <w:sz w:val="20"/>
        </w:rPr>
        <w:t>.</w:t>
      </w:r>
      <w:r>
        <w:rPr>
          <w:spacing w:val="-2"/>
          <w:sz w:val="20"/>
        </w:rPr>
        <w:t>30):</w:t>
      </w:r>
      <w:r>
        <w:rPr>
          <w:spacing w:val="-5"/>
          <w:sz w:val="20"/>
        </w:rPr>
        <w:t> </w:t>
      </w:r>
      <w:r>
        <w:rPr>
          <w:spacing w:val="-2"/>
          <w:sz w:val="20"/>
        </w:rPr>
        <w:t>Vehicle</w:t>
      </w:r>
      <w:r>
        <w:rPr>
          <w:spacing w:val="-5"/>
          <w:sz w:val="20"/>
        </w:rPr>
        <w:t> </w:t>
      </w:r>
      <w:r>
        <w:rPr>
          <w:spacing w:val="-2"/>
          <w:sz w:val="20"/>
        </w:rPr>
        <w:t>detected</w:t>
      </w:r>
      <w:r>
        <w:rPr>
          <w:spacing w:val="-5"/>
          <w:sz w:val="20"/>
        </w:rPr>
        <w:t> </w:t>
      </w:r>
      <w:r>
        <w:rPr>
          <w:spacing w:val="-2"/>
          <w:sz w:val="20"/>
        </w:rPr>
        <w:t>in</w:t>
      </w:r>
      <w:r>
        <w:rPr>
          <w:spacing w:val="-5"/>
          <w:sz w:val="20"/>
        </w:rPr>
        <w:t> </w:t>
      </w:r>
      <w:r>
        <w:rPr>
          <w:spacing w:val="-2"/>
          <w:sz w:val="20"/>
        </w:rPr>
        <w:t>blind </w:t>
      </w:r>
      <w:r>
        <w:rPr>
          <w:spacing w:val="-4"/>
          <w:sz w:val="20"/>
        </w:rPr>
        <w:t>spot</w:t>
      </w:r>
    </w:p>
    <w:p>
      <w:pPr>
        <w:pStyle w:val="ListParagraph"/>
        <w:numPr>
          <w:ilvl w:val="2"/>
          <w:numId w:val="1"/>
        </w:numPr>
        <w:tabs>
          <w:tab w:pos="377" w:val="left" w:leader="none"/>
          <w:tab w:pos="387" w:val="left" w:leader="none"/>
        </w:tabs>
        <w:spacing w:line="208" w:lineRule="auto" w:before="13" w:after="0"/>
        <w:ind w:left="387" w:right="340" w:hanging="170"/>
        <w:jc w:val="both"/>
        <w:rPr>
          <w:sz w:val="20"/>
        </w:rPr>
      </w:pPr>
      <w:r>
        <w:rPr>
          <w:b/>
          <w:sz w:val="20"/>
        </w:rPr>
        <w:t>WARNING </w:t>
      </w:r>
      <w:r>
        <w:rPr>
          <w:sz w:val="20"/>
        </w:rPr>
        <w:t>(CRI </w:t>
      </w:r>
      <w:r>
        <w:rPr>
          <w:rFonts w:ascii="Lucida Sans Unicode" w:hAnsi="Lucida Sans Unicode"/>
          <w:sz w:val="20"/>
        </w:rPr>
        <w:t>≥ </w:t>
      </w:r>
      <w:r>
        <w:rPr>
          <w:sz w:val="20"/>
        </w:rPr>
        <w:t>0</w:t>
      </w:r>
      <w:r>
        <w:rPr>
          <w:rFonts w:ascii="Lucida Sans Unicode" w:hAnsi="Lucida Sans Unicode"/>
          <w:sz w:val="20"/>
        </w:rPr>
        <w:t>.</w:t>
      </w:r>
      <w:r>
        <w:rPr>
          <w:sz w:val="20"/>
        </w:rPr>
        <w:t>60): Close proximity or </w:t>
      </w:r>
      <w:r>
        <w:rPr>
          <w:spacing w:val="-2"/>
          <w:sz w:val="20"/>
        </w:rPr>
        <w:t>approach</w:t>
      </w:r>
    </w:p>
    <w:p>
      <w:pPr>
        <w:pStyle w:val="ListParagraph"/>
        <w:numPr>
          <w:ilvl w:val="2"/>
          <w:numId w:val="1"/>
        </w:numPr>
        <w:tabs>
          <w:tab w:pos="387" w:val="left" w:leader="none"/>
        </w:tabs>
        <w:spacing w:line="291" w:lineRule="exact" w:before="0" w:after="0"/>
        <w:ind w:left="387" w:right="0" w:hanging="170"/>
        <w:jc w:val="both"/>
        <w:rPr>
          <w:sz w:val="20"/>
        </w:rPr>
      </w:pPr>
      <w:r>
        <w:rPr>
          <w:b/>
          <w:sz w:val="20"/>
        </w:rPr>
        <w:t>CRITICAL</w:t>
      </w:r>
      <w:r>
        <w:rPr>
          <w:b/>
          <w:spacing w:val="-8"/>
          <w:sz w:val="20"/>
        </w:rPr>
        <w:t> </w:t>
      </w:r>
      <w:r>
        <w:rPr>
          <w:sz w:val="20"/>
        </w:rPr>
        <w:t>(CRI</w:t>
      </w:r>
      <w:r>
        <w:rPr>
          <w:spacing w:val="-4"/>
          <w:sz w:val="20"/>
        </w:rPr>
        <w:t> </w:t>
      </w:r>
      <w:r>
        <w:rPr>
          <w:rFonts w:ascii="Lucida Sans Unicode" w:hAnsi="Lucida Sans Unicode"/>
          <w:sz w:val="20"/>
        </w:rPr>
        <w:t>≥</w:t>
      </w:r>
      <w:r>
        <w:rPr>
          <w:rFonts w:ascii="Lucida Sans Unicode" w:hAnsi="Lucida Sans Unicode"/>
          <w:spacing w:val="-19"/>
          <w:sz w:val="20"/>
        </w:rPr>
        <w:t> </w:t>
      </w:r>
      <w:r>
        <w:rPr>
          <w:sz w:val="20"/>
        </w:rPr>
        <w:t>0</w:t>
      </w:r>
      <w:r>
        <w:rPr>
          <w:rFonts w:ascii="Lucida Sans Unicode" w:hAnsi="Lucida Sans Unicode"/>
          <w:sz w:val="20"/>
        </w:rPr>
        <w:t>.</w:t>
      </w:r>
      <w:r>
        <w:rPr>
          <w:sz w:val="20"/>
        </w:rPr>
        <w:t>80):</w:t>
      </w:r>
      <w:r>
        <w:rPr>
          <w:spacing w:val="-4"/>
          <w:sz w:val="20"/>
        </w:rPr>
        <w:t> </w:t>
      </w:r>
      <w:r>
        <w:rPr>
          <w:sz w:val="20"/>
        </w:rPr>
        <w:t>Imminent</w:t>
      </w:r>
      <w:r>
        <w:rPr>
          <w:spacing w:val="-4"/>
          <w:sz w:val="20"/>
        </w:rPr>
        <w:t> </w:t>
      </w:r>
      <w:r>
        <w:rPr>
          <w:sz w:val="20"/>
        </w:rPr>
        <w:t>collision</w:t>
      </w:r>
      <w:r>
        <w:rPr>
          <w:spacing w:val="-4"/>
          <w:sz w:val="20"/>
        </w:rPr>
        <w:t> risk</w:t>
      </w:r>
    </w:p>
    <w:p>
      <w:pPr>
        <w:pStyle w:val="BodyText"/>
        <w:spacing w:line="249" w:lineRule="auto" w:before="85"/>
        <w:ind w:left="187" w:right="310" w:hanging="7"/>
        <w:jc w:val="both"/>
      </w:pPr>
      <w:r>
        <w:rPr/>
        <w:t>To prevent alerts from flickering on and off, the sys-tem requires 3 consecutive steps above a threshold </w:t>
      </w:r>
      <w:r>
        <w:rPr>
          <w:spacing w:val="-2"/>
        </w:rPr>
        <w:t>before</w:t>
      </w:r>
      <w:r>
        <w:rPr>
          <w:spacing w:val="-6"/>
        </w:rPr>
        <w:t> </w:t>
      </w:r>
      <w:r>
        <w:rPr>
          <w:spacing w:val="-2"/>
        </w:rPr>
        <w:t>upgrading,</w:t>
      </w:r>
      <w:r>
        <w:rPr>
          <w:spacing w:val="-7"/>
        </w:rPr>
        <w:t> </w:t>
      </w:r>
      <w:r>
        <w:rPr>
          <w:spacing w:val="-2"/>
        </w:rPr>
        <w:t>and</w:t>
      </w:r>
      <w:r>
        <w:rPr>
          <w:spacing w:val="-6"/>
        </w:rPr>
        <w:t> </w:t>
      </w:r>
      <w:r>
        <w:rPr>
          <w:spacing w:val="-2"/>
        </w:rPr>
        <w:t>a</w:t>
      </w:r>
      <w:r>
        <w:rPr>
          <w:spacing w:val="-6"/>
        </w:rPr>
        <w:t> </w:t>
      </w:r>
      <w:r>
        <w:rPr>
          <w:spacing w:val="-2"/>
        </w:rPr>
        <w:t>small</w:t>
      </w:r>
      <w:r>
        <w:rPr>
          <w:spacing w:val="-7"/>
        </w:rPr>
        <w:t> </w:t>
      </w:r>
      <w:r>
        <w:rPr>
          <w:spacing w:val="-2"/>
        </w:rPr>
        <w:t>buffer</w:t>
      </w:r>
      <w:r>
        <w:rPr>
          <w:spacing w:val="-6"/>
        </w:rPr>
        <w:t> </w:t>
      </w:r>
      <w:r>
        <w:rPr>
          <w:spacing w:val="-2"/>
        </w:rPr>
        <w:t>band</w:t>
      </w:r>
      <w:r>
        <w:rPr>
          <w:spacing w:val="-7"/>
        </w:rPr>
        <w:t> </w:t>
      </w:r>
      <w:r>
        <w:rPr>
          <w:spacing w:val="-2"/>
        </w:rPr>
        <w:t>(0.05)</w:t>
      </w:r>
      <w:r>
        <w:rPr>
          <w:spacing w:val="-6"/>
        </w:rPr>
        <w:t> </w:t>
      </w:r>
      <w:r>
        <w:rPr>
          <w:spacing w:val="-2"/>
        </w:rPr>
        <w:t>before </w:t>
      </w:r>
      <w:r>
        <w:rPr/>
        <w:t>downgrading.</w:t>
      </w:r>
      <w:r>
        <w:rPr>
          <w:spacing w:val="-4"/>
        </w:rPr>
        <w:t> </w:t>
      </w:r>
      <w:r>
        <w:rPr/>
        <w:t>Left</w:t>
      </w:r>
      <w:r>
        <w:rPr>
          <w:spacing w:val="-4"/>
        </w:rPr>
        <w:t> </w:t>
      </w:r>
      <w:r>
        <w:rPr/>
        <w:t>and</w:t>
      </w:r>
      <w:r>
        <w:rPr>
          <w:spacing w:val="-4"/>
        </w:rPr>
        <w:t> </w:t>
      </w:r>
      <w:r>
        <w:rPr/>
        <w:t>right</w:t>
      </w:r>
      <w:r>
        <w:rPr>
          <w:spacing w:val="-4"/>
        </w:rPr>
        <w:t> </w:t>
      </w:r>
      <w:r>
        <w:rPr/>
        <w:t>sides</w:t>
      </w:r>
      <w:r>
        <w:rPr>
          <w:spacing w:val="-4"/>
        </w:rPr>
        <w:t> </w:t>
      </w:r>
      <w:r>
        <w:rPr/>
        <w:t>are</w:t>
      </w:r>
      <w:r>
        <w:rPr>
          <w:spacing w:val="-4"/>
        </w:rPr>
        <w:t> </w:t>
      </w:r>
      <w:r>
        <w:rPr/>
        <w:t>monitored</w:t>
      </w:r>
      <w:r>
        <w:rPr>
          <w:spacing w:val="-4"/>
        </w:rPr>
        <w:t> </w:t>
      </w:r>
      <w:r>
        <w:rPr/>
        <w:t>inde-pendently. The CRI distribution in Fig. </w:t>
      </w:r>
      <w:hyperlink w:history="true" w:anchor="_bookmark16">
        <w:r>
          <w:rPr>
            <w:color w:val="0000FF"/>
          </w:rPr>
          <w:t>4</w:t>
        </w:r>
      </w:hyperlink>
      <w:r>
        <w:rPr>
          <w:color w:val="0000FF"/>
        </w:rPr>
        <w:t> </w:t>
      </w:r>
      <w:r>
        <w:rPr/>
        <w:t>confirms 96.0% of observations remain SAFE.</w:t>
      </w:r>
    </w:p>
    <w:p>
      <w:pPr>
        <w:pStyle w:val="BodyText"/>
        <w:spacing w:before="103"/>
      </w:pPr>
      <w:r>
        <w:rPr/>
        <w:drawing>
          <wp:anchor distT="0" distB="0" distL="0" distR="0" allowOverlap="1" layoutInCell="1" locked="0" behindDoc="1" simplePos="0" relativeHeight="487598080">
            <wp:simplePos x="0" y="0"/>
            <wp:positionH relativeFrom="page">
              <wp:posOffset>4147184</wp:posOffset>
            </wp:positionH>
            <wp:positionV relativeFrom="paragraph">
              <wp:posOffset>226931</wp:posOffset>
            </wp:positionV>
            <wp:extent cx="2435733" cy="1280160"/>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10" cstate="print"/>
                    <a:stretch>
                      <a:fillRect/>
                    </a:stretch>
                  </pic:blipFill>
                  <pic:spPr>
                    <a:xfrm>
                      <a:off x="0" y="0"/>
                      <a:ext cx="2435733" cy="1280160"/>
                    </a:xfrm>
                    <a:prstGeom prst="rect">
                      <a:avLst/>
                    </a:prstGeom>
                  </pic:spPr>
                </pic:pic>
              </a:graphicData>
            </a:graphic>
          </wp:anchor>
        </w:drawing>
      </w:r>
    </w:p>
    <w:p>
      <w:pPr>
        <w:spacing w:line="247" w:lineRule="auto" w:before="122"/>
        <w:ind w:left="187" w:right="330" w:firstLine="0"/>
        <w:jc w:val="both"/>
        <w:rPr>
          <w:sz w:val="16"/>
        </w:rPr>
      </w:pPr>
      <w:r>
        <w:rPr>
          <w:b/>
          <w:sz w:val="16"/>
        </w:rPr>
        <w:t>Fig. 4</w:t>
      </w:r>
      <w:r>
        <w:rPr>
          <w:b/>
          <w:spacing w:val="71"/>
          <w:sz w:val="16"/>
        </w:rPr>
        <w:t> </w:t>
      </w:r>
      <w:bookmarkStart w:name="_bookmark16" w:id="32"/>
      <w:bookmarkEnd w:id="32"/>
      <w:r>
        <w:rPr>
          <w:b/>
          <w:spacing w:val="-9"/>
          <w:sz w:val="16"/>
        </w:rPr>
      </w:r>
      <w:r>
        <w:rPr>
          <w:sz w:val="16"/>
        </w:rPr>
        <w:t>CRI score distribution across 146,051 timesteps. 96.0%</w:t>
      </w:r>
      <w:r>
        <w:rPr>
          <w:spacing w:val="40"/>
          <w:sz w:val="16"/>
        </w:rPr>
        <w:t> </w:t>
      </w:r>
      <w:r>
        <w:rPr>
          <w:sz w:val="16"/>
        </w:rPr>
        <w:t>remain in the SAFE region, confirming the severity gate prevents</w:t>
      </w:r>
      <w:r>
        <w:rPr>
          <w:spacing w:val="40"/>
          <w:sz w:val="16"/>
        </w:rPr>
        <w:t> </w:t>
      </w:r>
      <w:r>
        <w:rPr>
          <w:sz w:val="16"/>
        </w:rPr>
        <w:t>excessive</w:t>
      </w:r>
      <w:r>
        <w:rPr>
          <w:spacing w:val="-3"/>
          <w:sz w:val="16"/>
        </w:rPr>
        <w:t> </w:t>
      </w:r>
      <w:r>
        <w:rPr>
          <w:sz w:val="16"/>
        </w:rPr>
        <w:t>warnings.</w:t>
      </w:r>
    </w:p>
    <w:p>
      <w:pPr>
        <w:pStyle w:val="BodyText"/>
        <w:rPr>
          <w:sz w:val="16"/>
        </w:rPr>
      </w:pPr>
    </w:p>
    <w:p>
      <w:pPr>
        <w:pStyle w:val="BodyText"/>
        <w:spacing w:before="23"/>
        <w:rPr>
          <w:sz w:val="16"/>
        </w:rPr>
      </w:pPr>
    </w:p>
    <w:p>
      <w:pPr>
        <w:pStyle w:val="BodyText"/>
        <w:spacing w:line="249" w:lineRule="auto"/>
        <w:ind w:left="187" w:right="310" w:firstLine="298"/>
        <w:jc w:val="both"/>
      </w:pPr>
      <w:r>
        <w:rPr/>
        <w:t>Fig. </w:t>
      </w:r>
      <w:hyperlink w:history="true" w:anchor="_bookmark17">
        <w:r>
          <w:rPr>
            <w:color w:val="0000FF"/>
          </w:rPr>
          <w:t>5</w:t>
        </w:r>
      </w:hyperlink>
      <w:r>
        <w:rPr>
          <w:color w:val="0000FF"/>
        </w:rPr>
        <w:t> </w:t>
      </w:r>
      <w:r>
        <w:rPr/>
        <w:t>shows the alert activity over the full simu-lation, with spikes corresponding to injected danger scenarios. Fig. </w:t>
      </w:r>
      <w:hyperlink w:history="true" w:anchor="_bookmark19">
        <w:r>
          <w:rPr>
            <w:color w:val="0000FF"/>
          </w:rPr>
          <w:t>6</w:t>
        </w:r>
      </w:hyperlink>
      <w:r>
        <w:rPr>
          <w:color w:val="0000FF"/>
        </w:rPr>
        <w:t> </w:t>
      </w:r>
      <w:r>
        <w:rPr/>
        <w:t>illustrates the CRI time-series for a single</w:t>
      </w:r>
      <w:r>
        <w:rPr>
          <w:spacing w:val="-2"/>
        </w:rPr>
        <w:t> </w:t>
      </w:r>
      <w:r>
        <w:rPr/>
        <w:t>vehicle</w:t>
      </w:r>
      <w:r>
        <w:rPr>
          <w:spacing w:val="-2"/>
        </w:rPr>
        <w:t> </w:t>
      </w:r>
      <w:r>
        <w:rPr/>
        <w:t>pair,</w:t>
      </w:r>
      <w:r>
        <w:rPr>
          <w:spacing w:val="-2"/>
        </w:rPr>
        <w:t> </w:t>
      </w:r>
      <w:r>
        <w:rPr/>
        <w:t>showing</w:t>
      </w:r>
      <w:r>
        <w:rPr>
          <w:spacing w:val="-2"/>
        </w:rPr>
        <w:t> </w:t>
      </w:r>
      <w:r>
        <w:rPr/>
        <w:t>how</w:t>
      </w:r>
      <w:r>
        <w:rPr>
          <w:spacing w:val="-2"/>
        </w:rPr>
        <w:t> </w:t>
      </w:r>
      <w:r>
        <w:rPr/>
        <w:t>the</w:t>
      </w:r>
      <w:r>
        <w:rPr>
          <w:spacing w:val="-2"/>
        </w:rPr>
        <w:t> </w:t>
      </w:r>
      <w:r>
        <w:rPr/>
        <w:t>hysteresis</w:t>
      </w:r>
      <w:r>
        <w:rPr>
          <w:spacing w:val="-2"/>
        </w:rPr>
        <w:t> </w:t>
      </w:r>
      <w:r>
        <w:rPr/>
        <w:t>mech-anism prevents alert flickering during risk escalation and de-escalation.</w:t>
      </w:r>
    </w:p>
    <w:p>
      <w:pPr>
        <w:pStyle w:val="BodyText"/>
        <w:spacing w:after="0" w:line="249" w:lineRule="auto"/>
        <w:jc w:val="both"/>
        <w:sectPr>
          <w:pgSz w:w="11910" w:h="16840"/>
          <w:pgMar w:header="0" w:footer="2489" w:top="1380" w:bottom="2720" w:left="1275" w:right="992"/>
          <w:cols w:num="2" w:equalWidth="0">
            <w:col w:w="4606" w:space="190"/>
            <w:col w:w="4847"/>
          </w:cols>
        </w:sectPr>
      </w:pPr>
    </w:p>
    <w:p>
      <w:pPr>
        <w:pStyle w:val="ListParagraph"/>
        <w:numPr>
          <w:ilvl w:val="0"/>
          <w:numId w:val="3"/>
        </w:numPr>
        <w:tabs>
          <w:tab w:pos="1528" w:val="left" w:leader="none"/>
        </w:tabs>
        <w:spacing w:line="332" w:lineRule="exact" w:before="0" w:after="0"/>
        <w:ind w:left="1528" w:right="0" w:hanging="82"/>
        <w:jc w:val="left"/>
        <w:rPr>
          <w:rFonts w:ascii="Segoe UI Symbol" w:hAnsi="Segoe UI Symbol" w:cs="Segoe UI Symbol" w:eastAsia="Segoe UI Symbol"/>
          <w:position w:val="19"/>
          <w:sz w:val="20"/>
          <w:szCs w:val="20"/>
        </w:rPr>
      </w:pPr>
      <w:r>
        <w:rPr>
          <w:rFonts w:ascii="Segoe UI Symbol" w:hAnsi="Segoe UI Symbol" w:cs="Segoe UI Symbol" w:eastAsia="Segoe UI Symbol"/>
          <w:w w:val="85"/>
          <w:position w:val="19"/>
          <w:sz w:val="20"/>
          <w:szCs w:val="20"/>
        </w:rPr>
        <w:t>[︁</w:t>
      </w:r>
      <w:r>
        <w:rPr>
          <w:rFonts w:ascii="Century Gothic" w:hAnsi="Century Gothic" w:cs="Century Gothic" w:eastAsia="Century Gothic"/>
          <w:i/>
          <w:iCs/>
          <w:w w:val="85"/>
          <w:position w:val="3"/>
          <w:sz w:val="20"/>
          <w:szCs w:val="20"/>
        </w:rPr>
        <w:t>α</w:t>
      </w:r>
      <w:r>
        <w:rPr>
          <w:i/>
          <w:iCs/>
          <w:color w:val="C00000"/>
          <w:w w:val="85"/>
          <w:position w:val="3"/>
          <w:sz w:val="20"/>
          <w:szCs w:val="20"/>
        </w:rPr>
        <w:t>R</w:t>
      </w:r>
      <w:r>
        <w:rPr>
          <w:color w:val="C00000"/>
          <w:w w:val="85"/>
          <w:sz w:val="15"/>
          <w:szCs w:val="15"/>
        </w:rPr>
        <w:t>decel</w:t>
      </w:r>
      <w:r>
        <w:rPr>
          <w:spacing w:val="7"/>
          <w:sz w:val="15"/>
          <w:szCs w:val="15"/>
        </w:rPr>
        <w:t> </w:t>
      </w:r>
      <w:r>
        <w:rPr>
          <w:rFonts w:ascii="Lucida Sans Unicode" w:hAnsi="Lucida Sans Unicode" w:cs="Lucida Sans Unicode" w:eastAsia="Lucida Sans Unicode"/>
          <w:w w:val="85"/>
          <w:position w:val="3"/>
          <w:sz w:val="20"/>
          <w:szCs w:val="20"/>
        </w:rPr>
        <w:t>+</w:t>
      </w:r>
      <w:r>
        <w:rPr>
          <w:rFonts w:ascii="Lucida Sans Unicode" w:hAnsi="Lucida Sans Unicode" w:cs="Lucida Sans Unicode" w:eastAsia="Lucida Sans Unicode"/>
          <w:spacing w:val="-22"/>
          <w:w w:val="85"/>
          <w:position w:val="3"/>
          <w:sz w:val="20"/>
          <w:szCs w:val="20"/>
        </w:rPr>
        <w:t> </w:t>
      </w:r>
      <w:r>
        <w:rPr>
          <w:rFonts w:ascii="Century Gothic" w:hAnsi="Century Gothic" w:cs="Century Gothic" w:eastAsia="Century Gothic"/>
          <w:i/>
          <w:iCs/>
          <w:w w:val="85"/>
          <w:position w:val="3"/>
          <w:sz w:val="20"/>
          <w:szCs w:val="20"/>
        </w:rPr>
        <w:t>β</w:t>
      </w:r>
      <w:r>
        <w:rPr>
          <w:rFonts w:ascii="Century Gothic" w:hAnsi="Century Gothic" w:cs="Century Gothic" w:eastAsia="Century Gothic"/>
          <w:i/>
          <w:iCs/>
          <w:spacing w:val="-18"/>
          <w:w w:val="85"/>
          <w:position w:val="3"/>
          <w:sz w:val="20"/>
          <w:szCs w:val="20"/>
        </w:rPr>
        <w:t> </w:t>
      </w:r>
      <w:r>
        <w:rPr>
          <w:i/>
          <w:iCs/>
          <w:color w:val="C00000"/>
          <w:w w:val="85"/>
          <w:position w:val="3"/>
          <w:sz w:val="20"/>
          <w:szCs w:val="20"/>
        </w:rPr>
        <w:t>R</w:t>
      </w:r>
      <w:r>
        <w:rPr>
          <w:color w:val="C00000"/>
          <w:w w:val="85"/>
          <w:sz w:val="15"/>
          <w:szCs w:val="15"/>
        </w:rPr>
        <w:t>ttc</w:t>
      </w:r>
      <w:r>
        <w:rPr>
          <w:spacing w:val="7"/>
          <w:sz w:val="15"/>
          <w:szCs w:val="15"/>
        </w:rPr>
        <w:t> </w:t>
      </w:r>
      <w:r>
        <w:rPr>
          <w:rFonts w:ascii="Lucida Sans Unicode" w:hAnsi="Lucida Sans Unicode" w:cs="Lucida Sans Unicode" w:eastAsia="Lucida Sans Unicode"/>
          <w:w w:val="85"/>
          <w:position w:val="3"/>
          <w:sz w:val="20"/>
          <w:szCs w:val="20"/>
        </w:rPr>
        <w:t>+</w:t>
      </w:r>
      <w:r>
        <w:rPr>
          <w:rFonts w:ascii="Lucida Sans Unicode" w:hAnsi="Lucida Sans Unicode" w:cs="Lucida Sans Unicode" w:eastAsia="Lucida Sans Unicode"/>
          <w:spacing w:val="-21"/>
          <w:w w:val="85"/>
          <w:position w:val="3"/>
          <w:sz w:val="20"/>
          <w:szCs w:val="20"/>
        </w:rPr>
        <w:t> </w:t>
      </w:r>
      <w:r>
        <w:rPr>
          <w:rFonts w:ascii="Century Gothic" w:hAnsi="Century Gothic" w:cs="Century Gothic" w:eastAsia="Century Gothic"/>
          <w:i/>
          <w:iCs/>
          <w:spacing w:val="-2"/>
          <w:w w:val="75"/>
          <w:position w:val="3"/>
          <w:sz w:val="20"/>
          <w:szCs w:val="20"/>
        </w:rPr>
        <w:t>γ</w:t>
      </w:r>
      <w:r>
        <w:rPr>
          <w:i/>
          <w:iCs/>
          <w:color w:val="C00000"/>
          <w:spacing w:val="-2"/>
          <w:w w:val="75"/>
          <w:position w:val="3"/>
          <w:sz w:val="20"/>
          <w:szCs w:val="20"/>
        </w:rPr>
        <w:t>R</w:t>
      </w:r>
      <w:r>
        <w:rPr>
          <w:color w:val="C00000"/>
          <w:spacing w:val="-2"/>
          <w:w w:val="75"/>
          <w:sz w:val="15"/>
          <w:szCs w:val="15"/>
        </w:rPr>
        <w:t>intent</w:t>
      </w:r>
      <w:r>
        <w:rPr>
          <w:rFonts w:ascii="Segoe UI Symbol" w:hAnsi="Segoe UI Symbol" w:cs="Segoe UI Symbol" w:eastAsia="Segoe UI Symbol"/>
          <w:spacing w:val="-2"/>
          <w:w w:val="75"/>
          <w:position w:val="19"/>
          <w:sz w:val="20"/>
          <w:szCs w:val="20"/>
        </w:rPr>
        <w:t>]︁</w:t>
      </w:r>
    </w:p>
    <w:p>
      <w:pPr>
        <w:pStyle w:val="ListParagraph"/>
        <w:numPr>
          <w:ilvl w:val="0"/>
          <w:numId w:val="3"/>
        </w:numPr>
        <w:tabs>
          <w:tab w:pos="1528" w:val="left" w:leader="none"/>
        </w:tabs>
        <w:spacing w:line="453" w:lineRule="exact" w:before="0" w:after="0"/>
        <w:ind w:left="1528" w:right="0" w:hanging="82"/>
        <w:jc w:val="left"/>
        <w:rPr>
          <w:rFonts w:ascii="Segoe UI Symbol" w:hAnsi="Segoe UI Symbol" w:cs="Segoe UI Symbol" w:eastAsia="Segoe UI Symbol"/>
          <w:position w:val="25"/>
          <w:sz w:val="20"/>
          <w:szCs w:val="20"/>
        </w:rPr>
      </w:pPr>
      <w:r>
        <w:rPr>
          <w:spacing w:val="-2"/>
          <w:w w:val="90"/>
          <w:position w:val="3"/>
          <w:sz w:val="20"/>
          <w:szCs w:val="20"/>
        </w:rPr>
        <w:t>Γ</w:t>
      </w:r>
      <w:r>
        <w:rPr>
          <w:color w:val="C00000"/>
          <w:spacing w:val="-2"/>
          <w:w w:val="90"/>
          <w:sz w:val="15"/>
          <w:szCs w:val="15"/>
        </w:rPr>
        <w:t>plr</w:t>
      </w:r>
      <w:r>
        <w:rPr>
          <w:rFonts w:ascii="Segoe UI Symbol" w:hAnsi="Segoe UI Symbol" w:cs="Segoe UI Symbol" w:eastAsia="Segoe UI Symbol"/>
          <w:spacing w:val="-2"/>
          <w:w w:val="90"/>
          <w:position w:val="25"/>
          <w:sz w:val="20"/>
          <w:szCs w:val="20"/>
        </w:rPr>
        <w:t>)︂</w:t>
      </w:r>
    </w:p>
    <w:p>
      <w:pPr>
        <w:pStyle w:val="BodyText"/>
        <w:spacing w:before="126"/>
        <w:ind w:left="482"/>
      </w:pPr>
      <w:r>
        <w:rPr/>
        <w:br w:type="column"/>
      </w:r>
      <w:r>
        <w:rPr>
          <w:color w:val="C00000"/>
          <w:spacing w:val="-4"/>
        </w:rPr>
        <w:t>(16)</w:t>
      </w:r>
    </w:p>
    <w:p>
      <w:pPr>
        <w:pStyle w:val="BodyText"/>
        <w:rPr>
          <w:sz w:val="16"/>
        </w:rPr>
      </w:pPr>
      <w:r>
        <w:rPr/>
        <w:br w:type="column"/>
      </w:r>
      <w:r>
        <w:rPr>
          <w:sz w:val="16"/>
        </w:rPr>
      </w:r>
    </w:p>
    <w:p>
      <w:pPr>
        <w:pStyle w:val="BodyText"/>
        <w:rPr>
          <w:sz w:val="16"/>
        </w:rPr>
      </w:pPr>
    </w:p>
    <w:p>
      <w:pPr>
        <w:pStyle w:val="BodyText"/>
        <w:rPr>
          <w:sz w:val="16"/>
        </w:rPr>
      </w:pPr>
    </w:p>
    <w:p>
      <w:pPr>
        <w:pStyle w:val="BodyText"/>
        <w:spacing w:before="109"/>
        <w:rPr>
          <w:sz w:val="16"/>
        </w:rPr>
      </w:pPr>
    </w:p>
    <w:p>
      <w:pPr>
        <w:spacing w:before="0"/>
        <w:ind w:left="400" w:right="0" w:firstLine="0"/>
        <w:jc w:val="left"/>
        <w:rPr>
          <w:sz w:val="16"/>
        </w:rPr>
      </w:pPr>
      <w:r>
        <w:rPr>
          <w:sz w:val="16"/>
        </w:rPr>
        <w:drawing>
          <wp:anchor distT="0" distB="0" distL="0" distR="0" allowOverlap="1" layoutInCell="1" locked="0" behindDoc="0" simplePos="0" relativeHeight="15739392">
            <wp:simplePos x="0" y="0"/>
            <wp:positionH relativeFrom="page">
              <wp:posOffset>4139176</wp:posOffset>
            </wp:positionH>
            <wp:positionV relativeFrom="paragraph">
              <wp:posOffset>-1172300</wp:posOffset>
            </wp:positionV>
            <wp:extent cx="2408379" cy="1090859"/>
            <wp:effectExtent l="0" t="0" r="0" b="0"/>
            <wp:wrapNone/>
            <wp:docPr id="26" name="Image 26"/>
            <wp:cNvGraphicFramePr>
              <a:graphicFrameLocks/>
            </wp:cNvGraphicFramePr>
            <a:graphic>
              <a:graphicData uri="http://schemas.openxmlformats.org/drawingml/2006/picture">
                <pic:pic>
                  <pic:nvPicPr>
                    <pic:cNvPr id="26" name="Image 26"/>
                    <pic:cNvPicPr/>
                  </pic:nvPicPr>
                  <pic:blipFill>
                    <a:blip r:embed="rId11" cstate="print"/>
                    <a:stretch>
                      <a:fillRect/>
                    </a:stretch>
                  </pic:blipFill>
                  <pic:spPr>
                    <a:xfrm>
                      <a:off x="0" y="0"/>
                      <a:ext cx="2408379" cy="1090859"/>
                    </a:xfrm>
                    <a:prstGeom prst="rect">
                      <a:avLst/>
                    </a:prstGeom>
                  </pic:spPr>
                </pic:pic>
              </a:graphicData>
            </a:graphic>
          </wp:anchor>
        </w:drawing>
      </w:r>
      <w:r>
        <w:rPr>
          <w:b/>
          <w:sz w:val="16"/>
        </w:rPr>
        <w:t>Fig.</w:t>
      </w:r>
      <w:r>
        <w:rPr>
          <w:b/>
          <w:spacing w:val="22"/>
          <w:sz w:val="16"/>
        </w:rPr>
        <w:t> </w:t>
      </w:r>
      <w:r>
        <w:rPr>
          <w:b/>
          <w:sz w:val="16"/>
        </w:rPr>
        <w:t>5</w:t>
      </w:r>
      <w:r>
        <w:rPr>
          <w:b/>
          <w:spacing w:val="74"/>
          <w:sz w:val="16"/>
        </w:rPr>
        <w:t> </w:t>
      </w:r>
      <w:bookmarkStart w:name="_bookmark17" w:id="33"/>
      <w:bookmarkEnd w:id="33"/>
      <w:r>
        <w:rPr>
          <w:b/>
          <w:spacing w:val="-9"/>
          <w:sz w:val="16"/>
        </w:rPr>
      </w:r>
      <w:r>
        <w:rPr>
          <w:sz w:val="16"/>
        </w:rPr>
        <w:t>Mean</w:t>
      </w:r>
      <w:r>
        <w:rPr>
          <w:spacing w:val="23"/>
          <w:sz w:val="16"/>
        </w:rPr>
        <w:t> </w:t>
      </w:r>
      <w:r>
        <w:rPr>
          <w:sz w:val="16"/>
        </w:rPr>
        <w:t>alert</w:t>
      </w:r>
      <w:r>
        <w:rPr>
          <w:spacing w:val="23"/>
          <w:sz w:val="16"/>
        </w:rPr>
        <w:t> </w:t>
      </w:r>
      <w:r>
        <w:rPr>
          <w:sz w:val="16"/>
        </w:rPr>
        <w:t>level</w:t>
      </w:r>
      <w:r>
        <w:rPr>
          <w:spacing w:val="22"/>
          <w:sz w:val="16"/>
        </w:rPr>
        <w:t> </w:t>
      </w:r>
      <w:r>
        <w:rPr>
          <w:sz w:val="16"/>
        </w:rPr>
        <w:t>over</w:t>
      </w:r>
      <w:r>
        <w:rPr>
          <w:spacing w:val="23"/>
          <w:sz w:val="16"/>
        </w:rPr>
        <w:t> </w:t>
      </w:r>
      <w:r>
        <w:rPr>
          <w:sz w:val="16"/>
        </w:rPr>
        <w:t>the</w:t>
      </w:r>
      <w:r>
        <w:rPr>
          <w:spacing w:val="23"/>
          <w:sz w:val="16"/>
        </w:rPr>
        <w:t> </w:t>
      </w:r>
      <w:r>
        <w:rPr>
          <w:sz w:val="16"/>
        </w:rPr>
        <w:t>360-second</w:t>
      </w:r>
      <w:r>
        <w:rPr>
          <w:spacing w:val="22"/>
          <w:sz w:val="16"/>
        </w:rPr>
        <w:t> </w:t>
      </w:r>
      <w:r>
        <w:rPr>
          <w:sz w:val="16"/>
        </w:rPr>
        <w:t>simulation.</w:t>
      </w:r>
      <w:r>
        <w:rPr>
          <w:spacing w:val="23"/>
          <w:sz w:val="16"/>
        </w:rPr>
        <w:t> </w:t>
      </w:r>
      <w:r>
        <w:rPr>
          <w:spacing w:val="-2"/>
          <w:sz w:val="16"/>
        </w:rPr>
        <w:t>Spikes</w:t>
      </w:r>
    </w:p>
    <w:p>
      <w:pPr>
        <w:spacing w:after="0"/>
        <w:jc w:val="left"/>
        <w:rPr>
          <w:sz w:val="16"/>
        </w:rPr>
        <w:sectPr>
          <w:type w:val="continuous"/>
          <w:pgSz w:w="11910" w:h="16840"/>
          <w:pgMar w:header="0" w:footer="2489" w:top="1920" w:bottom="2720" w:left="1275" w:right="992"/>
          <w:cols w:num="3" w:equalWidth="0">
            <w:col w:w="3688" w:space="40"/>
            <w:col w:w="816" w:space="39"/>
            <w:col w:w="5060"/>
          </w:cols>
        </w:sectPr>
      </w:pPr>
    </w:p>
    <w:p>
      <w:pPr>
        <w:pStyle w:val="BodyText"/>
        <w:spacing w:line="225" w:lineRule="auto"/>
        <w:ind w:left="221" w:right="38" w:hanging="7"/>
        <w:jc w:val="both"/>
      </w:pPr>
      <w:r>
        <w:rPr/>
        <w:t>The</w:t>
      </w:r>
      <w:r>
        <w:rPr>
          <w:spacing w:val="-13"/>
        </w:rPr>
        <w:t> </w:t>
      </w:r>
      <w:r>
        <w:rPr/>
        <w:t>max</w:t>
      </w:r>
      <w:r>
        <w:rPr>
          <w:rFonts w:ascii="Lucida Sans Unicode" w:hAnsi="Lucida Sans Unicode"/>
        </w:rPr>
        <w:t>(</w:t>
      </w:r>
      <w:r>
        <w:rPr>
          <w:i/>
        </w:rPr>
        <w:t>R</w:t>
      </w:r>
      <w:r>
        <w:rPr>
          <w:vertAlign w:val="subscript"/>
        </w:rPr>
        <w:t>decel</w:t>
      </w:r>
      <w:r>
        <w:rPr>
          <w:rFonts w:ascii="Lucida Sans Unicode" w:hAnsi="Lucida Sans Unicode"/>
          <w:vertAlign w:val="baseline"/>
        </w:rPr>
        <w:t>,</w:t>
      </w:r>
      <w:r>
        <w:rPr>
          <w:rFonts w:ascii="Lucida Sans Unicode" w:hAnsi="Lucida Sans Unicode"/>
          <w:spacing w:val="-16"/>
          <w:vertAlign w:val="baseline"/>
        </w:rPr>
        <w:t> </w:t>
      </w:r>
      <w:r>
        <w:rPr>
          <w:i/>
          <w:vertAlign w:val="baseline"/>
        </w:rPr>
        <w:t>R</w:t>
      </w:r>
      <w:r>
        <w:rPr>
          <w:vertAlign w:val="subscript"/>
        </w:rPr>
        <w:t>ttc</w:t>
      </w:r>
      <w:r>
        <w:rPr>
          <w:rFonts w:ascii="Lucida Sans Unicode" w:hAnsi="Lucida Sans Unicode"/>
          <w:vertAlign w:val="baseline"/>
        </w:rPr>
        <w:t>)</w:t>
      </w:r>
      <w:r>
        <w:rPr>
          <w:rFonts w:ascii="Lucida Sans Unicode" w:hAnsi="Lucida Sans Unicode"/>
          <w:spacing w:val="-16"/>
          <w:vertAlign w:val="baseline"/>
        </w:rPr>
        <w:t> </w:t>
      </w:r>
      <w:r>
        <w:rPr>
          <w:b/>
          <w:vertAlign w:val="baseline"/>
        </w:rPr>
        <w:t>severity</w:t>
      </w:r>
      <w:r>
        <w:rPr>
          <w:b/>
          <w:spacing w:val="-12"/>
          <w:vertAlign w:val="baseline"/>
        </w:rPr>
        <w:t> </w:t>
      </w:r>
      <w:r>
        <w:rPr>
          <w:b/>
          <w:vertAlign w:val="baseline"/>
        </w:rPr>
        <w:t>gate</w:t>
      </w:r>
      <w:r>
        <w:rPr>
          <w:b/>
          <w:spacing w:val="-6"/>
          <w:vertAlign w:val="baseline"/>
        </w:rPr>
        <w:t> </w:t>
      </w:r>
      <w:r>
        <w:rPr>
          <w:vertAlign w:val="baseline"/>
        </w:rPr>
        <w:t>in</w:t>
      </w:r>
      <w:r>
        <w:rPr>
          <w:spacing w:val="-3"/>
          <w:vertAlign w:val="baseline"/>
        </w:rPr>
        <w:t> </w:t>
      </w:r>
      <w:r>
        <w:rPr>
          <w:vertAlign w:val="baseline"/>
        </w:rPr>
        <w:t>Eq.</w:t>
      </w:r>
      <w:r>
        <w:rPr>
          <w:spacing w:val="-3"/>
          <w:vertAlign w:val="baseline"/>
        </w:rPr>
        <w:t> </w:t>
      </w:r>
      <w:r>
        <w:rPr>
          <w:vertAlign w:val="baseline"/>
        </w:rPr>
        <w:t>(</w:t>
      </w:r>
      <w:hyperlink w:history="true" w:anchor="_bookmark15">
        <w:r>
          <w:rPr>
            <w:color w:val="0000FF"/>
            <w:vertAlign w:val="baseline"/>
          </w:rPr>
          <w:t>16</w:t>
        </w:r>
      </w:hyperlink>
      <w:r>
        <w:rPr>
          <w:vertAlign w:val="baseline"/>
        </w:rPr>
        <w:t>)</w:t>
      </w:r>
      <w:r>
        <w:rPr>
          <w:spacing w:val="-3"/>
          <w:vertAlign w:val="baseline"/>
        </w:rPr>
        <w:t> </w:t>
      </w:r>
      <w:r>
        <w:rPr>
          <w:vertAlign w:val="baseline"/>
        </w:rPr>
        <w:t>prevents false alarms from small harmless values adding up by requiring at least one genuinely high danger </w:t>
      </w:r>
      <w:r>
        <w:rPr>
          <w:vertAlign w:val="baseline"/>
        </w:rPr>
        <w:t>signal. Optimized weights: </w:t>
      </w:r>
      <w:r>
        <w:rPr>
          <w:rFonts w:ascii="Century Gothic" w:hAnsi="Century Gothic"/>
          <w:i/>
          <w:vertAlign w:val="baseline"/>
        </w:rPr>
        <w:t>α </w:t>
      </w:r>
      <w:r>
        <w:rPr>
          <w:rFonts w:ascii="Lucida Sans Unicode" w:hAnsi="Lucida Sans Unicode"/>
          <w:vertAlign w:val="baseline"/>
        </w:rPr>
        <w:t>=</w:t>
      </w:r>
      <w:r>
        <w:rPr>
          <w:rFonts w:ascii="Lucida Sans Unicode" w:hAnsi="Lucida Sans Unicode"/>
          <w:spacing w:val="-13"/>
          <w:vertAlign w:val="baseline"/>
        </w:rPr>
        <w:t> </w:t>
      </w:r>
      <w:r>
        <w:rPr>
          <w:vertAlign w:val="baseline"/>
        </w:rPr>
        <w:t>0</w:t>
      </w:r>
      <w:r>
        <w:rPr>
          <w:rFonts w:ascii="Lucida Sans Unicode" w:hAnsi="Lucida Sans Unicode"/>
          <w:vertAlign w:val="baseline"/>
        </w:rPr>
        <w:t>.</w:t>
      </w:r>
      <w:r>
        <w:rPr>
          <w:vertAlign w:val="baseline"/>
        </w:rPr>
        <w:t>20, </w:t>
      </w:r>
      <w:r>
        <w:rPr>
          <w:rFonts w:ascii="Century Gothic" w:hAnsi="Century Gothic"/>
          <w:i/>
          <w:vertAlign w:val="baseline"/>
        </w:rPr>
        <w:t>β </w:t>
      </w:r>
      <w:r>
        <w:rPr>
          <w:rFonts w:ascii="Lucida Sans Unicode" w:hAnsi="Lucida Sans Unicode"/>
          <w:vertAlign w:val="baseline"/>
        </w:rPr>
        <w:t>=</w:t>
      </w:r>
      <w:r>
        <w:rPr>
          <w:rFonts w:ascii="Lucida Sans Unicode" w:hAnsi="Lucida Sans Unicode"/>
          <w:spacing w:val="-13"/>
          <w:vertAlign w:val="baseline"/>
        </w:rPr>
        <w:t> </w:t>
      </w:r>
      <w:r>
        <w:rPr>
          <w:vertAlign w:val="baseline"/>
        </w:rPr>
        <w:t>0</w:t>
      </w:r>
      <w:r>
        <w:rPr>
          <w:rFonts w:ascii="Lucida Sans Unicode" w:hAnsi="Lucida Sans Unicode"/>
          <w:vertAlign w:val="baseline"/>
        </w:rPr>
        <w:t>.</w:t>
      </w:r>
      <w:r>
        <w:rPr>
          <w:vertAlign w:val="baseline"/>
        </w:rPr>
        <w:t>80, </w:t>
      </w:r>
      <w:r>
        <w:rPr>
          <w:rFonts w:ascii="Century Gothic" w:hAnsi="Century Gothic"/>
          <w:i/>
          <w:vertAlign w:val="baseline"/>
        </w:rPr>
        <w:t>γ </w:t>
      </w:r>
      <w:r>
        <w:rPr>
          <w:rFonts w:ascii="Lucida Sans Unicode" w:hAnsi="Lucida Sans Unicode"/>
          <w:vertAlign w:val="baseline"/>
        </w:rPr>
        <w:t>=</w:t>
      </w:r>
      <w:r>
        <w:rPr>
          <w:rFonts w:ascii="Lucida Sans Unicode" w:hAnsi="Lucida Sans Unicode"/>
          <w:spacing w:val="-13"/>
          <w:vertAlign w:val="baseline"/>
        </w:rPr>
        <w:t> </w:t>
      </w:r>
      <w:r>
        <w:rPr>
          <w:vertAlign w:val="baseline"/>
        </w:rPr>
        <w:t>0</w:t>
      </w:r>
      <w:r>
        <w:rPr>
          <w:rFonts w:ascii="Lucida Sans Unicode" w:hAnsi="Lucida Sans Unicode"/>
          <w:vertAlign w:val="baseline"/>
        </w:rPr>
        <w:t>.</w:t>
      </w:r>
      <w:r>
        <w:rPr>
          <w:vertAlign w:val="baseline"/>
        </w:rPr>
        <w:t>00.</w:t>
      </w:r>
    </w:p>
    <w:p>
      <w:pPr>
        <w:pStyle w:val="Heading2"/>
        <w:numPr>
          <w:ilvl w:val="1"/>
          <w:numId w:val="1"/>
        </w:numPr>
        <w:tabs>
          <w:tab w:pos="641" w:val="left" w:leader="none"/>
        </w:tabs>
        <w:spacing w:line="240" w:lineRule="auto" w:before="214" w:after="0"/>
        <w:ind w:left="641" w:right="0" w:hanging="420"/>
        <w:jc w:val="left"/>
      </w:pPr>
      <w:bookmarkStart w:name="Alert Levels" w:id="34"/>
      <w:bookmarkEnd w:id="34"/>
      <w:r>
        <w:rPr>
          <w:b w:val="0"/>
        </w:rPr>
      </w:r>
      <w:r>
        <w:rPr>
          <w:color w:val="C00000"/>
        </w:rPr>
        <w:t>Alert</w:t>
      </w:r>
      <w:r>
        <w:rPr>
          <w:color w:val="C00000"/>
          <w:spacing w:val="-2"/>
        </w:rPr>
        <w:t> Levels</w:t>
      </w:r>
    </w:p>
    <w:p>
      <w:pPr>
        <w:pStyle w:val="BodyText"/>
        <w:spacing w:before="120"/>
        <w:ind w:left="215"/>
        <w:jc w:val="both"/>
      </w:pPr>
      <w:r>
        <w:rPr/>
        <w:t>The</w:t>
      </w:r>
      <w:r>
        <w:rPr>
          <w:spacing w:val="-1"/>
        </w:rPr>
        <w:t> </w:t>
      </w:r>
      <w:r>
        <w:rPr/>
        <w:t>system</w:t>
      </w:r>
      <w:r>
        <w:rPr>
          <w:spacing w:val="-1"/>
        </w:rPr>
        <w:t> </w:t>
      </w:r>
      <w:r>
        <w:rPr/>
        <w:t>triggers</w:t>
      </w:r>
      <w:r>
        <w:rPr>
          <w:spacing w:val="-1"/>
        </w:rPr>
        <w:t> </w:t>
      </w:r>
      <w:r>
        <w:rPr/>
        <w:t>four</w:t>
      </w:r>
      <w:r>
        <w:rPr>
          <w:spacing w:val="-1"/>
        </w:rPr>
        <w:t> </w:t>
      </w:r>
      <w:r>
        <w:rPr/>
        <w:t>alert</w:t>
      </w:r>
      <w:r>
        <w:rPr>
          <w:spacing w:val="-1"/>
        </w:rPr>
        <w:t> </w:t>
      </w:r>
      <w:r>
        <w:rPr/>
        <w:t>levels</w:t>
      </w:r>
      <w:r>
        <w:rPr>
          <w:spacing w:val="-1"/>
        </w:rPr>
        <w:t> </w:t>
      </w:r>
      <w:r>
        <w:rPr/>
        <w:t>based</w:t>
      </w:r>
      <w:r>
        <w:rPr>
          <w:spacing w:val="-1"/>
        </w:rPr>
        <w:t> </w:t>
      </w:r>
      <w:r>
        <w:rPr/>
        <w:t>on</w:t>
      </w:r>
      <w:r>
        <w:rPr>
          <w:spacing w:val="-1"/>
        </w:rPr>
        <w:t> </w:t>
      </w:r>
      <w:r>
        <w:rPr>
          <w:spacing w:val="-4"/>
        </w:rPr>
        <w:t>CRI:</w:t>
      </w:r>
    </w:p>
    <w:p>
      <w:pPr>
        <w:pStyle w:val="ListParagraph"/>
        <w:numPr>
          <w:ilvl w:val="2"/>
          <w:numId w:val="1"/>
        </w:numPr>
        <w:tabs>
          <w:tab w:pos="421" w:val="left" w:leader="none"/>
        </w:tabs>
        <w:spacing w:line="240" w:lineRule="auto" w:before="97" w:after="0"/>
        <w:ind w:left="421" w:right="0" w:hanging="170"/>
        <w:jc w:val="left"/>
        <w:rPr>
          <w:sz w:val="20"/>
        </w:rPr>
      </w:pPr>
      <w:r>
        <w:rPr>
          <w:b/>
          <w:sz w:val="20"/>
        </w:rPr>
        <w:t>SAFE</w:t>
      </w:r>
      <w:r>
        <w:rPr>
          <w:b/>
          <w:spacing w:val="-5"/>
          <w:sz w:val="20"/>
        </w:rPr>
        <w:t> </w:t>
      </w:r>
      <w:r>
        <w:rPr>
          <w:sz w:val="20"/>
        </w:rPr>
        <w:t>(CRI</w:t>
      </w:r>
      <w:r>
        <w:rPr>
          <w:spacing w:val="-3"/>
          <w:sz w:val="20"/>
        </w:rPr>
        <w:t> </w:t>
      </w:r>
      <w:r>
        <w:rPr>
          <w:rFonts w:ascii="Lucida Sans Unicode" w:hAnsi="Lucida Sans Unicode"/>
          <w:sz w:val="20"/>
        </w:rPr>
        <w:t>&lt;</w:t>
      </w:r>
      <w:r>
        <w:rPr>
          <w:rFonts w:ascii="Lucida Sans Unicode" w:hAnsi="Lucida Sans Unicode"/>
          <w:spacing w:val="-19"/>
          <w:sz w:val="20"/>
        </w:rPr>
        <w:t> </w:t>
      </w:r>
      <w:r>
        <w:rPr>
          <w:sz w:val="20"/>
        </w:rPr>
        <w:t>0</w:t>
      </w:r>
      <w:r>
        <w:rPr>
          <w:rFonts w:ascii="Lucida Sans Unicode" w:hAnsi="Lucida Sans Unicode"/>
          <w:sz w:val="20"/>
        </w:rPr>
        <w:t>.</w:t>
      </w:r>
      <w:r>
        <w:rPr>
          <w:sz w:val="20"/>
        </w:rPr>
        <w:t>30):</w:t>
      </w:r>
      <w:r>
        <w:rPr>
          <w:spacing w:val="-3"/>
          <w:sz w:val="20"/>
        </w:rPr>
        <w:t> </w:t>
      </w:r>
      <w:r>
        <w:rPr>
          <w:sz w:val="20"/>
        </w:rPr>
        <w:t>No</w:t>
      </w:r>
      <w:r>
        <w:rPr>
          <w:spacing w:val="-2"/>
          <w:sz w:val="20"/>
        </w:rPr>
        <w:t> </w:t>
      </w:r>
      <w:r>
        <w:rPr>
          <w:sz w:val="20"/>
        </w:rPr>
        <w:t>danger</w:t>
      </w:r>
      <w:r>
        <w:rPr>
          <w:spacing w:val="-4"/>
          <w:sz w:val="20"/>
        </w:rPr>
        <w:t> </w:t>
      </w:r>
      <w:r>
        <w:rPr>
          <w:spacing w:val="-2"/>
          <w:sz w:val="20"/>
        </w:rPr>
        <w:t>detected</w:t>
      </w:r>
    </w:p>
    <w:p>
      <w:pPr>
        <w:spacing w:line="247" w:lineRule="auto" w:before="6"/>
        <w:ind w:left="221" w:right="343" w:firstLine="0"/>
        <w:jc w:val="both"/>
        <w:rPr>
          <w:sz w:val="16"/>
        </w:rPr>
      </w:pPr>
      <w:r>
        <w:rPr/>
        <w:br w:type="column"/>
      </w:r>
      <w:r>
        <w:rPr>
          <w:sz w:val="16"/>
        </w:rPr>
        <w:t>correspond</w:t>
      </w:r>
      <w:r>
        <w:rPr>
          <w:spacing w:val="-10"/>
          <w:sz w:val="16"/>
        </w:rPr>
        <w:t> </w:t>
      </w:r>
      <w:r>
        <w:rPr>
          <w:sz w:val="16"/>
        </w:rPr>
        <w:t>to</w:t>
      </w:r>
      <w:r>
        <w:rPr>
          <w:spacing w:val="-10"/>
          <w:sz w:val="16"/>
        </w:rPr>
        <w:t> </w:t>
      </w:r>
      <w:r>
        <w:rPr>
          <w:sz w:val="16"/>
        </w:rPr>
        <w:t>injected</w:t>
      </w:r>
      <w:r>
        <w:rPr>
          <w:spacing w:val="-10"/>
          <w:sz w:val="16"/>
        </w:rPr>
        <w:t> </w:t>
      </w:r>
      <w:r>
        <w:rPr>
          <w:sz w:val="16"/>
        </w:rPr>
        <w:t>danger</w:t>
      </w:r>
      <w:r>
        <w:rPr>
          <w:spacing w:val="-10"/>
          <w:sz w:val="16"/>
        </w:rPr>
        <w:t> </w:t>
      </w:r>
      <w:r>
        <w:rPr>
          <w:sz w:val="16"/>
        </w:rPr>
        <w:t>scenarios</w:t>
      </w:r>
      <w:r>
        <w:rPr>
          <w:spacing w:val="-10"/>
          <w:sz w:val="16"/>
        </w:rPr>
        <w:t> </w:t>
      </w:r>
      <w:r>
        <w:rPr>
          <w:sz w:val="16"/>
        </w:rPr>
        <w:t>(traffic</w:t>
      </w:r>
      <w:r>
        <w:rPr>
          <w:spacing w:val="-10"/>
          <w:sz w:val="16"/>
        </w:rPr>
        <w:t> </w:t>
      </w:r>
      <w:r>
        <w:rPr>
          <w:sz w:val="16"/>
        </w:rPr>
        <w:t>signal</w:t>
      </w:r>
      <w:r>
        <w:rPr>
          <w:spacing w:val="-10"/>
          <w:sz w:val="16"/>
        </w:rPr>
        <w:t> </w:t>
      </w:r>
      <w:r>
        <w:rPr>
          <w:sz w:val="16"/>
        </w:rPr>
        <w:t>violations</w:t>
      </w:r>
      <w:r>
        <w:rPr>
          <w:spacing w:val="-10"/>
          <w:sz w:val="16"/>
        </w:rPr>
        <w:t> </w:t>
      </w:r>
      <w:r>
        <w:rPr>
          <w:sz w:val="16"/>
        </w:rPr>
        <w:t>and</w:t>
      </w:r>
      <w:r>
        <w:rPr>
          <w:spacing w:val="40"/>
          <w:sz w:val="16"/>
        </w:rPr>
        <w:t> </w:t>
      </w:r>
      <w:r>
        <w:rPr>
          <w:sz w:val="16"/>
        </w:rPr>
        <w:t>narrow road events).</w:t>
      </w:r>
    </w:p>
    <w:p>
      <w:pPr>
        <w:pStyle w:val="BodyText"/>
        <w:rPr>
          <w:sz w:val="16"/>
        </w:rPr>
      </w:pPr>
    </w:p>
    <w:p>
      <w:pPr>
        <w:pStyle w:val="BodyText"/>
        <w:rPr>
          <w:sz w:val="16"/>
        </w:rPr>
      </w:pPr>
    </w:p>
    <w:p>
      <w:pPr>
        <w:pStyle w:val="BodyText"/>
        <w:spacing w:before="69"/>
        <w:rPr>
          <w:sz w:val="16"/>
        </w:rPr>
      </w:pPr>
    </w:p>
    <w:p>
      <w:pPr>
        <w:pStyle w:val="Heading1"/>
        <w:numPr>
          <w:ilvl w:val="0"/>
          <w:numId w:val="1"/>
        </w:numPr>
        <w:tabs>
          <w:tab w:pos="501" w:val="left" w:leader="none"/>
        </w:tabs>
        <w:spacing w:line="240" w:lineRule="auto" w:before="0" w:after="0"/>
        <w:ind w:left="501" w:right="0" w:hanging="280"/>
        <w:jc w:val="both"/>
      </w:pPr>
      <w:bookmarkStart w:name="Scenario Modelling" w:id="35"/>
      <w:bookmarkEnd w:id="35"/>
      <w:r>
        <w:rPr>
          <w:b w:val="0"/>
        </w:rPr>
      </w:r>
      <w:bookmarkStart w:name="_bookmark18" w:id="36"/>
      <w:bookmarkEnd w:id="36"/>
      <w:r>
        <w:rPr>
          <w:b w:val="0"/>
        </w:rPr>
      </w:r>
      <w:r>
        <w:rPr>
          <w:color w:val="C00000"/>
        </w:rPr>
        <w:t>Scenario </w:t>
      </w:r>
      <w:r>
        <w:rPr>
          <w:color w:val="C00000"/>
          <w:spacing w:val="-2"/>
        </w:rPr>
        <w:t>Modelling</w:t>
      </w:r>
    </w:p>
    <w:p>
      <w:pPr>
        <w:pStyle w:val="BodyText"/>
        <w:spacing w:line="249" w:lineRule="auto" w:before="172"/>
        <w:ind w:left="221" w:right="318" w:hanging="7"/>
        <w:jc w:val="both"/>
      </w:pPr>
      <w:r>
        <w:rPr/>
        <w:t>To test the system under realistic danger </w:t>
      </w:r>
      <w:r>
        <w:rPr/>
        <w:t>conditions, two conflict scenarios and a communication failure model were implemented.</w:t>
      </w:r>
    </w:p>
    <w:p>
      <w:pPr>
        <w:pStyle w:val="BodyText"/>
        <w:spacing w:after="0" w:line="249" w:lineRule="auto"/>
        <w:jc w:val="both"/>
        <w:sectPr>
          <w:type w:val="continuous"/>
          <w:pgSz w:w="11910" w:h="16840"/>
          <w:pgMar w:header="0" w:footer="2489" w:top="1920" w:bottom="2720" w:left="1275" w:right="992"/>
          <w:cols w:num="2" w:equalWidth="0">
            <w:col w:w="4606" w:space="156"/>
            <w:col w:w="4881"/>
          </w:cols>
        </w:sectPr>
      </w:pPr>
    </w:p>
    <w:p>
      <w:pPr>
        <w:tabs>
          <w:tab w:pos="5076" w:val="left" w:leader="none"/>
        </w:tabs>
        <w:spacing w:line="240" w:lineRule="auto"/>
        <w:ind w:left="109" w:right="0" w:firstLine="0"/>
        <w:rPr>
          <w:position w:val="2"/>
          <w:sz w:val="20"/>
        </w:rPr>
      </w:pPr>
      <w:r>
        <w:rPr>
          <w:sz w:val="20"/>
        </w:rPr>
        <w:drawing>
          <wp:inline distT="0" distB="0" distL="0" distR="0">
            <wp:extent cx="2762430" cy="1047750"/>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12" cstate="print"/>
                    <a:stretch>
                      <a:fillRect/>
                    </a:stretch>
                  </pic:blipFill>
                  <pic:spPr>
                    <a:xfrm>
                      <a:off x="0" y="0"/>
                      <a:ext cx="2762430" cy="1047750"/>
                    </a:xfrm>
                    <a:prstGeom prst="rect">
                      <a:avLst/>
                    </a:prstGeom>
                  </pic:spPr>
                </pic:pic>
              </a:graphicData>
            </a:graphic>
          </wp:inline>
        </w:drawing>
      </w:r>
      <w:r>
        <w:rPr>
          <w:sz w:val="20"/>
        </w:rPr>
      </w:r>
      <w:r>
        <w:rPr>
          <w:sz w:val="20"/>
        </w:rPr>
        <w:tab/>
      </w:r>
      <w:r>
        <w:rPr>
          <w:position w:val="2"/>
          <w:sz w:val="20"/>
        </w:rPr>
        <w:drawing>
          <wp:inline distT="0" distB="0" distL="0" distR="0">
            <wp:extent cx="2288631" cy="1037844"/>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13" cstate="print"/>
                    <a:stretch>
                      <a:fillRect/>
                    </a:stretch>
                  </pic:blipFill>
                  <pic:spPr>
                    <a:xfrm>
                      <a:off x="0" y="0"/>
                      <a:ext cx="2288631" cy="1037844"/>
                    </a:xfrm>
                    <a:prstGeom prst="rect">
                      <a:avLst/>
                    </a:prstGeom>
                  </pic:spPr>
                </pic:pic>
              </a:graphicData>
            </a:graphic>
          </wp:inline>
        </w:drawing>
      </w:r>
      <w:r>
        <w:rPr>
          <w:position w:val="2"/>
          <w:sz w:val="20"/>
        </w:rPr>
      </w:r>
    </w:p>
    <w:p>
      <w:pPr>
        <w:spacing w:after="0" w:line="240" w:lineRule="auto"/>
        <w:rPr>
          <w:position w:val="2"/>
          <w:sz w:val="20"/>
        </w:rPr>
        <w:sectPr>
          <w:pgSz w:w="11910" w:h="16840"/>
          <w:pgMar w:header="0" w:footer="2489" w:top="1500" w:bottom="2720" w:left="1275" w:right="992"/>
        </w:sectPr>
      </w:pPr>
    </w:p>
    <w:p>
      <w:pPr>
        <w:spacing w:line="247" w:lineRule="auto" w:before="80"/>
        <w:ind w:left="58" w:right="4" w:firstLine="4"/>
        <w:jc w:val="both"/>
        <w:rPr>
          <w:sz w:val="16"/>
        </w:rPr>
      </w:pPr>
      <w:r>
        <w:rPr>
          <w:b/>
          <w:sz w:val="16"/>
        </w:rPr>
        <w:t>Fig.</w:t>
      </w:r>
      <w:r>
        <w:rPr>
          <w:b/>
          <w:spacing w:val="-1"/>
          <w:sz w:val="16"/>
        </w:rPr>
        <w:t> </w:t>
      </w:r>
      <w:r>
        <w:rPr>
          <w:b/>
          <w:sz w:val="16"/>
        </w:rPr>
        <w:t>6</w:t>
      </w:r>
      <w:r>
        <w:rPr>
          <w:b/>
          <w:spacing w:val="71"/>
          <w:sz w:val="16"/>
        </w:rPr>
        <w:t> </w:t>
      </w:r>
      <w:bookmarkStart w:name="_bookmark19" w:id="37"/>
      <w:bookmarkEnd w:id="37"/>
      <w:r>
        <w:rPr>
          <w:b/>
          <w:spacing w:val="-9"/>
          <w:sz w:val="16"/>
        </w:rPr>
      </w:r>
      <w:r>
        <w:rPr>
          <w:sz w:val="16"/>
        </w:rPr>
        <w:t>CRI</w:t>
      </w:r>
      <w:r>
        <w:rPr>
          <w:spacing w:val="-1"/>
          <w:sz w:val="16"/>
        </w:rPr>
        <w:t> </w:t>
      </w:r>
      <w:r>
        <w:rPr>
          <w:sz w:val="16"/>
        </w:rPr>
        <w:t>time-series</w:t>
      </w:r>
      <w:r>
        <w:rPr>
          <w:spacing w:val="-1"/>
          <w:sz w:val="16"/>
        </w:rPr>
        <w:t> </w:t>
      </w:r>
      <w:r>
        <w:rPr>
          <w:sz w:val="16"/>
        </w:rPr>
        <w:t>for</w:t>
      </w:r>
      <w:r>
        <w:rPr>
          <w:spacing w:val="-1"/>
          <w:sz w:val="16"/>
        </w:rPr>
        <w:t> </w:t>
      </w:r>
      <w:r>
        <w:rPr>
          <w:sz w:val="16"/>
        </w:rPr>
        <w:t>a</w:t>
      </w:r>
      <w:r>
        <w:rPr>
          <w:spacing w:val="-1"/>
          <w:sz w:val="16"/>
        </w:rPr>
        <w:t> </w:t>
      </w:r>
      <w:r>
        <w:rPr>
          <w:sz w:val="16"/>
        </w:rPr>
        <w:t>single</w:t>
      </w:r>
      <w:r>
        <w:rPr>
          <w:spacing w:val="-1"/>
          <w:sz w:val="16"/>
        </w:rPr>
        <w:t> </w:t>
      </w:r>
      <w:r>
        <w:rPr>
          <w:sz w:val="16"/>
        </w:rPr>
        <w:t>vehicle</w:t>
      </w:r>
      <w:r>
        <w:rPr>
          <w:spacing w:val="-1"/>
          <w:sz w:val="16"/>
        </w:rPr>
        <w:t> </w:t>
      </w:r>
      <w:r>
        <w:rPr>
          <w:sz w:val="16"/>
        </w:rPr>
        <w:t>showing</w:t>
      </w:r>
      <w:r>
        <w:rPr>
          <w:spacing w:val="-1"/>
          <w:sz w:val="16"/>
        </w:rPr>
        <w:t> </w:t>
      </w:r>
      <w:r>
        <w:rPr>
          <w:sz w:val="16"/>
        </w:rPr>
        <w:t>risk</w:t>
      </w:r>
      <w:r>
        <w:rPr>
          <w:spacing w:val="-1"/>
          <w:sz w:val="16"/>
        </w:rPr>
        <w:t> </w:t>
      </w:r>
      <w:r>
        <w:rPr>
          <w:sz w:val="16"/>
        </w:rPr>
        <w:t>escalation</w:t>
      </w:r>
      <w:r>
        <w:rPr>
          <w:spacing w:val="40"/>
          <w:sz w:val="16"/>
        </w:rPr>
        <w:t> </w:t>
      </w:r>
      <w:r>
        <w:rPr>
          <w:sz w:val="16"/>
        </w:rPr>
        <w:t>and de-escalation. Horizontal lines indicate alert thresholds: CAU-TION</w:t>
      </w:r>
      <w:r>
        <w:rPr>
          <w:spacing w:val="-3"/>
          <w:sz w:val="16"/>
        </w:rPr>
        <w:t> </w:t>
      </w:r>
      <w:r>
        <w:rPr>
          <w:sz w:val="16"/>
        </w:rPr>
        <w:t>(0.30),</w:t>
      </w:r>
      <w:r>
        <w:rPr>
          <w:spacing w:val="-3"/>
          <w:sz w:val="16"/>
        </w:rPr>
        <w:t> </w:t>
      </w:r>
      <w:r>
        <w:rPr>
          <w:sz w:val="16"/>
        </w:rPr>
        <w:t>WARNING</w:t>
      </w:r>
      <w:r>
        <w:rPr>
          <w:spacing w:val="-3"/>
          <w:sz w:val="16"/>
        </w:rPr>
        <w:t> </w:t>
      </w:r>
      <w:r>
        <w:rPr>
          <w:sz w:val="16"/>
        </w:rPr>
        <w:t>(0.60),</w:t>
      </w:r>
      <w:r>
        <w:rPr>
          <w:spacing w:val="-3"/>
          <w:sz w:val="16"/>
        </w:rPr>
        <w:t> </w:t>
      </w:r>
      <w:r>
        <w:rPr>
          <w:sz w:val="16"/>
        </w:rPr>
        <w:t>CRITICAL</w:t>
      </w:r>
      <w:r>
        <w:rPr>
          <w:spacing w:val="-3"/>
          <w:sz w:val="16"/>
        </w:rPr>
        <w:t> </w:t>
      </w:r>
      <w:r>
        <w:rPr>
          <w:sz w:val="16"/>
        </w:rPr>
        <w:t>(0.80).</w:t>
      </w:r>
      <w:r>
        <w:rPr>
          <w:spacing w:val="-3"/>
          <w:sz w:val="16"/>
        </w:rPr>
        <w:t> </w:t>
      </w:r>
      <w:r>
        <w:rPr>
          <w:sz w:val="16"/>
        </w:rPr>
        <w:t>The</w:t>
      </w:r>
      <w:r>
        <w:rPr>
          <w:spacing w:val="-2"/>
          <w:sz w:val="16"/>
        </w:rPr>
        <w:t> hysteresis</w:t>
      </w:r>
    </w:p>
    <w:p>
      <w:pPr>
        <w:spacing w:line="247" w:lineRule="auto" w:before="0"/>
        <w:ind w:left="62" w:right="31" w:firstLine="0"/>
        <w:jc w:val="both"/>
        <w:rPr>
          <w:sz w:val="16"/>
        </w:rPr>
      </w:pPr>
      <w:r>
        <w:rPr>
          <w:sz w:val="16"/>
        </w:rPr>
        <w:t>requirement</w:t>
      </w:r>
      <w:r>
        <w:rPr>
          <w:spacing w:val="-6"/>
          <w:sz w:val="16"/>
        </w:rPr>
        <w:t> </w:t>
      </w:r>
      <w:r>
        <w:rPr>
          <w:sz w:val="16"/>
        </w:rPr>
        <w:t>(3</w:t>
      </w:r>
      <w:r>
        <w:rPr>
          <w:spacing w:val="-6"/>
          <w:sz w:val="16"/>
        </w:rPr>
        <w:t> </w:t>
      </w:r>
      <w:r>
        <w:rPr>
          <w:sz w:val="16"/>
        </w:rPr>
        <w:t>consecutive</w:t>
      </w:r>
      <w:r>
        <w:rPr>
          <w:spacing w:val="-6"/>
          <w:sz w:val="16"/>
        </w:rPr>
        <w:t> </w:t>
      </w:r>
      <w:r>
        <w:rPr>
          <w:sz w:val="16"/>
        </w:rPr>
        <w:t>steps)</w:t>
      </w:r>
      <w:r>
        <w:rPr>
          <w:spacing w:val="-6"/>
          <w:sz w:val="16"/>
        </w:rPr>
        <w:t> </w:t>
      </w:r>
      <w:r>
        <w:rPr>
          <w:sz w:val="16"/>
        </w:rPr>
        <w:t>delays</w:t>
      </w:r>
      <w:r>
        <w:rPr>
          <w:spacing w:val="-6"/>
          <w:sz w:val="16"/>
        </w:rPr>
        <w:t> </w:t>
      </w:r>
      <w:r>
        <w:rPr>
          <w:sz w:val="16"/>
        </w:rPr>
        <w:t>alert</w:t>
      </w:r>
      <w:r>
        <w:rPr>
          <w:spacing w:val="-6"/>
          <w:sz w:val="16"/>
        </w:rPr>
        <w:t> </w:t>
      </w:r>
      <w:r>
        <w:rPr>
          <w:sz w:val="16"/>
        </w:rPr>
        <w:t>upgrades,</w:t>
      </w:r>
      <w:r>
        <w:rPr>
          <w:spacing w:val="-6"/>
          <w:sz w:val="16"/>
        </w:rPr>
        <w:t> </w:t>
      </w:r>
      <w:r>
        <w:rPr>
          <w:sz w:val="16"/>
        </w:rPr>
        <w:t>preventing</w:t>
      </w:r>
      <w:r>
        <w:rPr>
          <w:spacing w:val="40"/>
          <w:sz w:val="16"/>
        </w:rPr>
        <w:t> </w:t>
      </w:r>
      <w:r>
        <w:rPr>
          <w:spacing w:val="-2"/>
          <w:sz w:val="16"/>
        </w:rPr>
        <w:t>flicker.</w:t>
      </w:r>
    </w:p>
    <w:p>
      <w:pPr>
        <w:pStyle w:val="BodyText"/>
        <w:rPr>
          <w:sz w:val="16"/>
        </w:rPr>
      </w:pPr>
    </w:p>
    <w:p>
      <w:pPr>
        <w:pStyle w:val="BodyText"/>
        <w:spacing w:before="102"/>
        <w:rPr>
          <w:sz w:val="16"/>
        </w:rPr>
      </w:pPr>
    </w:p>
    <w:p>
      <w:pPr>
        <w:pStyle w:val="Heading2"/>
        <w:numPr>
          <w:ilvl w:val="1"/>
          <w:numId w:val="1"/>
        </w:numPr>
        <w:tabs>
          <w:tab w:pos="482" w:val="left" w:leader="none"/>
        </w:tabs>
        <w:spacing w:line="240" w:lineRule="auto" w:before="0" w:after="0"/>
        <w:ind w:left="482" w:right="0" w:hanging="420"/>
        <w:jc w:val="left"/>
      </w:pPr>
      <w:bookmarkStart w:name="Traffic Signal Violation (TSV)" w:id="38"/>
      <w:bookmarkEnd w:id="38"/>
      <w:r>
        <w:rPr>
          <w:b w:val="0"/>
        </w:rPr>
      </w:r>
      <w:r>
        <w:rPr>
          <w:spacing w:val="-2"/>
        </w:rPr>
        <w:t>Traffic</w:t>
      </w:r>
      <w:r>
        <w:rPr>
          <w:spacing w:val="-1"/>
        </w:rPr>
        <w:t> </w:t>
      </w:r>
      <w:r>
        <w:rPr>
          <w:spacing w:val="-2"/>
        </w:rPr>
        <w:t>Signal</w:t>
      </w:r>
      <w:r>
        <w:rPr>
          <w:spacing w:val="-1"/>
        </w:rPr>
        <w:t> </w:t>
      </w:r>
      <w:r>
        <w:rPr>
          <w:spacing w:val="-2"/>
        </w:rPr>
        <w:t>Violation</w:t>
      </w:r>
      <w:r>
        <w:rPr/>
        <w:t> </w:t>
      </w:r>
      <w:r>
        <w:rPr>
          <w:spacing w:val="-2"/>
        </w:rPr>
        <w:t>(TSV)</w:t>
      </w:r>
    </w:p>
    <w:p>
      <w:pPr>
        <w:pStyle w:val="BodyText"/>
        <w:spacing w:line="249" w:lineRule="auto" w:before="121"/>
        <w:ind w:left="62" w:hanging="10"/>
        <w:jc w:val="both"/>
      </w:pPr>
      <w:r>
        <w:rPr/>
        <w:t>When</w:t>
      </w:r>
      <w:r>
        <w:rPr>
          <w:spacing w:val="-13"/>
        </w:rPr>
        <w:t> </w:t>
      </w:r>
      <w:r>
        <w:rPr/>
        <w:t>a</w:t>
      </w:r>
      <w:r>
        <w:rPr>
          <w:spacing w:val="-12"/>
        </w:rPr>
        <w:t> </w:t>
      </w:r>
      <w:r>
        <w:rPr/>
        <w:t>vehicle</w:t>
      </w:r>
      <w:r>
        <w:rPr>
          <w:spacing w:val="-13"/>
        </w:rPr>
        <w:t> </w:t>
      </w:r>
      <w:r>
        <w:rPr/>
        <w:t>approaches</w:t>
      </w:r>
      <w:r>
        <w:rPr>
          <w:spacing w:val="-12"/>
        </w:rPr>
        <w:t> </w:t>
      </w:r>
      <w:r>
        <w:rPr/>
        <w:t>an</w:t>
      </w:r>
      <w:r>
        <w:rPr>
          <w:spacing w:val="-13"/>
        </w:rPr>
        <w:t> </w:t>
      </w:r>
      <w:r>
        <w:rPr/>
        <w:t>intersection</w:t>
      </w:r>
      <w:r>
        <w:rPr>
          <w:spacing w:val="-12"/>
        </w:rPr>
        <w:t> </w:t>
      </w:r>
      <w:r>
        <w:rPr/>
        <w:t>during</w:t>
      </w:r>
      <w:r>
        <w:rPr>
          <w:spacing w:val="-13"/>
        </w:rPr>
        <w:t> </w:t>
      </w:r>
      <w:r>
        <w:rPr/>
        <w:t>a</w:t>
      </w:r>
      <w:r>
        <w:rPr>
          <w:spacing w:val="-12"/>
        </w:rPr>
        <w:t> </w:t>
      </w:r>
      <w:r>
        <w:rPr/>
        <w:t>red light,</w:t>
      </w:r>
      <w:r>
        <w:rPr>
          <w:spacing w:val="-13"/>
        </w:rPr>
        <w:t> </w:t>
      </w:r>
      <w:r>
        <w:rPr/>
        <w:t>there</w:t>
      </w:r>
      <w:r>
        <w:rPr>
          <w:spacing w:val="-12"/>
        </w:rPr>
        <w:t> </w:t>
      </w:r>
      <w:r>
        <w:rPr/>
        <w:t>is</w:t>
      </w:r>
      <w:r>
        <w:rPr>
          <w:spacing w:val="-13"/>
        </w:rPr>
        <w:t> </w:t>
      </w:r>
      <w:r>
        <w:rPr/>
        <w:t>a</w:t>
      </w:r>
      <w:r>
        <w:rPr>
          <w:spacing w:val="-12"/>
        </w:rPr>
        <w:t> </w:t>
      </w:r>
      <w:r>
        <w:rPr/>
        <w:t>30%</w:t>
      </w:r>
      <w:r>
        <w:rPr>
          <w:spacing w:val="-13"/>
        </w:rPr>
        <w:t> </w:t>
      </w:r>
      <w:r>
        <w:rPr/>
        <w:t>chance</w:t>
      </w:r>
      <w:r>
        <w:rPr>
          <w:spacing w:val="-12"/>
        </w:rPr>
        <w:t> </w:t>
      </w:r>
      <w:r>
        <w:rPr/>
        <w:t>it</w:t>
      </w:r>
      <w:r>
        <w:rPr>
          <w:spacing w:val="-13"/>
        </w:rPr>
        <w:t> </w:t>
      </w:r>
      <w:r>
        <w:rPr/>
        <w:t>will</w:t>
      </w:r>
      <w:r>
        <w:rPr>
          <w:spacing w:val="-12"/>
        </w:rPr>
        <w:t> </w:t>
      </w:r>
      <w:r>
        <w:rPr/>
        <w:t>ignore</w:t>
      </w:r>
      <w:r>
        <w:rPr>
          <w:spacing w:val="-13"/>
        </w:rPr>
        <w:t> </w:t>
      </w:r>
      <w:r>
        <w:rPr/>
        <w:t>the</w:t>
      </w:r>
      <w:r>
        <w:rPr>
          <w:spacing w:val="-12"/>
        </w:rPr>
        <w:t> </w:t>
      </w:r>
      <w:r>
        <w:rPr/>
        <w:t>signal</w:t>
      </w:r>
      <w:r>
        <w:rPr>
          <w:spacing w:val="-13"/>
        </w:rPr>
        <w:t> </w:t>
      </w:r>
      <w:r>
        <w:rPr/>
        <w:t>and continue</w:t>
      </w:r>
      <w:r>
        <w:rPr>
          <w:spacing w:val="-9"/>
        </w:rPr>
        <w:t> </w:t>
      </w:r>
      <w:r>
        <w:rPr/>
        <w:t>at</w:t>
      </w:r>
      <w:r>
        <w:rPr>
          <w:spacing w:val="-9"/>
        </w:rPr>
        <w:t> </w:t>
      </w:r>
      <w:r>
        <w:rPr/>
        <w:t>full</w:t>
      </w:r>
      <w:r>
        <w:rPr>
          <w:spacing w:val="-9"/>
        </w:rPr>
        <w:t> </w:t>
      </w:r>
      <w:r>
        <w:rPr/>
        <w:t>speed.</w:t>
      </w:r>
      <w:r>
        <w:rPr>
          <w:spacing w:val="-9"/>
        </w:rPr>
        <w:t> </w:t>
      </w:r>
      <w:r>
        <w:rPr/>
        <w:t>This</w:t>
      </w:r>
      <w:r>
        <w:rPr>
          <w:spacing w:val="-9"/>
        </w:rPr>
        <w:t> </w:t>
      </w:r>
      <w:r>
        <w:rPr/>
        <w:t>creates</w:t>
      </w:r>
      <w:r>
        <w:rPr>
          <w:spacing w:val="-9"/>
        </w:rPr>
        <w:t> </w:t>
      </w:r>
      <w:r>
        <w:rPr/>
        <w:t>dangerous</w:t>
      </w:r>
      <w:r>
        <w:rPr>
          <w:spacing w:val="-9"/>
        </w:rPr>
        <w:t> </w:t>
      </w:r>
      <w:r>
        <w:rPr/>
        <w:t>crossing conflicts that test the system’s ability to detect </w:t>
      </w:r>
      <w:r>
        <w:rPr/>
        <w:t>side-impact collision risks.</w:t>
      </w:r>
    </w:p>
    <w:p>
      <w:pPr>
        <w:pStyle w:val="BodyText"/>
      </w:pPr>
    </w:p>
    <w:p>
      <w:pPr>
        <w:pStyle w:val="BodyText"/>
        <w:spacing w:before="21"/>
      </w:pPr>
    </w:p>
    <w:p>
      <w:pPr>
        <w:pStyle w:val="Heading2"/>
        <w:numPr>
          <w:ilvl w:val="1"/>
          <w:numId w:val="1"/>
        </w:numPr>
        <w:tabs>
          <w:tab w:pos="482" w:val="left" w:leader="none"/>
        </w:tabs>
        <w:spacing w:line="240" w:lineRule="auto" w:before="0" w:after="0"/>
        <w:ind w:left="482" w:right="0" w:hanging="420"/>
        <w:jc w:val="left"/>
      </w:pPr>
      <w:bookmarkStart w:name="Hilly Narrow Road (HNR)" w:id="39"/>
      <w:bookmarkEnd w:id="39"/>
      <w:r>
        <w:rPr>
          <w:b w:val="0"/>
        </w:rPr>
      </w:r>
      <w:r>
        <w:rPr/>
        <w:t>Hilly</w:t>
      </w:r>
      <w:r>
        <w:rPr>
          <w:spacing w:val="-6"/>
        </w:rPr>
        <w:t> </w:t>
      </w:r>
      <w:r>
        <w:rPr/>
        <w:t>Narrow</w:t>
      </w:r>
      <w:r>
        <w:rPr>
          <w:spacing w:val="-5"/>
        </w:rPr>
        <w:t> </w:t>
      </w:r>
      <w:r>
        <w:rPr/>
        <w:t>Road</w:t>
      </w:r>
      <w:r>
        <w:rPr>
          <w:spacing w:val="-5"/>
        </w:rPr>
        <w:t> </w:t>
      </w:r>
      <w:r>
        <w:rPr>
          <w:spacing w:val="-2"/>
        </w:rPr>
        <w:t>(HNR)</w:t>
      </w:r>
    </w:p>
    <w:p>
      <w:pPr>
        <w:pStyle w:val="BodyText"/>
        <w:spacing w:line="249" w:lineRule="auto" w:before="121"/>
        <w:ind w:left="56" w:right="31" w:firstLine="6"/>
        <w:jc w:val="both"/>
      </w:pPr>
      <w:r>
        <w:rPr/>
        <w:t>On</w:t>
      </w:r>
      <w:r>
        <w:rPr>
          <w:spacing w:val="40"/>
        </w:rPr>
        <w:t> </w:t>
      </w:r>
      <w:r>
        <w:rPr/>
        <w:t>selected</w:t>
      </w:r>
      <w:r>
        <w:rPr>
          <w:spacing w:val="40"/>
        </w:rPr>
        <w:t> </w:t>
      </w:r>
      <w:r>
        <w:rPr/>
        <w:t>road</w:t>
      </w:r>
      <w:r>
        <w:rPr>
          <w:spacing w:val="40"/>
        </w:rPr>
        <w:t> </w:t>
      </w:r>
      <w:r>
        <w:rPr/>
        <w:t>segments,</w:t>
      </w:r>
      <w:r>
        <w:rPr>
          <w:spacing w:val="40"/>
        </w:rPr>
        <w:t> </w:t>
      </w:r>
      <w:r>
        <w:rPr/>
        <w:t>lane</w:t>
      </w:r>
      <w:r>
        <w:rPr>
          <w:spacing w:val="40"/>
        </w:rPr>
        <w:t> </w:t>
      </w:r>
      <w:r>
        <w:rPr/>
        <w:t>width</w:t>
      </w:r>
      <w:r>
        <w:rPr>
          <w:spacing w:val="40"/>
        </w:rPr>
        <w:t> </w:t>
      </w:r>
      <w:r>
        <w:rPr/>
        <w:t>is</w:t>
      </w:r>
      <w:r>
        <w:rPr>
          <w:spacing w:val="40"/>
        </w:rPr>
        <w:t> </w:t>
      </w:r>
      <w:r>
        <w:rPr/>
        <w:t>reduced to 2.8 metres and road friction is lowered to 0.55 (simulating wet or hilly conditions). Some vehicles (10%</w:t>
      </w:r>
      <w:r>
        <w:rPr>
          <w:spacing w:val="-11"/>
        </w:rPr>
        <w:t> </w:t>
      </w:r>
      <w:r>
        <w:rPr/>
        <w:t>probability)</w:t>
      </w:r>
      <w:r>
        <w:rPr>
          <w:spacing w:val="-11"/>
        </w:rPr>
        <w:t> </w:t>
      </w:r>
      <w:r>
        <w:rPr/>
        <w:t>attempt</w:t>
      </w:r>
      <w:r>
        <w:rPr>
          <w:spacing w:val="-12"/>
        </w:rPr>
        <w:t> </w:t>
      </w:r>
      <w:r>
        <w:rPr/>
        <w:t>aggressive</w:t>
      </w:r>
      <w:r>
        <w:rPr>
          <w:spacing w:val="-11"/>
        </w:rPr>
        <w:t> </w:t>
      </w:r>
      <w:r>
        <w:rPr/>
        <w:t>overtaking.</w:t>
      </w:r>
      <w:r>
        <w:rPr>
          <w:spacing w:val="-11"/>
        </w:rPr>
        <w:t> </w:t>
      </w:r>
      <w:r>
        <w:rPr/>
        <w:t>This tests the system’s ability to handle reduced braking capability and tight lateral spaces.</w:t>
      </w:r>
    </w:p>
    <w:p>
      <w:pPr>
        <w:pStyle w:val="BodyText"/>
      </w:pPr>
    </w:p>
    <w:p>
      <w:pPr>
        <w:pStyle w:val="BodyText"/>
        <w:spacing w:before="22"/>
      </w:pPr>
    </w:p>
    <w:p>
      <w:pPr>
        <w:pStyle w:val="Heading2"/>
        <w:numPr>
          <w:ilvl w:val="1"/>
          <w:numId w:val="1"/>
        </w:numPr>
        <w:tabs>
          <w:tab w:pos="482" w:val="left" w:leader="none"/>
        </w:tabs>
        <w:spacing w:line="240" w:lineRule="auto" w:before="1" w:after="0"/>
        <w:ind w:left="482" w:right="0" w:hanging="420"/>
        <w:jc w:val="left"/>
      </w:pPr>
      <w:bookmarkStart w:name="Communication Packet Loss" w:id="40"/>
      <w:bookmarkEnd w:id="40"/>
      <w:r>
        <w:rPr>
          <w:b w:val="0"/>
        </w:rPr>
      </w:r>
      <w:r>
        <w:rPr/>
        <w:t>Communication</w:t>
      </w:r>
      <w:r>
        <w:rPr>
          <w:spacing w:val="-3"/>
        </w:rPr>
        <w:t> </w:t>
      </w:r>
      <w:r>
        <w:rPr/>
        <w:t>Packet</w:t>
      </w:r>
      <w:r>
        <w:rPr>
          <w:spacing w:val="-3"/>
        </w:rPr>
        <w:t> </w:t>
      </w:r>
      <w:r>
        <w:rPr>
          <w:spacing w:val="-4"/>
        </w:rPr>
        <w:t>Loss</w:t>
      </w:r>
    </w:p>
    <w:p>
      <w:pPr>
        <w:pStyle w:val="BodyText"/>
        <w:spacing w:line="249" w:lineRule="auto" w:before="121"/>
        <w:ind w:left="62"/>
        <w:jc w:val="both"/>
      </w:pPr>
      <w:r>
        <w:rPr>
          <w:spacing w:val="-2"/>
        </w:rPr>
        <w:t>Real-world</w:t>
      </w:r>
      <w:r>
        <w:rPr>
          <w:spacing w:val="-11"/>
        </w:rPr>
        <w:t> </w:t>
      </w:r>
      <w:r>
        <w:rPr>
          <w:spacing w:val="-2"/>
        </w:rPr>
        <w:t>wireless</w:t>
      </w:r>
      <w:r>
        <w:rPr>
          <w:spacing w:val="-10"/>
        </w:rPr>
        <w:t> </w:t>
      </w:r>
      <w:r>
        <w:rPr>
          <w:spacing w:val="-2"/>
        </w:rPr>
        <w:t>signals</w:t>
      </w:r>
      <w:r>
        <w:rPr>
          <w:spacing w:val="-11"/>
        </w:rPr>
        <w:t> </w:t>
      </w:r>
      <w:r>
        <w:rPr>
          <w:spacing w:val="-2"/>
        </w:rPr>
        <w:t>can</w:t>
      </w:r>
      <w:r>
        <w:rPr>
          <w:spacing w:val="-10"/>
        </w:rPr>
        <w:t> </w:t>
      </w:r>
      <w:r>
        <w:rPr>
          <w:spacing w:val="-2"/>
        </w:rPr>
        <w:t>be</w:t>
      </w:r>
      <w:r>
        <w:rPr>
          <w:spacing w:val="-11"/>
        </w:rPr>
        <w:t> </w:t>
      </w:r>
      <w:r>
        <w:rPr>
          <w:spacing w:val="-2"/>
        </w:rPr>
        <w:t>interrupted</w:t>
      </w:r>
      <w:r>
        <w:rPr>
          <w:spacing w:val="-10"/>
        </w:rPr>
        <w:t> </w:t>
      </w:r>
      <w:r>
        <w:rPr>
          <w:spacing w:val="-2"/>
        </w:rPr>
        <w:t>by</w:t>
      </w:r>
      <w:r>
        <w:rPr>
          <w:spacing w:val="-11"/>
        </w:rPr>
        <w:t> </w:t>
      </w:r>
      <w:r>
        <w:rPr>
          <w:spacing w:val="-2"/>
        </w:rPr>
        <w:t>build-</w:t>
      </w:r>
      <w:r>
        <w:rPr/>
        <w:t>ings, other vehicles, or interference. This is modelled using a Gilbert–Elliott two-state channel [</w:t>
      </w:r>
      <w:hyperlink w:history="true" w:anchor="_bookmark64">
        <w:r>
          <w:rPr>
            <w:color w:val="0000FF"/>
          </w:rPr>
          <w:t>7</w:t>
        </w:r>
      </w:hyperlink>
      <w:r>
        <w:rPr/>
        <w:t>, </w:t>
      </w:r>
      <w:hyperlink w:history="true" w:anchor="_bookmark79">
        <w:r>
          <w:rPr>
            <w:color w:val="0000FF"/>
          </w:rPr>
          <w:t>22</w:t>
        </w:r>
      </w:hyperlink>
      <w:r>
        <w:rPr/>
        <w:t>]: in</w:t>
      </w:r>
      <w:r>
        <w:rPr>
          <w:spacing w:val="40"/>
        </w:rPr>
        <w:t> </w:t>
      </w:r>
      <w:r>
        <w:rPr/>
        <w:t>the good state, only 1% of packets are lost; in the bad state, 50% are lost. The system spends about 9.1% of the</w:t>
      </w:r>
      <w:r>
        <w:rPr>
          <w:spacing w:val="-12"/>
        </w:rPr>
        <w:t> </w:t>
      </w:r>
      <w:r>
        <w:rPr/>
        <w:t>time</w:t>
      </w:r>
      <w:r>
        <w:rPr>
          <w:spacing w:val="-12"/>
        </w:rPr>
        <w:t> </w:t>
      </w:r>
      <w:r>
        <w:rPr/>
        <w:t>in</w:t>
      </w:r>
      <w:r>
        <w:rPr>
          <w:spacing w:val="-12"/>
        </w:rPr>
        <w:t> </w:t>
      </w:r>
      <w:r>
        <w:rPr/>
        <w:t>the</w:t>
      </w:r>
      <w:r>
        <w:rPr>
          <w:spacing w:val="-12"/>
        </w:rPr>
        <w:t> </w:t>
      </w:r>
      <w:r>
        <w:rPr/>
        <w:t>bad</w:t>
      </w:r>
      <w:r>
        <w:rPr>
          <w:spacing w:val="-12"/>
        </w:rPr>
        <w:t> </w:t>
      </w:r>
      <w:r>
        <w:rPr/>
        <w:t>state,</w:t>
      </w:r>
      <w:r>
        <w:rPr>
          <w:spacing w:val="-12"/>
        </w:rPr>
        <w:t> </w:t>
      </w:r>
      <w:r>
        <w:rPr/>
        <w:t>creating</w:t>
      </w:r>
      <w:r>
        <w:rPr>
          <w:spacing w:val="-12"/>
        </w:rPr>
        <w:t> </w:t>
      </w:r>
      <w:r>
        <w:rPr/>
        <w:t>realistic</w:t>
      </w:r>
      <w:r>
        <w:rPr>
          <w:spacing w:val="-12"/>
        </w:rPr>
        <w:t> </w:t>
      </w:r>
      <w:r>
        <w:rPr/>
        <w:t>multi-packet outages that test the dead-reckoning prediction.</w:t>
      </w:r>
    </w:p>
    <w:p>
      <w:pPr>
        <w:pStyle w:val="BodyText"/>
        <w:spacing w:line="249" w:lineRule="auto" w:before="5"/>
        <w:ind w:left="55" w:right="6" w:firstLine="306"/>
        <w:jc w:val="both"/>
      </w:pPr>
      <w:r>
        <w:rPr/>
        <w:t>The effect of these scenarios on aggregate risk is shown in Fig. </w:t>
      </w:r>
      <w:hyperlink w:history="true" w:anchor="_bookmark20">
        <w:r>
          <w:rPr>
            <w:color w:val="0000FF"/>
          </w:rPr>
          <w:t>7</w:t>
        </w:r>
      </w:hyperlink>
      <w:r>
        <w:rPr/>
        <w:t>. Averaged per simulation step, HNR sustains</w:t>
      </w:r>
      <w:r>
        <w:rPr>
          <w:spacing w:val="-2"/>
        </w:rPr>
        <w:t> </w:t>
      </w:r>
      <w:r>
        <w:rPr/>
        <w:t>the</w:t>
      </w:r>
      <w:r>
        <w:rPr>
          <w:spacing w:val="-2"/>
        </w:rPr>
        <w:t> </w:t>
      </w:r>
      <w:r>
        <w:rPr/>
        <w:t>highest</w:t>
      </w:r>
      <w:r>
        <w:rPr>
          <w:spacing w:val="-2"/>
        </w:rPr>
        <w:t> </w:t>
      </w:r>
      <w:r>
        <w:rPr/>
        <w:t>mean</w:t>
      </w:r>
      <w:r>
        <w:rPr>
          <w:spacing w:val="-2"/>
        </w:rPr>
        <w:t> </w:t>
      </w:r>
      <w:r>
        <w:rPr/>
        <w:t>CRI</w:t>
      </w:r>
      <w:r>
        <w:rPr>
          <w:spacing w:val="-2"/>
        </w:rPr>
        <w:t> </w:t>
      </w:r>
      <w:r>
        <w:rPr/>
        <w:t>of</w:t>
      </w:r>
      <w:r>
        <w:rPr>
          <w:spacing w:val="-2"/>
        </w:rPr>
        <w:t> </w:t>
      </w:r>
      <w:r>
        <w:rPr/>
        <w:t>the</w:t>
      </w:r>
      <w:r>
        <w:rPr>
          <w:spacing w:val="-2"/>
        </w:rPr>
        <w:t> </w:t>
      </w:r>
      <w:r>
        <w:rPr/>
        <w:t>three</w:t>
      </w:r>
      <w:r>
        <w:rPr>
          <w:spacing w:val="-2"/>
        </w:rPr>
        <w:t> </w:t>
      </w:r>
      <w:r>
        <w:rPr/>
        <w:t>tags</w:t>
      </w:r>
      <w:r>
        <w:rPr>
          <w:spacing w:val="-2"/>
        </w:rPr>
        <w:t> </w:t>
      </w:r>
      <w:r>
        <w:rPr/>
        <w:t>(0.032 vs. 0.028 for normal and 0.027 for TSV), consistent with</w:t>
      </w:r>
      <w:r>
        <w:rPr>
          <w:spacing w:val="-2"/>
        </w:rPr>
        <w:t> </w:t>
      </w:r>
      <w:r>
        <w:rPr/>
        <w:t>reduced</w:t>
      </w:r>
      <w:r>
        <w:rPr>
          <w:spacing w:val="-2"/>
        </w:rPr>
        <w:t> </w:t>
      </w:r>
      <w:r>
        <w:rPr/>
        <w:t>friction</w:t>
      </w:r>
      <w:r>
        <w:rPr>
          <w:spacing w:val="-2"/>
        </w:rPr>
        <w:t> </w:t>
      </w:r>
      <w:r>
        <w:rPr/>
        <w:t>and</w:t>
      </w:r>
      <w:r>
        <w:rPr>
          <w:spacing w:val="-2"/>
        </w:rPr>
        <w:t> </w:t>
      </w:r>
      <w:r>
        <w:rPr/>
        <w:t>narrow</w:t>
      </w:r>
      <w:r>
        <w:rPr>
          <w:spacing w:val="-2"/>
        </w:rPr>
        <w:t> </w:t>
      </w:r>
      <w:r>
        <w:rPr/>
        <w:t>lanes;</w:t>
      </w:r>
      <w:r>
        <w:rPr>
          <w:spacing w:val="-2"/>
        </w:rPr>
        <w:t> </w:t>
      </w:r>
      <w:r>
        <w:rPr/>
        <w:t>TSV</w:t>
      </w:r>
      <w:r>
        <w:rPr>
          <w:spacing w:val="-2"/>
        </w:rPr>
        <w:t> </w:t>
      </w:r>
      <w:r>
        <w:rPr/>
        <w:t>conflicts </w:t>
      </w:r>
      <w:r>
        <w:rPr>
          <w:spacing w:val="-2"/>
        </w:rPr>
        <w:t>are</w:t>
      </w:r>
      <w:r>
        <w:rPr>
          <w:spacing w:val="-8"/>
        </w:rPr>
        <w:t> </w:t>
      </w:r>
      <w:r>
        <w:rPr>
          <w:spacing w:val="-2"/>
        </w:rPr>
        <w:t>localised</w:t>
      </w:r>
      <w:r>
        <w:rPr>
          <w:spacing w:val="-7"/>
        </w:rPr>
        <w:t> </w:t>
      </w:r>
      <w:r>
        <w:rPr>
          <w:spacing w:val="-2"/>
        </w:rPr>
        <w:t>to</w:t>
      </w:r>
      <w:r>
        <w:rPr>
          <w:spacing w:val="-8"/>
        </w:rPr>
        <w:t> </w:t>
      </w:r>
      <w:r>
        <w:rPr>
          <w:spacing w:val="-2"/>
        </w:rPr>
        <w:t>intersection</w:t>
      </w:r>
      <w:r>
        <w:rPr>
          <w:spacing w:val="-7"/>
        </w:rPr>
        <w:t> </w:t>
      </w:r>
      <w:r>
        <w:rPr>
          <w:spacing w:val="-2"/>
        </w:rPr>
        <w:t>approaches</w:t>
      </w:r>
      <w:r>
        <w:rPr>
          <w:spacing w:val="-7"/>
        </w:rPr>
        <w:t> </w:t>
      </w:r>
      <w:r>
        <w:rPr>
          <w:spacing w:val="-2"/>
        </w:rPr>
        <w:t>and</w:t>
      </w:r>
      <w:r>
        <w:rPr>
          <w:spacing w:val="-8"/>
        </w:rPr>
        <w:t> </w:t>
      </w:r>
      <w:r>
        <w:rPr>
          <w:spacing w:val="-2"/>
        </w:rPr>
        <w:t>short-lived, </w:t>
      </w:r>
      <w:r>
        <w:rPr/>
        <w:t>so they barely move the per-step mean even though individual</w:t>
      </w:r>
      <w:r>
        <w:rPr>
          <w:spacing w:val="19"/>
        </w:rPr>
        <w:t> </w:t>
      </w:r>
      <w:r>
        <w:rPr/>
        <w:t>TSV</w:t>
      </w:r>
      <w:r>
        <w:rPr>
          <w:spacing w:val="20"/>
        </w:rPr>
        <w:t> </w:t>
      </w:r>
      <w:r>
        <w:rPr/>
        <w:t>interactions</w:t>
      </w:r>
      <w:r>
        <w:rPr>
          <w:spacing w:val="20"/>
        </w:rPr>
        <w:t> </w:t>
      </w:r>
      <w:r>
        <w:rPr/>
        <w:t>reach</w:t>
      </w:r>
      <w:r>
        <w:rPr>
          <w:spacing w:val="19"/>
        </w:rPr>
        <w:t> </w:t>
      </w:r>
      <w:r>
        <w:rPr/>
        <w:t>CRI</w:t>
      </w:r>
      <w:r>
        <w:rPr>
          <w:spacing w:val="20"/>
        </w:rPr>
        <w:t> </w:t>
      </w:r>
      <w:r>
        <w:rPr/>
        <w:t>values</w:t>
      </w:r>
      <w:r>
        <w:rPr>
          <w:spacing w:val="20"/>
        </w:rPr>
        <w:t> </w:t>
      </w:r>
      <w:r>
        <w:rPr>
          <w:spacing w:val="-4"/>
        </w:rPr>
        <w:t>above</w:t>
      </w:r>
    </w:p>
    <w:p>
      <w:pPr>
        <w:pStyle w:val="BodyText"/>
        <w:spacing w:line="249" w:lineRule="auto" w:before="7"/>
        <w:ind w:left="62" w:right="31"/>
        <w:jc w:val="both"/>
      </w:pPr>
      <w:r>
        <w:rPr/>
        <w:t>0.9. The prominent early spike in the normal series </w:t>
      </w:r>
      <w:r>
        <w:rPr/>
        <w:t>is the fleet-insertion transient at simulation start, not a hazard event.</w:t>
      </w:r>
    </w:p>
    <w:p>
      <w:pPr>
        <w:pStyle w:val="BodyText"/>
        <w:spacing w:before="32"/>
        <w:rPr>
          <w:sz w:val="16"/>
        </w:rPr>
      </w:pPr>
      <w:r>
        <w:rPr/>
        <w:br w:type="column"/>
      </w:r>
      <w:r>
        <w:rPr>
          <w:sz w:val="16"/>
        </w:rPr>
      </w:r>
    </w:p>
    <w:p>
      <w:pPr>
        <w:spacing w:line="247" w:lineRule="auto" w:before="1"/>
        <w:ind w:left="60" w:right="482" w:firstLine="0"/>
        <w:jc w:val="both"/>
        <w:rPr>
          <w:sz w:val="16"/>
        </w:rPr>
      </w:pPr>
      <w:r>
        <w:rPr>
          <w:b/>
          <w:sz w:val="16"/>
        </w:rPr>
        <w:t>Fig.</w:t>
      </w:r>
      <w:r>
        <w:rPr>
          <w:b/>
          <w:spacing w:val="-10"/>
          <w:sz w:val="16"/>
        </w:rPr>
        <w:t> </w:t>
      </w:r>
      <w:r>
        <w:rPr>
          <w:b/>
          <w:sz w:val="16"/>
        </w:rPr>
        <w:t>7</w:t>
      </w:r>
      <w:r>
        <w:rPr>
          <w:b/>
          <w:spacing w:val="-8"/>
          <w:sz w:val="16"/>
        </w:rPr>
        <w:t> </w:t>
      </w:r>
      <w:bookmarkStart w:name="_bookmark20" w:id="41"/>
      <w:bookmarkEnd w:id="41"/>
      <w:r>
        <w:rPr>
          <w:b/>
          <w:spacing w:val="-9"/>
          <w:sz w:val="16"/>
        </w:rPr>
      </w:r>
      <w:r>
        <w:rPr>
          <w:sz w:val="16"/>
        </w:rPr>
        <w:t>Mean</w:t>
      </w:r>
      <w:r>
        <w:rPr>
          <w:spacing w:val="-10"/>
          <w:sz w:val="16"/>
        </w:rPr>
        <w:t> </w:t>
      </w:r>
      <w:r>
        <w:rPr>
          <w:sz w:val="16"/>
        </w:rPr>
        <w:t>CRI</w:t>
      </w:r>
      <w:r>
        <w:rPr>
          <w:spacing w:val="-10"/>
          <w:sz w:val="16"/>
        </w:rPr>
        <w:t> </w:t>
      </w:r>
      <w:r>
        <w:rPr>
          <w:sz w:val="16"/>
        </w:rPr>
        <w:t>per</w:t>
      </w:r>
      <w:r>
        <w:rPr>
          <w:spacing w:val="-10"/>
          <w:sz w:val="16"/>
        </w:rPr>
        <w:t> </w:t>
      </w:r>
      <w:r>
        <w:rPr>
          <w:sz w:val="16"/>
        </w:rPr>
        <w:t>simulation</w:t>
      </w:r>
      <w:r>
        <w:rPr>
          <w:spacing w:val="-10"/>
          <w:sz w:val="16"/>
        </w:rPr>
        <w:t> </w:t>
      </w:r>
      <w:r>
        <w:rPr>
          <w:sz w:val="16"/>
        </w:rPr>
        <w:t>step</w:t>
      </w:r>
      <w:r>
        <w:rPr>
          <w:spacing w:val="-10"/>
          <w:sz w:val="16"/>
        </w:rPr>
        <w:t> </w:t>
      </w:r>
      <w:r>
        <w:rPr>
          <w:sz w:val="16"/>
        </w:rPr>
        <w:t>by</w:t>
      </w:r>
      <w:r>
        <w:rPr>
          <w:spacing w:val="-10"/>
          <w:sz w:val="16"/>
        </w:rPr>
        <w:t> </w:t>
      </w:r>
      <w:r>
        <w:rPr>
          <w:sz w:val="16"/>
        </w:rPr>
        <w:t>scenario</w:t>
      </w:r>
      <w:r>
        <w:rPr>
          <w:spacing w:val="-10"/>
          <w:sz w:val="16"/>
        </w:rPr>
        <w:t> </w:t>
      </w:r>
      <w:r>
        <w:rPr>
          <w:sz w:val="16"/>
        </w:rPr>
        <w:t>type.</w:t>
      </w:r>
      <w:r>
        <w:rPr>
          <w:spacing w:val="-10"/>
          <w:sz w:val="16"/>
        </w:rPr>
        <w:t> </w:t>
      </w:r>
      <w:r>
        <w:rPr>
          <w:sz w:val="16"/>
        </w:rPr>
        <w:t>HNR</w:t>
      </w:r>
      <w:r>
        <w:rPr>
          <w:spacing w:val="-10"/>
          <w:sz w:val="16"/>
        </w:rPr>
        <w:t> </w:t>
      </w:r>
      <w:r>
        <w:rPr>
          <w:sz w:val="16"/>
        </w:rPr>
        <w:t>sustains</w:t>
      </w:r>
      <w:r>
        <w:rPr>
          <w:spacing w:val="40"/>
          <w:sz w:val="16"/>
        </w:rPr>
        <w:t> </w:t>
      </w:r>
      <w:r>
        <w:rPr>
          <w:sz w:val="16"/>
        </w:rPr>
        <w:t>the</w:t>
      </w:r>
      <w:r>
        <w:rPr>
          <w:spacing w:val="-7"/>
          <w:sz w:val="16"/>
        </w:rPr>
        <w:t> </w:t>
      </w:r>
      <w:r>
        <w:rPr>
          <w:sz w:val="16"/>
        </w:rPr>
        <w:t>highest</w:t>
      </w:r>
      <w:r>
        <w:rPr>
          <w:spacing w:val="-7"/>
          <w:sz w:val="16"/>
        </w:rPr>
        <w:t> </w:t>
      </w:r>
      <w:r>
        <w:rPr>
          <w:sz w:val="16"/>
        </w:rPr>
        <w:t>per-step</w:t>
      </w:r>
      <w:r>
        <w:rPr>
          <w:spacing w:val="-7"/>
          <w:sz w:val="16"/>
        </w:rPr>
        <w:t> </w:t>
      </w:r>
      <w:r>
        <w:rPr>
          <w:sz w:val="16"/>
        </w:rPr>
        <w:t>mean</w:t>
      </w:r>
      <w:r>
        <w:rPr>
          <w:spacing w:val="-7"/>
          <w:sz w:val="16"/>
        </w:rPr>
        <w:t> </w:t>
      </w:r>
      <w:r>
        <w:rPr>
          <w:sz w:val="16"/>
        </w:rPr>
        <w:t>CRI</w:t>
      </w:r>
      <w:r>
        <w:rPr>
          <w:spacing w:val="-7"/>
          <w:sz w:val="16"/>
        </w:rPr>
        <w:t> </w:t>
      </w:r>
      <w:r>
        <w:rPr>
          <w:sz w:val="16"/>
        </w:rPr>
        <w:t>over</w:t>
      </w:r>
      <w:r>
        <w:rPr>
          <w:spacing w:val="-6"/>
          <w:sz w:val="16"/>
        </w:rPr>
        <w:t> </w:t>
      </w:r>
      <w:r>
        <w:rPr>
          <w:sz w:val="16"/>
        </w:rPr>
        <w:t>the</w:t>
      </w:r>
      <w:r>
        <w:rPr>
          <w:spacing w:val="-7"/>
          <w:sz w:val="16"/>
        </w:rPr>
        <w:t> </w:t>
      </w:r>
      <w:r>
        <w:rPr>
          <w:sz w:val="16"/>
        </w:rPr>
        <w:t>run</w:t>
      </w:r>
      <w:r>
        <w:rPr>
          <w:spacing w:val="-7"/>
          <w:sz w:val="16"/>
        </w:rPr>
        <w:t> </w:t>
      </w:r>
      <w:r>
        <w:rPr>
          <w:sz w:val="16"/>
        </w:rPr>
        <w:t>(0.032</w:t>
      </w:r>
      <w:r>
        <w:rPr>
          <w:spacing w:val="-7"/>
          <w:sz w:val="16"/>
        </w:rPr>
        <w:t> </w:t>
      </w:r>
      <w:r>
        <w:rPr>
          <w:sz w:val="16"/>
        </w:rPr>
        <w:t>vs.</w:t>
      </w:r>
      <w:r>
        <w:rPr>
          <w:spacing w:val="-7"/>
          <w:sz w:val="16"/>
        </w:rPr>
        <w:t> </w:t>
      </w:r>
      <w:r>
        <w:rPr>
          <w:sz w:val="16"/>
        </w:rPr>
        <w:t>0.028</w:t>
      </w:r>
      <w:r>
        <w:rPr>
          <w:spacing w:val="-7"/>
          <w:sz w:val="16"/>
        </w:rPr>
        <w:t> </w:t>
      </w:r>
      <w:r>
        <w:rPr>
          <w:sz w:val="16"/>
        </w:rPr>
        <w:t>normal,</w:t>
      </w:r>
      <w:r>
        <w:rPr>
          <w:spacing w:val="40"/>
          <w:sz w:val="16"/>
        </w:rPr>
        <w:t> </w:t>
      </w:r>
      <w:r>
        <w:rPr>
          <w:sz w:val="16"/>
        </w:rPr>
        <w:t>0.027</w:t>
      </w:r>
      <w:r>
        <w:rPr>
          <w:spacing w:val="-9"/>
          <w:sz w:val="16"/>
        </w:rPr>
        <w:t> </w:t>
      </w:r>
      <w:r>
        <w:rPr>
          <w:sz w:val="16"/>
        </w:rPr>
        <w:t>TSV);</w:t>
      </w:r>
      <w:r>
        <w:rPr>
          <w:spacing w:val="-9"/>
          <w:sz w:val="16"/>
        </w:rPr>
        <w:t> </w:t>
      </w:r>
      <w:r>
        <w:rPr>
          <w:sz w:val="16"/>
        </w:rPr>
        <w:t>the</w:t>
      </w:r>
      <w:r>
        <w:rPr>
          <w:spacing w:val="-9"/>
          <w:sz w:val="16"/>
        </w:rPr>
        <w:t> </w:t>
      </w:r>
      <w:r>
        <w:rPr>
          <w:sz w:val="16"/>
        </w:rPr>
        <w:t>early</w:t>
      </w:r>
      <w:r>
        <w:rPr>
          <w:spacing w:val="-9"/>
          <w:sz w:val="16"/>
        </w:rPr>
        <w:t> </w:t>
      </w:r>
      <w:r>
        <w:rPr>
          <w:sz w:val="16"/>
        </w:rPr>
        <w:t>spike</w:t>
      </w:r>
      <w:r>
        <w:rPr>
          <w:spacing w:val="-9"/>
          <w:sz w:val="16"/>
        </w:rPr>
        <w:t> </w:t>
      </w:r>
      <w:r>
        <w:rPr>
          <w:sz w:val="16"/>
        </w:rPr>
        <w:t>in</w:t>
      </w:r>
      <w:r>
        <w:rPr>
          <w:spacing w:val="-9"/>
          <w:sz w:val="16"/>
        </w:rPr>
        <w:t> </w:t>
      </w:r>
      <w:r>
        <w:rPr>
          <w:sz w:val="16"/>
        </w:rPr>
        <w:t>the</w:t>
      </w:r>
      <w:r>
        <w:rPr>
          <w:spacing w:val="-9"/>
          <w:sz w:val="16"/>
        </w:rPr>
        <w:t> </w:t>
      </w:r>
      <w:r>
        <w:rPr>
          <w:sz w:val="16"/>
        </w:rPr>
        <w:t>normal</w:t>
      </w:r>
      <w:r>
        <w:rPr>
          <w:spacing w:val="-9"/>
          <w:sz w:val="16"/>
        </w:rPr>
        <w:t> </w:t>
      </w:r>
      <w:r>
        <w:rPr>
          <w:sz w:val="16"/>
        </w:rPr>
        <w:t>series</w:t>
      </w:r>
      <w:r>
        <w:rPr>
          <w:spacing w:val="-9"/>
          <w:sz w:val="16"/>
        </w:rPr>
        <w:t> </w:t>
      </w:r>
      <w:r>
        <w:rPr>
          <w:sz w:val="16"/>
        </w:rPr>
        <w:t>is</w:t>
      </w:r>
      <w:r>
        <w:rPr>
          <w:spacing w:val="-9"/>
          <w:sz w:val="16"/>
        </w:rPr>
        <w:t> </w:t>
      </w:r>
      <w:r>
        <w:rPr>
          <w:sz w:val="16"/>
        </w:rPr>
        <w:t>the</w:t>
      </w:r>
      <w:r>
        <w:rPr>
          <w:spacing w:val="-9"/>
          <w:sz w:val="16"/>
        </w:rPr>
        <w:t> </w:t>
      </w:r>
      <w:r>
        <w:rPr>
          <w:sz w:val="16"/>
        </w:rPr>
        <w:t>fleet-insertion</w:t>
      </w:r>
      <w:r>
        <w:rPr>
          <w:spacing w:val="40"/>
          <w:sz w:val="16"/>
        </w:rPr>
        <w:t> </w:t>
      </w:r>
      <w:r>
        <w:rPr>
          <w:spacing w:val="-2"/>
          <w:sz w:val="16"/>
        </w:rPr>
        <w:t>transient.</w:t>
      </w:r>
    </w:p>
    <w:p>
      <w:pPr>
        <w:pStyle w:val="BodyText"/>
        <w:spacing w:before="61"/>
        <w:rPr>
          <w:sz w:val="16"/>
        </w:rPr>
      </w:pPr>
    </w:p>
    <w:p>
      <w:pPr>
        <w:pStyle w:val="Heading1"/>
        <w:numPr>
          <w:ilvl w:val="0"/>
          <w:numId w:val="1"/>
        </w:numPr>
        <w:tabs>
          <w:tab w:pos="340" w:val="left" w:leader="none"/>
        </w:tabs>
        <w:spacing w:line="240" w:lineRule="auto" w:before="0" w:after="0"/>
        <w:ind w:left="340" w:right="0" w:hanging="280"/>
        <w:jc w:val="both"/>
      </w:pPr>
      <w:bookmarkStart w:name="Experimental Setup" w:id="42"/>
      <w:bookmarkEnd w:id="42"/>
      <w:r>
        <w:rPr>
          <w:b w:val="0"/>
        </w:rPr>
      </w:r>
      <w:bookmarkStart w:name="_bookmark21" w:id="43"/>
      <w:bookmarkEnd w:id="43"/>
      <w:r>
        <w:rPr>
          <w:b w:val="0"/>
        </w:rPr>
      </w:r>
      <w:r>
        <w:rPr/>
        <w:t>Experimental </w:t>
      </w:r>
      <w:r>
        <w:rPr>
          <w:spacing w:val="-2"/>
        </w:rPr>
        <w:t>Setup</w:t>
      </w:r>
    </w:p>
    <w:p>
      <w:pPr>
        <w:pStyle w:val="BodyText"/>
        <w:spacing w:line="249" w:lineRule="auto" w:before="173"/>
        <w:ind w:left="60" w:right="502" w:hanging="7"/>
        <w:jc w:val="both"/>
      </w:pPr>
      <w:r>
        <w:rPr/>
        <w:t>The experimental setup is described in five parts: the </w:t>
      </w:r>
      <w:r>
        <w:rPr>
          <w:spacing w:val="-2"/>
        </w:rPr>
        <w:t>source</w:t>
      </w:r>
      <w:r>
        <w:rPr>
          <w:spacing w:val="-11"/>
        </w:rPr>
        <w:t> </w:t>
      </w:r>
      <w:r>
        <w:rPr>
          <w:spacing w:val="-2"/>
        </w:rPr>
        <w:t>and</w:t>
      </w:r>
      <w:r>
        <w:rPr>
          <w:spacing w:val="-10"/>
        </w:rPr>
        <w:t> </w:t>
      </w:r>
      <w:r>
        <w:rPr>
          <w:spacing w:val="-2"/>
        </w:rPr>
        <w:t>structure</w:t>
      </w:r>
      <w:r>
        <w:rPr>
          <w:spacing w:val="-11"/>
        </w:rPr>
        <w:t> </w:t>
      </w:r>
      <w:r>
        <w:rPr>
          <w:spacing w:val="-2"/>
        </w:rPr>
        <w:t>of</w:t>
      </w:r>
      <w:r>
        <w:rPr>
          <w:spacing w:val="-10"/>
        </w:rPr>
        <w:t> </w:t>
      </w:r>
      <w:r>
        <w:rPr>
          <w:spacing w:val="-2"/>
        </w:rPr>
        <w:t>the</w:t>
      </w:r>
      <w:r>
        <w:rPr>
          <w:spacing w:val="-11"/>
        </w:rPr>
        <w:t> </w:t>
      </w:r>
      <w:r>
        <w:rPr>
          <w:spacing w:val="-2"/>
        </w:rPr>
        <w:t>synthetic</w:t>
      </w:r>
      <w:r>
        <w:rPr>
          <w:spacing w:val="-10"/>
        </w:rPr>
        <w:t> </w:t>
      </w:r>
      <w:r>
        <w:rPr>
          <w:spacing w:val="-2"/>
        </w:rPr>
        <w:t>dataset,</w:t>
      </w:r>
      <w:r>
        <w:rPr>
          <w:spacing w:val="-11"/>
        </w:rPr>
        <w:t> </w:t>
      </w:r>
      <w:r>
        <w:rPr>
          <w:spacing w:val="-2"/>
        </w:rPr>
        <w:t>the</w:t>
      </w:r>
      <w:r>
        <w:rPr>
          <w:spacing w:val="-10"/>
        </w:rPr>
        <w:t> </w:t>
      </w:r>
      <w:r>
        <w:rPr>
          <w:spacing w:val="-2"/>
        </w:rPr>
        <w:t>SUMO </w:t>
      </w:r>
      <w:r>
        <w:rPr/>
        <w:t>simulation environment, the road network with </w:t>
      </w:r>
      <w:r>
        <w:rPr/>
        <w:t>its explicit lane-change traffic generator, the reference </w:t>
      </w:r>
      <w:r>
        <w:rPr>
          <w:spacing w:val="-2"/>
        </w:rPr>
        <w:t>table</w:t>
      </w:r>
      <w:r>
        <w:rPr>
          <w:spacing w:val="-6"/>
        </w:rPr>
        <w:t> </w:t>
      </w:r>
      <w:r>
        <w:rPr>
          <w:spacing w:val="-2"/>
        </w:rPr>
        <w:t>of</w:t>
      </w:r>
      <w:r>
        <w:rPr>
          <w:spacing w:val="-6"/>
        </w:rPr>
        <w:t> </w:t>
      </w:r>
      <w:r>
        <w:rPr>
          <w:spacing w:val="-2"/>
        </w:rPr>
        <w:t>all</w:t>
      </w:r>
      <w:r>
        <w:rPr>
          <w:spacing w:val="-6"/>
        </w:rPr>
        <w:t> </w:t>
      </w:r>
      <w:r>
        <w:rPr>
          <w:spacing w:val="-2"/>
        </w:rPr>
        <w:t>system</w:t>
      </w:r>
      <w:r>
        <w:rPr>
          <w:spacing w:val="-7"/>
        </w:rPr>
        <w:t> </w:t>
      </w:r>
      <w:r>
        <w:rPr>
          <w:spacing w:val="-2"/>
        </w:rPr>
        <w:t>parameters,</w:t>
      </w:r>
      <w:r>
        <w:rPr>
          <w:spacing w:val="-6"/>
        </w:rPr>
        <w:t> </w:t>
      </w:r>
      <w:r>
        <w:rPr>
          <w:spacing w:val="-2"/>
        </w:rPr>
        <w:t>and</w:t>
      </w:r>
      <w:r>
        <w:rPr>
          <w:spacing w:val="-6"/>
        </w:rPr>
        <w:t> </w:t>
      </w:r>
      <w:r>
        <w:rPr>
          <w:spacing w:val="-2"/>
        </w:rPr>
        <w:t>the</w:t>
      </w:r>
      <w:r>
        <w:rPr>
          <w:spacing w:val="-6"/>
        </w:rPr>
        <w:t> </w:t>
      </w:r>
      <w:r>
        <w:rPr>
          <w:spacing w:val="-2"/>
        </w:rPr>
        <w:t>configuration</w:t>
      </w:r>
      <w:r>
        <w:rPr>
          <w:spacing w:val="-6"/>
        </w:rPr>
        <w:t> </w:t>
      </w:r>
      <w:r>
        <w:rPr>
          <w:spacing w:val="-2"/>
        </w:rPr>
        <w:t>of </w:t>
      </w:r>
      <w:r>
        <w:rPr/>
        <w:t>the exploratory XGBoost classifier.</w:t>
      </w:r>
    </w:p>
    <w:p>
      <w:pPr>
        <w:pStyle w:val="BodyText"/>
        <w:spacing w:before="64"/>
      </w:pPr>
    </w:p>
    <w:p>
      <w:pPr>
        <w:pStyle w:val="Heading2"/>
        <w:numPr>
          <w:ilvl w:val="1"/>
          <w:numId w:val="1"/>
        </w:numPr>
        <w:tabs>
          <w:tab w:pos="480" w:val="left" w:leader="none"/>
        </w:tabs>
        <w:spacing w:line="240" w:lineRule="auto" w:before="1" w:after="0"/>
        <w:ind w:left="480" w:right="0" w:hanging="420"/>
        <w:jc w:val="left"/>
      </w:pPr>
      <w:bookmarkStart w:name="Dataset Description" w:id="44"/>
      <w:bookmarkEnd w:id="44"/>
      <w:r>
        <w:rPr>
          <w:b w:val="0"/>
        </w:rPr>
      </w:r>
      <w:r>
        <w:rPr/>
        <w:t>Dataset </w:t>
      </w:r>
      <w:r>
        <w:rPr>
          <w:spacing w:val="-2"/>
        </w:rPr>
        <w:t>Description</w:t>
      </w:r>
    </w:p>
    <w:p>
      <w:pPr>
        <w:pStyle w:val="BodyText"/>
        <w:spacing w:line="249" w:lineRule="auto" w:before="121"/>
        <w:ind w:left="60" w:right="469" w:hanging="7"/>
        <w:jc w:val="both"/>
      </w:pPr>
      <w:r>
        <w:rPr/>
        <w:t>The</w:t>
      </w:r>
      <w:r>
        <w:rPr>
          <w:spacing w:val="-13"/>
        </w:rPr>
        <w:t> </w:t>
      </w:r>
      <w:r>
        <w:rPr/>
        <w:t>dataset</w:t>
      </w:r>
      <w:r>
        <w:rPr>
          <w:spacing w:val="-12"/>
        </w:rPr>
        <w:t> </w:t>
      </w:r>
      <w:r>
        <w:rPr/>
        <w:t>used</w:t>
      </w:r>
      <w:r>
        <w:rPr>
          <w:spacing w:val="-13"/>
        </w:rPr>
        <w:t> </w:t>
      </w:r>
      <w:r>
        <w:rPr/>
        <w:t>in</w:t>
      </w:r>
      <w:r>
        <w:rPr>
          <w:spacing w:val="-12"/>
        </w:rPr>
        <w:t> </w:t>
      </w:r>
      <w:r>
        <w:rPr/>
        <w:t>this</w:t>
      </w:r>
      <w:r>
        <w:rPr>
          <w:spacing w:val="-13"/>
        </w:rPr>
        <w:t> </w:t>
      </w:r>
      <w:r>
        <w:rPr/>
        <w:t>work</w:t>
      </w:r>
      <w:r>
        <w:rPr>
          <w:spacing w:val="-12"/>
        </w:rPr>
        <w:t> </w:t>
      </w:r>
      <w:r>
        <w:rPr/>
        <w:t>is</w:t>
      </w:r>
      <w:r>
        <w:rPr>
          <w:spacing w:val="-13"/>
        </w:rPr>
        <w:t> </w:t>
      </w:r>
      <w:r>
        <w:rPr/>
        <w:t>generated</w:t>
      </w:r>
      <w:r>
        <w:rPr>
          <w:spacing w:val="-12"/>
        </w:rPr>
        <w:t> </w:t>
      </w:r>
      <w:r>
        <w:rPr/>
        <w:t>synthetically by the Eclipse SUMO microscopic traffic simulator running</w:t>
      </w:r>
      <w:r>
        <w:rPr>
          <w:spacing w:val="-5"/>
        </w:rPr>
        <w:t> </w:t>
      </w:r>
      <w:r>
        <w:rPr/>
        <w:t>on</w:t>
      </w:r>
      <w:r>
        <w:rPr>
          <w:spacing w:val="-5"/>
        </w:rPr>
        <w:t> </w:t>
      </w:r>
      <w:r>
        <w:rPr/>
        <w:t>a</w:t>
      </w:r>
      <w:r>
        <w:rPr>
          <w:spacing w:val="-5"/>
        </w:rPr>
        <w:t> </w:t>
      </w:r>
      <w:r>
        <w:rPr/>
        <w:t>real-world</w:t>
      </w:r>
      <w:r>
        <w:rPr>
          <w:spacing w:val="-5"/>
        </w:rPr>
        <w:t> </w:t>
      </w:r>
      <w:r>
        <w:rPr/>
        <w:t>road</w:t>
      </w:r>
      <w:r>
        <w:rPr>
          <w:spacing w:val="-5"/>
        </w:rPr>
        <w:t> </w:t>
      </w:r>
      <w:r>
        <w:rPr/>
        <w:t>network</w:t>
      </w:r>
      <w:r>
        <w:rPr>
          <w:spacing w:val="-5"/>
        </w:rPr>
        <w:t> </w:t>
      </w:r>
      <w:r>
        <w:rPr/>
        <w:t>—</w:t>
      </w:r>
      <w:r>
        <w:rPr>
          <w:spacing w:val="-5"/>
        </w:rPr>
        <w:t> </w:t>
      </w:r>
      <w:r>
        <w:rPr/>
        <w:t>the</w:t>
      </w:r>
      <w:r>
        <w:rPr>
          <w:spacing w:val="-5"/>
        </w:rPr>
        <w:t> </w:t>
      </w:r>
      <w:r>
        <w:rPr/>
        <w:t>Atal</w:t>
      </w:r>
      <w:r>
        <w:rPr>
          <w:spacing w:val="-5"/>
        </w:rPr>
        <w:t> </w:t>
      </w:r>
      <w:r>
        <w:rPr/>
        <w:t>Setu corridor</w:t>
      </w:r>
      <w:r>
        <w:rPr>
          <w:spacing w:val="-1"/>
        </w:rPr>
        <w:t> </w:t>
      </w:r>
      <w:r>
        <w:rPr/>
        <w:t>in</w:t>
      </w:r>
      <w:r>
        <w:rPr>
          <w:spacing w:val="-1"/>
        </w:rPr>
        <w:t> </w:t>
      </w:r>
      <w:r>
        <w:rPr/>
        <w:t>Navi</w:t>
      </w:r>
      <w:r>
        <w:rPr>
          <w:spacing w:val="-1"/>
        </w:rPr>
        <w:t> </w:t>
      </w:r>
      <w:r>
        <w:rPr/>
        <w:t>Mumbai,</w:t>
      </w:r>
      <w:r>
        <w:rPr>
          <w:spacing w:val="-2"/>
        </w:rPr>
        <w:t> </w:t>
      </w:r>
      <w:r>
        <w:rPr/>
        <w:t>India,</w:t>
      </w:r>
      <w:r>
        <w:rPr>
          <w:spacing w:val="-1"/>
        </w:rPr>
        <w:t> </w:t>
      </w:r>
      <w:r>
        <w:rPr/>
        <w:t>extracted</w:t>
      </w:r>
      <w:r>
        <w:rPr>
          <w:spacing w:val="-1"/>
        </w:rPr>
        <w:t> </w:t>
      </w:r>
      <w:r>
        <w:rPr/>
        <w:t>from</w:t>
      </w:r>
      <w:r>
        <w:rPr>
          <w:spacing w:val="-1"/>
        </w:rPr>
        <w:t> </w:t>
      </w:r>
      <w:r>
        <w:rPr>
          <w:spacing w:val="-2"/>
        </w:rPr>
        <w:t>Open-</w:t>
      </w:r>
    </w:p>
    <w:p>
      <w:pPr>
        <w:pStyle w:val="BodyText"/>
        <w:spacing w:line="196" w:lineRule="auto" w:before="10"/>
        <w:ind w:left="55" w:right="495" w:firstLine="5"/>
        <w:jc w:val="both"/>
      </w:pPr>
      <w:r>
        <w:rPr/>
        <w:t>StreetMap (bounding box lat 18</w:t>
      </w:r>
      <w:r>
        <w:rPr>
          <w:rFonts w:ascii="Lucida Sans Unicode" w:hAnsi="Lucida Sans Unicode"/>
        </w:rPr>
        <w:t>.</w:t>
      </w:r>
      <w:r>
        <w:rPr/>
        <w:t>992–19</w:t>
      </w:r>
      <w:r>
        <w:rPr>
          <w:rFonts w:ascii="Lucida Sans Unicode" w:hAnsi="Lucida Sans Unicode"/>
        </w:rPr>
        <w:t>.</w:t>
      </w:r>
      <w:r>
        <w:rPr/>
        <w:t>003°N, lon 72</w:t>
      </w:r>
      <w:r>
        <w:rPr>
          <w:rFonts w:ascii="Lucida Sans Unicode" w:hAnsi="Lucida Sans Unicode"/>
        </w:rPr>
        <w:t>.</w:t>
      </w:r>
      <w:r>
        <w:rPr/>
        <w:t>846–72</w:t>
      </w:r>
      <w:r>
        <w:rPr>
          <w:rFonts w:ascii="Lucida Sans Unicode" w:hAnsi="Lucida Sans Unicode"/>
        </w:rPr>
        <w:t>.</w:t>
      </w:r>
      <w:r>
        <w:rPr/>
        <w:t>862°E,</w:t>
      </w:r>
      <w:r>
        <w:rPr>
          <w:spacing w:val="-13"/>
        </w:rPr>
        <w:t> </w:t>
      </w:r>
      <w:r>
        <w:rPr/>
        <w:t>downloaded</w:t>
      </w:r>
      <w:r>
        <w:rPr>
          <w:spacing w:val="-12"/>
        </w:rPr>
        <w:t> </w:t>
      </w:r>
      <w:r>
        <w:rPr/>
        <w:t>on</w:t>
      </w:r>
      <w:r>
        <w:rPr>
          <w:spacing w:val="-13"/>
        </w:rPr>
        <w:t> </w:t>
      </w:r>
      <w:r>
        <w:rPr/>
        <w:t>26</w:t>
      </w:r>
      <w:r>
        <w:rPr>
          <w:spacing w:val="-12"/>
        </w:rPr>
        <w:t> </w:t>
      </w:r>
      <w:r>
        <w:rPr/>
        <w:t>September</w:t>
      </w:r>
      <w:r>
        <w:rPr>
          <w:spacing w:val="-13"/>
        </w:rPr>
        <w:t> </w:t>
      </w:r>
      <w:r>
        <w:rPr/>
        <w:t>2025 </w:t>
      </w:r>
      <w:r>
        <w:rPr>
          <w:spacing w:val="-2"/>
        </w:rPr>
        <w:t>under</w:t>
      </w:r>
      <w:r>
        <w:rPr>
          <w:spacing w:val="-5"/>
        </w:rPr>
        <w:t> </w:t>
      </w:r>
      <w:r>
        <w:rPr>
          <w:spacing w:val="-2"/>
        </w:rPr>
        <w:t>ODbL</w:t>
      </w:r>
      <w:r>
        <w:rPr>
          <w:spacing w:val="-4"/>
        </w:rPr>
        <w:t> </w:t>
      </w:r>
      <w:r>
        <w:rPr>
          <w:spacing w:val="-2"/>
        </w:rPr>
        <w:t>v1.0).</w:t>
      </w:r>
      <w:r>
        <w:rPr>
          <w:spacing w:val="-5"/>
        </w:rPr>
        <w:t> </w:t>
      </w:r>
      <w:r>
        <w:rPr>
          <w:spacing w:val="-2"/>
        </w:rPr>
        <w:t>The</w:t>
      </w:r>
      <w:r>
        <w:rPr>
          <w:spacing w:val="-4"/>
        </w:rPr>
        <w:t> </w:t>
      </w:r>
      <w:r>
        <w:rPr>
          <w:spacing w:val="-2"/>
        </w:rPr>
        <w:t>OpenStreetMap</w:t>
      </w:r>
      <w:r>
        <w:rPr>
          <w:spacing w:val="-5"/>
        </w:rPr>
        <w:t> </w:t>
      </w:r>
      <w:r>
        <w:rPr>
          <w:spacing w:val="-2"/>
        </w:rPr>
        <w:t>road</w:t>
      </w:r>
      <w:r>
        <w:rPr>
          <w:spacing w:val="-4"/>
        </w:rPr>
        <w:t> </w:t>
      </w:r>
      <w:r>
        <w:rPr>
          <w:spacing w:val="-2"/>
        </w:rPr>
        <w:t>geometry</w:t>
      </w:r>
    </w:p>
    <w:p>
      <w:pPr>
        <w:pStyle w:val="BodyText"/>
        <w:spacing w:line="249" w:lineRule="auto" w:before="20"/>
        <w:ind w:left="53" w:right="467" w:firstLine="7"/>
        <w:jc w:val="both"/>
      </w:pPr>
      <w:r>
        <w:rPr/>
        <w:t>is converted into a SUMO network with 539 named road segments, 2,103 lanes, and 501 junctions using </w:t>
      </w:r>
      <w:r>
        <w:rPr>
          <w:rFonts w:ascii="Book Antiqua" w:hAnsi="Book Antiqua"/>
        </w:rPr>
        <w:t>netconvert</w:t>
      </w:r>
      <w:r>
        <w:rPr>
          <w:rFonts w:ascii="Book Antiqua" w:hAnsi="Book Antiqua"/>
          <w:spacing w:val="40"/>
        </w:rPr>
        <w:t> </w:t>
      </w:r>
      <w:r>
        <w:rPr>
          <w:rFonts w:ascii="Book Antiqua" w:hAnsi="Book Antiqua"/>
        </w:rPr>
        <w:t>v1.24.0 </w:t>
      </w:r>
      <w:r>
        <w:rPr/>
        <w:t>with UTM zone 43 projection. The</w:t>
      </w:r>
      <w:r>
        <w:rPr>
          <w:spacing w:val="-12"/>
        </w:rPr>
        <w:t> </w:t>
      </w:r>
      <w:r>
        <w:rPr/>
        <w:t>simulator</w:t>
      </w:r>
      <w:r>
        <w:rPr>
          <w:spacing w:val="-12"/>
        </w:rPr>
        <w:t> </w:t>
      </w:r>
      <w:r>
        <w:rPr/>
        <w:t>is</w:t>
      </w:r>
      <w:r>
        <w:rPr>
          <w:spacing w:val="-12"/>
        </w:rPr>
        <w:t> </w:t>
      </w:r>
      <w:r>
        <w:rPr/>
        <w:t>run</w:t>
      </w:r>
      <w:r>
        <w:rPr>
          <w:spacing w:val="-12"/>
        </w:rPr>
        <w:t> </w:t>
      </w:r>
      <w:r>
        <w:rPr/>
        <w:t>for</w:t>
      </w:r>
      <w:r>
        <w:rPr>
          <w:spacing w:val="-12"/>
        </w:rPr>
        <w:t> </w:t>
      </w:r>
      <w:r>
        <w:rPr/>
        <w:t>3,600</w:t>
      </w:r>
      <w:r>
        <w:rPr>
          <w:spacing w:val="-12"/>
        </w:rPr>
        <w:t> </w:t>
      </w:r>
      <w:r>
        <w:rPr/>
        <w:t>steps</w:t>
      </w:r>
      <w:r>
        <w:rPr>
          <w:spacing w:val="-12"/>
        </w:rPr>
        <w:t> </w:t>
      </w:r>
      <w:r>
        <w:rPr/>
        <w:t>of</w:t>
      </w:r>
      <w:r>
        <w:rPr>
          <w:spacing w:val="-12"/>
        </w:rPr>
        <w:t> </w:t>
      </w:r>
      <w:r>
        <w:rPr/>
        <w:t>0.1</w:t>
      </w:r>
      <w:r>
        <w:rPr>
          <w:spacing w:val="-12"/>
        </w:rPr>
        <w:t> </w:t>
      </w:r>
      <w:r>
        <w:rPr/>
        <w:t>s</w:t>
      </w:r>
      <w:r>
        <w:rPr>
          <w:spacing w:val="-12"/>
        </w:rPr>
        <w:t> </w:t>
      </w:r>
      <w:r>
        <w:rPr/>
        <w:t>each</w:t>
      </w:r>
      <w:r>
        <w:rPr>
          <w:spacing w:val="-12"/>
        </w:rPr>
        <w:t> </w:t>
      </w:r>
      <w:r>
        <w:rPr/>
        <w:t>(360</w:t>
      </w:r>
      <w:r>
        <w:rPr>
          <w:spacing w:val="-12"/>
        </w:rPr>
        <w:t> </w:t>
      </w:r>
      <w:r>
        <w:rPr/>
        <w:t>s of simulated time) at a BSM update rate of 10 Hz, under</w:t>
      </w:r>
      <w:r>
        <w:rPr>
          <w:spacing w:val="-13"/>
        </w:rPr>
        <w:t> </w:t>
      </w:r>
      <w:r>
        <w:rPr/>
        <w:t>a</w:t>
      </w:r>
      <w:r>
        <w:rPr>
          <w:spacing w:val="-12"/>
        </w:rPr>
        <w:t> </w:t>
      </w:r>
      <w:r>
        <w:rPr/>
        <w:t>fixed</w:t>
      </w:r>
      <w:r>
        <w:rPr>
          <w:spacing w:val="-13"/>
        </w:rPr>
        <w:t> </w:t>
      </w:r>
      <w:r>
        <w:rPr/>
        <w:t>random</w:t>
      </w:r>
      <w:r>
        <w:rPr>
          <w:spacing w:val="-12"/>
        </w:rPr>
        <w:t> </w:t>
      </w:r>
      <w:r>
        <w:rPr/>
        <w:t>seed</w:t>
      </w:r>
      <w:r>
        <w:rPr>
          <w:spacing w:val="-13"/>
        </w:rPr>
        <w:t> </w:t>
      </w:r>
      <w:r>
        <w:rPr/>
        <w:t>of</w:t>
      </w:r>
      <w:r>
        <w:rPr>
          <w:spacing w:val="-12"/>
        </w:rPr>
        <w:t> </w:t>
      </w:r>
      <w:r>
        <w:rPr/>
        <w:t>42.</w:t>
      </w:r>
      <w:r>
        <w:rPr>
          <w:spacing w:val="-13"/>
        </w:rPr>
        <w:t> </w:t>
      </w:r>
      <w:r>
        <w:rPr/>
        <w:t>The</w:t>
      </w:r>
      <w:r>
        <w:rPr>
          <w:spacing w:val="-12"/>
        </w:rPr>
        <w:t> </w:t>
      </w:r>
      <w:r>
        <w:rPr/>
        <w:t>simulated</w:t>
      </w:r>
      <w:r>
        <w:rPr>
          <w:spacing w:val="-13"/>
        </w:rPr>
        <w:t> </w:t>
      </w:r>
      <w:r>
        <w:rPr/>
        <w:t>vehicle fleet contains three classes (sedans 65%, SUVs 25%, trucks 10%) with realistic acceleration and braking profiles. Three hazard scenarios are tagged in the out-put: </w:t>
      </w:r>
      <w:r>
        <w:rPr>
          <w:i/>
        </w:rPr>
        <w:t>Normal </w:t>
      </w:r>
      <w:r>
        <w:rPr/>
        <w:t>traffic (the SUMO default car-following and</w:t>
      </w:r>
      <w:r>
        <w:rPr>
          <w:spacing w:val="40"/>
        </w:rPr>
        <w:t> </w:t>
      </w:r>
      <w:r>
        <w:rPr/>
        <w:t>lane-changing</w:t>
      </w:r>
      <w:r>
        <w:rPr>
          <w:spacing w:val="40"/>
        </w:rPr>
        <w:t> </w:t>
      </w:r>
      <w:r>
        <w:rPr/>
        <w:t>behaviour),</w:t>
      </w:r>
      <w:r>
        <w:rPr>
          <w:spacing w:val="40"/>
        </w:rPr>
        <w:t> </w:t>
      </w:r>
      <w:r>
        <w:rPr>
          <w:i/>
        </w:rPr>
        <w:t>TSV</w:t>
      </w:r>
      <w:r>
        <w:rPr>
          <w:i/>
          <w:spacing w:val="40"/>
        </w:rPr>
        <w:t> </w:t>
      </w:r>
      <w:r>
        <w:rPr/>
        <w:t>—</w:t>
      </w:r>
      <w:r>
        <w:rPr>
          <w:spacing w:val="40"/>
        </w:rPr>
        <w:t> </w:t>
      </w:r>
      <w:r>
        <w:rPr/>
        <w:t>Traffic</w:t>
      </w:r>
      <w:r>
        <w:rPr>
          <w:spacing w:val="40"/>
        </w:rPr>
        <w:t> </w:t>
      </w:r>
      <w:r>
        <w:rPr/>
        <w:t>Sig-nal Violation (some red-light-running vehicles), and </w:t>
      </w:r>
      <w:r>
        <w:rPr>
          <w:i/>
        </w:rPr>
        <w:t>HNR</w:t>
      </w:r>
      <w:r>
        <w:rPr>
          <w:i/>
          <w:spacing w:val="-9"/>
        </w:rPr>
        <w:t> </w:t>
      </w:r>
      <w:r>
        <w:rPr/>
        <w:t>—</w:t>
      </w:r>
      <w:r>
        <w:rPr>
          <w:spacing w:val="-10"/>
        </w:rPr>
        <w:t> </w:t>
      </w:r>
      <w:r>
        <w:rPr/>
        <w:t>Hilly</w:t>
      </w:r>
      <w:r>
        <w:rPr>
          <w:spacing w:val="-9"/>
        </w:rPr>
        <w:t> </w:t>
      </w:r>
      <w:r>
        <w:rPr/>
        <w:t>Narrow</w:t>
      </w:r>
      <w:r>
        <w:rPr>
          <w:spacing w:val="-9"/>
        </w:rPr>
        <w:t> </w:t>
      </w:r>
      <w:r>
        <w:rPr/>
        <w:t>Road</w:t>
      </w:r>
      <w:r>
        <w:rPr>
          <w:spacing w:val="-9"/>
        </w:rPr>
        <w:t> </w:t>
      </w:r>
      <w:r>
        <w:rPr/>
        <w:t>(reduced</w:t>
      </w:r>
      <w:r>
        <w:rPr>
          <w:spacing w:val="-10"/>
        </w:rPr>
        <w:t> </w:t>
      </w:r>
      <w:r>
        <w:rPr/>
        <w:t>friction</w:t>
      </w:r>
      <w:r>
        <w:rPr>
          <w:spacing w:val="-9"/>
        </w:rPr>
        <w:t> </w:t>
      </w:r>
      <w:r>
        <w:rPr/>
        <w:t>and</w:t>
      </w:r>
      <w:r>
        <w:rPr>
          <w:spacing w:val="-9"/>
        </w:rPr>
        <w:t> </w:t>
      </w:r>
      <w:r>
        <w:rPr/>
        <w:t>tight lateral spaces). A Gilbert–Elliott two-state Markov channel injects realistic packet loss on the V2V link. The resulting dataset contains 146,051 observations, each row consisting of 45 columns: kinematic state, CRI</w:t>
      </w:r>
      <w:r>
        <w:rPr>
          <w:spacing w:val="-7"/>
        </w:rPr>
        <w:t> </w:t>
      </w:r>
      <w:r>
        <w:rPr/>
        <w:t>sub-components,</w:t>
      </w:r>
      <w:r>
        <w:rPr>
          <w:spacing w:val="-6"/>
        </w:rPr>
        <w:t> </w:t>
      </w:r>
      <w:r>
        <w:rPr/>
        <w:t>packet-loss</w:t>
      </w:r>
      <w:r>
        <w:rPr>
          <w:spacing w:val="-7"/>
        </w:rPr>
        <w:t> </w:t>
      </w:r>
      <w:r>
        <w:rPr/>
        <w:t>indicators,</w:t>
      </w:r>
      <w:r>
        <w:rPr>
          <w:spacing w:val="-6"/>
        </w:rPr>
        <w:t> </w:t>
      </w:r>
      <w:r>
        <w:rPr/>
        <w:t>alert</w:t>
      </w:r>
      <w:r>
        <w:rPr>
          <w:spacing w:val="-7"/>
        </w:rPr>
        <w:t> </w:t>
      </w:r>
      <w:r>
        <w:rPr/>
        <w:t>lev-els for the physics model and two baselines, and the XGBoost</w:t>
      </w:r>
      <w:r>
        <w:rPr>
          <w:spacing w:val="34"/>
        </w:rPr>
        <w:t> </w:t>
      </w:r>
      <w:r>
        <w:rPr/>
        <w:t>prediction.</w:t>
      </w:r>
      <w:r>
        <w:rPr>
          <w:spacing w:val="34"/>
        </w:rPr>
        <w:t> </w:t>
      </w:r>
      <w:r>
        <w:rPr/>
        <w:t>The</w:t>
      </w:r>
      <w:r>
        <w:rPr>
          <w:spacing w:val="35"/>
        </w:rPr>
        <w:t> </w:t>
      </w:r>
      <w:r>
        <w:rPr/>
        <w:t>class</w:t>
      </w:r>
      <w:r>
        <w:rPr>
          <w:spacing w:val="34"/>
        </w:rPr>
        <w:t> </w:t>
      </w:r>
      <w:r>
        <w:rPr/>
        <w:t>composition</w:t>
      </w:r>
      <w:r>
        <w:rPr>
          <w:spacing w:val="35"/>
        </w:rPr>
        <w:t> </w:t>
      </w:r>
      <w:r>
        <w:rPr/>
        <w:t>by</w:t>
      </w:r>
      <w:r>
        <w:rPr>
          <w:spacing w:val="34"/>
        </w:rPr>
        <w:t> </w:t>
      </w:r>
      <w:r>
        <w:rPr>
          <w:spacing w:val="-4"/>
        </w:rPr>
        <w:t>sce-</w:t>
      </w:r>
    </w:p>
    <w:p>
      <w:pPr>
        <w:pStyle w:val="BodyText"/>
        <w:spacing w:line="272" w:lineRule="exact"/>
        <w:ind w:left="60"/>
        <w:jc w:val="both"/>
      </w:pPr>
      <w:r>
        <w:rPr/>
        <w:t>nario</w:t>
      </w:r>
      <w:r>
        <w:rPr>
          <w:spacing w:val="32"/>
        </w:rPr>
        <w:t> </w:t>
      </w:r>
      <w:r>
        <w:rPr/>
        <w:t>tag</w:t>
      </w:r>
      <w:r>
        <w:rPr>
          <w:spacing w:val="32"/>
        </w:rPr>
        <w:t> </w:t>
      </w:r>
      <w:r>
        <w:rPr/>
        <w:t>is</w:t>
      </w:r>
      <w:r>
        <w:rPr>
          <w:spacing w:val="32"/>
        </w:rPr>
        <w:t> </w:t>
      </w:r>
      <w:r>
        <w:rPr/>
        <w:t>Normal</w:t>
      </w:r>
      <w:r>
        <w:rPr>
          <w:spacing w:val="31"/>
        </w:rPr>
        <w:t> </w:t>
      </w:r>
      <w:r>
        <w:rPr>
          <w:rFonts w:ascii="Lucida Sans Unicode"/>
        </w:rPr>
        <w:t>=</w:t>
      </w:r>
      <w:r>
        <w:rPr>
          <w:rFonts w:ascii="Lucida Sans Unicode"/>
          <w:spacing w:val="-2"/>
        </w:rPr>
        <w:t> </w:t>
      </w:r>
      <w:r>
        <w:rPr/>
        <w:t>49</w:t>
      </w:r>
      <w:r>
        <w:rPr>
          <w:rFonts w:ascii="Lucida Sans Unicode"/>
        </w:rPr>
        <w:t>.</w:t>
      </w:r>
      <w:r>
        <w:rPr/>
        <w:t>6%,</w:t>
      </w:r>
      <w:r>
        <w:rPr>
          <w:spacing w:val="32"/>
        </w:rPr>
        <w:t> </w:t>
      </w:r>
      <w:r>
        <w:rPr/>
        <w:t>HNR</w:t>
      </w:r>
      <w:r>
        <w:rPr>
          <w:spacing w:val="32"/>
        </w:rPr>
        <w:t> </w:t>
      </w:r>
      <w:r>
        <w:rPr>
          <w:rFonts w:ascii="Lucida Sans Unicode"/>
        </w:rPr>
        <w:t>=</w:t>
      </w:r>
      <w:r>
        <w:rPr>
          <w:rFonts w:ascii="Lucida Sans Unicode"/>
          <w:spacing w:val="-2"/>
        </w:rPr>
        <w:t> </w:t>
      </w:r>
      <w:r>
        <w:rPr/>
        <w:t>31</w:t>
      </w:r>
      <w:r>
        <w:rPr>
          <w:rFonts w:ascii="Lucida Sans Unicode"/>
        </w:rPr>
        <w:t>.</w:t>
      </w:r>
      <w:r>
        <w:rPr/>
        <w:t>0%,</w:t>
      </w:r>
      <w:r>
        <w:rPr>
          <w:spacing w:val="32"/>
        </w:rPr>
        <w:t> </w:t>
      </w:r>
      <w:r>
        <w:rPr>
          <w:spacing w:val="-5"/>
        </w:rPr>
        <w:t>and</w:t>
      </w:r>
    </w:p>
    <w:p>
      <w:pPr>
        <w:pStyle w:val="BodyText"/>
        <w:spacing w:after="0" w:line="272" w:lineRule="exact"/>
        <w:jc w:val="both"/>
        <w:sectPr>
          <w:type w:val="continuous"/>
          <w:pgSz w:w="11910" w:h="16840"/>
          <w:pgMar w:header="0" w:footer="2489" w:top="1920" w:bottom="2720" w:left="1275" w:right="992"/>
          <w:cols w:num="2" w:equalWidth="0">
            <w:col w:w="4405" w:space="359"/>
            <w:col w:w="4879"/>
          </w:cols>
        </w:sectPr>
      </w:pPr>
    </w:p>
    <w:p>
      <w:pPr>
        <w:pStyle w:val="BodyText"/>
        <w:spacing w:line="225" w:lineRule="auto" w:before="49"/>
        <w:ind w:left="221" w:right="44" w:hanging="7"/>
        <w:jc w:val="both"/>
      </w:pPr>
      <w:r>
        <w:rPr/>
        <w:t>TSV </w:t>
      </w:r>
      <w:r>
        <w:rPr>
          <w:rFonts w:ascii="Lucida Sans Unicode" w:hAnsi="Lucida Sans Unicode"/>
        </w:rPr>
        <w:t>= </w:t>
      </w:r>
      <w:r>
        <w:rPr/>
        <w:t>19</w:t>
      </w:r>
      <w:r>
        <w:rPr>
          <w:rFonts w:ascii="Lucida Sans Unicode" w:hAnsi="Lucida Sans Unicode"/>
        </w:rPr>
        <w:t>.</w:t>
      </w:r>
      <w:r>
        <w:rPr/>
        <w:t>3%. These are scenario row counts, not positive-event rates — the positive-event rate (kine-matic</w:t>
      </w:r>
      <w:r>
        <w:rPr>
          <w:spacing w:val="-11"/>
        </w:rPr>
        <w:t> </w:t>
      </w:r>
      <w:r>
        <w:rPr/>
        <w:t>near-miss</w:t>
      </w:r>
      <w:r>
        <w:rPr>
          <w:spacing w:val="-11"/>
        </w:rPr>
        <w:t> </w:t>
      </w:r>
      <w:r>
        <w:rPr/>
        <w:t>or</w:t>
      </w:r>
      <w:r>
        <w:rPr>
          <w:spacing w:val="-11"/>
        </w:rPr>
        <w:t> </w:t>
      </w:r>
      <w:r>
        <w:rPr/>
        <w:t>physical</w:t>
      </w:r>
      <w:r>
        <w:rPr>
          <w:spacing w:val="-11"/>
        </w:rPr>
        <w:t> </w:t>
      </w:r>
      <w:r>
        <w:rPr/>
        <w:t>collision)</w:t>
      </w:r>
      <w:r>
        <w:rPr>
          <w:spacing w:val="-11"/>
        </w:rPr>
        <w:t> </w:t>
      </w:r>
      <w:r>
        <w:rPr/>
        <w:t>is</w:t>
      </w:r>
      <w:r>
        <w:rPr>
          <w:spacing w:val="-11"/>
        </w:rPr>
        <w:t> </w:t>
      </w:r>
      <w:r>
        <w:rPr/>
        <w:t>much</w:t>
      </w:r>
      <w:r>
        <w:rPr>
          <w:spacing w:val="-11"/>
        </w:rPr>
        <w:t> </w:t>
      </w:r>
      <w:r>
        <w:rPr/>
        <w:t>smaller, 2</w:t>
      </w:r>
      <w:r>
        <w:rPr>
          <w:rFonts w:ascii="Lucida Sans Unicode" w:hAnsi="Lucida Sans Unicode"/>
        </w:rPr>
        <w:t>.</w:t>
      </w:r>
      <w:r>
        <w:rPr/>
        <w:t>37%,</w:t>
      </w:r>
      <w:r>
        <w:rPr>
          <w:spacing w:val="1"/>
        </w:rPr>
        <w:t> </w:t>
      </w:r>
      <w:r>
        <w:rPr/>
        <w:t>across</w:t>
      </w:r>
      <w:r>
        <w:rPr>
          <w:spacing w:val="3"/>
        </w:rPr>
        <w:t> </w:t>
      </w:r>
      <w:r>
        <w:rPr/>
        <w:t>the</w:t>
      </w:r>
      <w:r>
        <w:rPr>
          <w:spacing w:val="2"/>
        </w:rPr>
        <w:t> </w:t>
      </w:r>
      <w:r>
        <w:rPr/>
        <w:t>whole</w:t>
      </w:r>
      <w:r>
        <w:rPr>
          <w:spacing w:val="2"/>
        </w:rPr>
        <w:t> </w:t>
      </w:r>
      <w:r>
        <w:rPr/>
        <w:t>dataset.</w:t>
      </w:r>
      <w:r>
        <w:rPr>
          <w:spacing w:val="2"/>
        </w:rPr>
        <w:t> </w:t>
      </w:r>
      <w:r>
        <w:rPr/>
        <w:t>Prior</w:t>
      </w:r>
      <w:r>
        <w:rPr>
          <w:spacing w:val="2"/>
        </w:rPr>
        <w:t> </w:t>
      </w:r>
      <w:r>
        <w:rPr/>
        <w:t>to</w:t>
      </w:r>
      <w:r>
        <w:rPr>
          <w:spacing w:val="2"/>
        </w:rPr>
        <w:t> </w:t>
      </w:r>
      <w:r>
        <w:rPr/>
        <w:t>analysis</w:t>
      </w:r>
      <w:r>
        <w:rPr>
          <w:spacing w:val="2"/>
        </w:rPr>
        <w:t> </w:t>
      </w:r>
      <w:r>
        <w:rPr>
          <w:spacing w:val="-5"/>
        </w:rPr>
        <w:t>the</w:t>
      </w:r>
    </w:p>
    <w:p>
      <w:pPr>
        <w:pStyle w:val="BodyText"/>
        <w:spacing w:line="199" w:lineRule="exact"/>
        <w:ind w:left="221"/>
        <w:jc w:val="both"/>
      </w:pPr>
      <w:r>
        <w:rPr/>
        <w:t>dataset</w:t>
      </w:r>
      <w:r>
        <w:rPr>
          <w:spacing w:val="-4"/>
        </w:rPr>
        <w:t> </w:t>
      </w:r>
      <w:r>
        <w:rPr/>
        <w:t>is</w:t>
      </w:r>
      <w:r>
        <w:rPr>
          <w:spacing w:val="-2"/>
        </w:rPr>
        <w:t> </w:t>
      </w:r>
      <w:r>
        <w:rPr/>
        <w:t>passed</w:t>
      </w:r>
      <w:r>
        <w:rPr>
          <w:spacing w:val="-1"/>
        </w:rPr>
        <w:t> </w:t>
      </w:r>
      <w:r>
        <w:rPr/>
        <w:t>through</w:t>
      </w:r>
      <w:r>
        <w:rPr>
          <w:spacing w:val="-2"/>
        </w:rPr>
        <w:t> </w:t>
      </w:r>
      <w:r>
        <w:rPr/>
        <w:t>an</w:t>
      </w:r>
      <w:r>
        <w:rPr>
          <w:spacing w:val="-1"/>
        </w:rPr>
        <w:t> </w:t>
      </w:r>
      <w:r>
        <w:rPr/>
        <w:t>automated</w:t>
      </w:r>
      <w:r>
        <w:rPr>
          <w:spacing w:val="-2"/>
        </w:rPr>
        <w:t> </w:t>
      </w:r>
      <w:r>
        <w:rPr/>
        <w:t>integrity</w:t>
      </w:r>
      <w:r>
        <w:rPr>
          <w:spacing w:val="-1"/>
        </w:rPr>
        <w:t> </w:t>
      </w:r>
      <w:r>
        <w:rPr>
          <w:spacing w:val="-2"/>
        </w:rPr>
        <w:t>audit</w:t>
      </w:r>
    </w:p>
    <w:p>
      <w:pPr>
        <w:pStyle w:val="BodyText"/>
        <w:spacing w:line="249" w:lineRule="auto" w:before="5"/>
        <w:ind w:left="214" w:right="38"/>
        <w:jc w:val="both"/>
      </w:pPr>
      <w:r>
        <w:rPr/>
        <w:t>(</w:t>
      </w:r>
      <w:r>
        <w:rPr>
          <w:rFonts w:ascii="Book Antiqua" w:hAnsi="Book Antiqua"/>
        </w:rPr>
        <w:t>dataset_integrity_audit.py</w:t>
      </w:r>
      <w:r>
        <w:rPr>
          <w:rFonts w:ascii="Book Antiqua" w:hAnsi="Book Antiqua"/>
          <w:spacing w:val="60"/>
          <w:w w:val="150"/>
        </w:rPr>
        <w:t> </w:t>
      </w:r>
      <w:r>
        <w:rPr/>
        <w:t>in</w:t>
      </w:r>
      <w:r>
        <w:rPr>
          <w:spacing w:val="61"/>
          <w:w w:val="150"/>
        </w:rPr>
        <w:t> </w:t>
      </w:r>
      <w:r>
        <w:rPr/>
        <w:t>the</w:t>
      </w:r>
      <w:r>
        <w:rPr>
          <w:spacing w:val="60"/>
          <w:w w:val="150"/>
        </w:rPr>
        <w:t> </w:t>
      </w:r>
      <w:r>
        <w:rPr/>
        <w:t>repository):</w:t>
      </w:r>
      <w:r>
        <w:rPr>
          <w:spacing w:val="80"/>
          <w:w w:val="150"/>
        </w:rPr>
        <w:t> </w:t>
      </w:r>
      <w:r>
        <w:rPr/>
        <w:t>it</w:t>
      </w:r>
      <w:r>
        <w:rPr>
          <w:spacing w:val="-6"/>
        </w:rPr>
        <w:t> </w:t>
      </w:r>
      <w:r>
        <w:rPr/>
        <w:t>verifies</w:t>
      </w:r>
      <w:r>
        <w:rPr>
          <w:spacing w:val="-6"/>
        </w:rPr>
        <w:t> </w:t>
      </w:r>
      <w:r>
        <w:rPr/>
        <w:t>the</w:t>
      </w:r>
      <w:r>
        <w:rPr>
          <w:spacing w:val="-6"/>
        </w:rPr>
        <w:t> </w:t>
      </w:r>
      <w:r>
        <w:rPr/>
        <w:t>absence</w:t>
      </w:r>
      <w:r>
        <w:rPr>
          <w:spacing w:val="-6"/>
        </w:rPr>
        <w:t> </w:t>
      </w:r>
      <w:r>
        <w:rPr/>
        <w:t>of</w:t>
      </w:r>
      <w:r>
        <w:rPr>
          <w:spacing w:val="-6"/>
        </w:rPr>
        <w:t> </w:t>
      </w:r>
      <w:r>
        <w:rPr/>
        <w:t>missing</w:t>
      </w:r>
      <w:r>
        <w:rPr>
          <w:spacing w:val="-6"/>
        </w:rPr>
        <w:t> </w:t>
      </w:r>
      <w:r>
        <w:rPr/>
        <w:t>and</w:t>
      </w:r>
      <w:r>
        <w:rPr>
          <w:spacing w:val="-6"/>
        </w:rPr>
        <w:t> </w:t>
      </w:r>
      <w:r>
        <w:rPr/>
        <w:t>non-finite</w:t>
      </w:r>
      <w:r>
        <w:rPr>
          <w:spacing w:val="-6"/>
        </w:rPr>
        <w:t> </w:t>
      </w:r>
      <w:r>
        <w:rPr/>
        <w:t>values and of duplicated rows, checks per-vehicle timestep </w:t>
      </w:r>
      <w:r>
        <w:rPr>
          <w:spacing w:val="-2"/>
        </w:rPr>
        <w:t>monotonicity,</w:t>
      </w:r>
      <w:r>
        <w:rPr>
          <w:spacing w:val="-9"/>
        </w:rPr>
        <w:t> </w:t>
      </w:r>
      <w:r>
        <w:rPr>
          <w:spacing w:val="-2"/>
        </w:rPr>
        <w:t>applies</w:t>
      </w:r>
      <w:r>
        <w:rPr>
          <w:spacing w:val="-9"/>
        </w:rPr>
        <w:t> </w:t>
      </w:r>
      <w:r>
        <w:rPr>
          <w:spacing w:val="-2"/>
        </w:rPr>
        <w:t>physical</w:t>
      </w:r>
      <w:r>
        <w:rPr>
          <w:spacing w:val="-9"/>
        </w:rPr>
        <w:t> </w:t>
      </w:r>
      <w:r>
        <w:rPr>
          <w:spacing w:val="-2"/>
        </w:rPr>
        <w:t>range</w:t>
      </w:r>
      <w:r>
        <w:rPr>
          <w:spacing w:val="-9"/>
        </w:rPr>
        <w:t> </w:t>
      </w:r>
      <w:r>
        <w:rPr>
          <w:spacing w:val="-2"/>
        </w:rPr>
        <w:t>checks</w:t>
      </w:r>
      <w:r>
        <w:rPr>
          <w:spacing w:val="-9"/>
        </w:rPr>
        <w:t> </w:t>
      </w:r>
      <w:r>
        <w:rPr>
          <w:spacing w:val="-2"/>
        </w:rPr>
        <w:t>to</w:t>
      </w:r>
      <w:r>
        <w:rPr>
          <w:spacing w:val="-9"/>
        </w:rPr>
        <w:t> </w:t>
      </w:r>
      <w:r>
        <w:rPr>
          <w:spacing w:val="-2"/>
        </w:rPr>
        <w:t>the</w:t>
      </w:r>
      <w:r>
        <w:rPr>
          <w:spacing w:val="-9"/>
        </w:rPr>
        <w:t> </w:t>
      </w:r>
      <w:r>
        <w:rPr>
          <w:spacing w:val="-2"/>
        </w:rPr>
        <w:t>prin-</w:t>
      </w:r>
      <w:r>
        <w:rPr/>
        <w:t>cipal</w:t>
      </w:r>
      <w:r>
        <w:rPr>
          <w:spacing w:val="-7"/>
        </w:rPr>
        <w:t> </w:t>
      </w:r>
      <w:r>
        <w:rPr/>
        <w:t>kinematic</w:t>
      </w:r>
      <w:r>
        <w:rPr>
          <w:spacing w:val="-7"/>
        </w:rPr>
        <w:t> </w:t>
      </w:r>
      <w:r>
        <w:rPr/>
        <w:t>and</w:t>
      </w:r>
      <w:r>
        <w:rPr>
          <w:spacing w:val="-7"/>
        </w:rPr>
        <w:t> </w:t>
      </w:r>
      <w:r>
        <w:rPr/>
        <w:t>risk</w:t>
      </w:r>
      <w:r>
        <w:rPr>
          <w:spacing w:val="-7"/>
        </w:rPr>
        <w:t> </w:t>
      </w:r>
      <w:r>
        <w:rPr/>
        <w:t>columns,</w:t>
      </w:r>
      <w:r>
        <w:rPr>
          <w:spacing w:val="-7"/>
        </w:rPr>
        <w:t> </w:t>
      </w:r>
      <w:r>
        <w:rPr/>
        <w:t>and</w:t>
      </w:r>
      <w:r>
        <w:rPr>
          <w:spacing w:val="-7"/>
        </w:rPr>
        <w:t> </w:t>
      </w:r>
      <w:r>
        <w:rPr/>
        <w:t>reports</w:t>
      </w:r>
      <w:r>
        <w:rPr>
          <w:spacing w:val="-7"/>
        </w:rPr>
        <w:t> </w:t>
      </w:r>
      <w:r>
        <w:rPr/>
        <w:t>the</w:t>
      </w:r>
      <w:r>
        <w:rPr>
          <w:spacing w:val="-7"/>
        </w:rPr>
        <w:t> </w:t>
      </w:r>
      <w:r>
        <w:rPr/>
        <w:t>class proportions of the raw file for reconciliation against the values quoted above. The audit passes on the pub-lished dataset; two deliberate encoding properties (a signed</w:t>
      </w:r>
      <w:r>
        <w:rPr>
          <w:spacing w:val="-13"/>
        </w:rPr>
        <w:t> </w:t>
      </w:r>
      <w:r>
        <w:rPr/>
        <w:t>longitudinal</w:t>
      </w:r>
      <w:r>
        <w:rPr>
          <w:spacing w:val="-12"/>
        </w:rPr>
        <w:t> </w:t>
      </w:r>
      <w:r>
        <w:rPr/>
        <w:t>gap</w:t>
      </w:r>
      <w:r>
        <w:rPr>
          <w:spacing w:val="-13"/>
        </w:rPr>
        <w:t> </w:t>
      </w:r>
      <w:r>
        <w:rPr/>
        <w:t>that</w:t>
      </w:r>
      <w:r>
        <w:rPr>
          <w:spacing w:val="-12"/>
        </w:rPr>
        <w:t> </w:t>
      </w:r>
      <w:r>
        <w:rPr/>
        <w:t>is</w:t>
      </w:r>
      <w:r>
        <w:rPr>
          <w:spacing w:val="-13"/>
        </w:rPr>
        <w:t> </w:t>
      </w:r>
      <w:r>
        <w:rPr/>
        <w:t>negative</w:t>
      </w:r>
      <w:r>
        <w:rPr>
          <w:spacing w:val="-12"/>
        </w:rPr>
        <w:t> </w:t>
      </w:r>
      <w:r>
        <w:rPr/>
        <w:t>while</w:t>
      </w:r>
      <w:r>
        <w:rPr>
          <w:spacing w:val="-13"/>
        </w:rPr>
        <w:t> </w:t>
      </w:r>
      <w:r>
        <w:rPr/>
        <w:t>a</w:t>
      </w:r>
      <w:r>
        <w:rPr>
          <w:spacing w:val="-12"/>
        </w:rPr>
        <w:t> </w:t>
      </w:r>
      <w:r>
        <w:rPr/>
        <w:t>target</w:t>
      </w:r>
      <w:r>
        <w:rPr>
          <w:spacing w:val="-13"/>
        </w:rPr>
        <w:t> </w:t>
      </w:r>
      <w:r>
        <w:rPr/>
        <w:t>is alongside the ego, and a small number of deliberately injected aggressive scenario vehicles above 60 m/s — 44</w:t>
      </w:r>
      <w:r>
        <w:rPr>
          <w:spacing w:val="-12"/>
        </w:rPr>
        <w:t> </w:t>
      </w:r>
      <w:r>
        <w:rPr/>
        <w:t>of</w:t>
      </w:r>
      <w:r>
        <w:rPr>
          <w:spacing w:val="-12"/>
        </w:rPr>
        <w:t> </w:t>
      </w:r>
      <w:r>
        <w:rPr/>
        <w:t>146,051</w:t>
      </w:r>
      <w:r>
        <w:rPr>
          <w:spacing w:val="-12"/>
        </w:rPr>
        <w:t> </w:t>
      </w:r>
      <w:r>
        <w:rPr/>
        <w:t>rows)</w:t>
      </w:r>
      <w:r>
        <w:rPr>
          <w:spacing w:val="-12"/>
        </w:rPr>
        <w:t> </w:t>
      </w:r>
      <w:r>
        <w:rPr/>
        <w:t>are</w:t>
      </w:r>
      <w:r>
        <w:rPr>
          <w:spacing w:val="-12"/>
        </w:rPr>
        <w:t> </w:t>
      </w:r>
      <w:r>
        <w:rPr/>
        <w:t>documented</w:t>
      </w:r>
      <w:r>
        <w:rPr>
          <w:spacing w:val="-12"/>
        </w:rPr>
        <w:t> </w:t>
      </w:r>
      <w:r>
        <w:rPr/>
        <w:t>in</w:t>
      </w:r>
      <w:r>
        <w:rPr>
          <w:spacing w:val="-12"/>
        </w:rPr>
        <w:t> </w:t>
      </w:r>
      <w:r>
        <w:rPr/>
        <w:t>the</w:t>
      </w:r>
      <w:r>
        <w:rPr>
          <w:spacing w:val="-12"/>
        </w:rPr>
        <w:t> </w:t>
      </w:r>
      <w:r>
        <w:rPr/>
        <w:t>audit</w:t>
      </w:r>
      <w:r>
        <w:rPr>
          <w:spacing w:val="-12"/>
        </w:rPr>
        <w:t> </w:t>
      </w:r>
      <w:r>
        <w:rPr/>
        <w:t>report rather than silently accepted.</w:t>
      </w:r>
    </w:p>
    <w:p>
      <w:pPr>
        <w:pStyle w:val="BodyText"/>
        <w:spacing w:before="71"/>
      </w:pPr>
    </w:p>
    <w:p>
      <w:pPr>
        <w:pStyle w:val="Heading2"/>
        <w:numPr>
          <w:ilvl w:val="1"/>
          <w:numId w:val="1"/>
        </w:numPr>
        <w:tabs>
          <w:tab w:pos="641" w:val="left" w:leader="none"/>
        </w:tabs>
        <w:spacing w:line="240" w:lineRule="auto" w:before="0" w:after="0"/>
        <w:ind w:left="641" w:right="0" w:hanging="420"/>
        <w:jc w:val="left"/>
      </w:pPr>
      <w:bookmarkStart w:name="Simulation Environment" w:id="45"/>
      <w:bookmarkEnd w:id="45"/>
      <w:r>
        <w:rPr>
          <w:b w:val="0"/>
        </w:rPr>
      </w:r>
      <w:r>
        <w:rPr/>
        <w:t>Simulation </w:t>
      </w:r>
      <w:r>
        <w:rPr>
          <w:spacing w:val="-2"/>
        </w:rPr>
        <w:t>Environment</w:t>
      </w:r>
    </w:p>
    <w:p>
      <w:pPr>
        <w:pStyle w:val="BodyText"/>
        <w:spacing w:line="249" w:lineRule="auto" w:before="121"/>
        <w:ind w:left="215" w:right="42" w:hanging="1"/>
        <w:jc w:val="both"/>
      </w:pPr>
      <w:r>
        <w:rPr/>
        <w:t>All</w:t>
      </w:r>
      <w:r>
        <w:rPr>
          <w:spacing w:val="-1"/>
        </w:rPr>
        <w:t> </w:t>
      </w:r>
      <w:r>
        <w:rPr/>
        <w:t>experiments</w:t>
      </w:r>
      <w:r>
        <w:rPr>
          <w:spacing w:val="-1"/>
        </w:rPr>
        <w:t> </w:t>
      </w:r>
      <w:r>
        <w:rPr/>
        <w:t>use</w:t>
      </w:r>
      <w:r>
        <w:rPr>
          <w:spacing w:val="-1"/>
        </w:rPr>
        <w:t> </w:t>
      </w:r>
      <w:r>
        <w:rPr/>
        <w:t>Eclipse</w:t>
      </w:r>
      <w:r>
        <w:rPr>
          <w:spacing w:val="-1"/>
        </w:rPr>
        <w:t> </w:t>
      </w:r>
      <w:r>
        <w:rPr/>
        <w:t>SUMO</w:t>
      </w:r>
      <w:r>
        <w:rPr>
          <w:spacing w:val="-1"/>
        </w:rPr>
        <w:t> </w:t>
      </w:r>
      <w:r>
        <w:rPr/>
        <w:t>running</w:t>
      </w:r>
      <w:r>
        <w:rPr>
          <w:spacing w:val="-1"/>
        </w:rPr>
        <w:t> </w:t>
      </w:r>
      <w:r>
        <w:rPr/>
        <w:t>at</w:t>
      </w:r>
      <w:r>
        <w:rPr>
          <w:spacing w:val="-1"/>
        </w:rPr>
        <w:t> </w:t>
      </w:r>
      <w:r>
        <w:rPr/>
        <w:t>10</w:t>
      </w:r>
      <w:r>
        <w:rPr>
          <w:spacing w:val="-1"/>
        </w:rPr>
        <w:t> </w:t>
      </w:r>
      <w:r>
        <w:rPr/>
        <w:t>Hz. The</w:t>
      </w:r>
      <w:r>
        <w:rPr>
          <w:spacing w:val="-12"/>
        </w:rPr>
        <w:t> </w:t>
      </w:r>
      <w:r>
        <w:rPr/>
        <w:t>road</w:t>
      </w:r>
      <w:r>
        <w:rPr>
          <w:spacing w:val="-12"/>
        </w:rPr>
        <w:t> </w:t>
      </w:r>
      <w:r>
        <w:rPr/>
        <w:t>network</w:t>
      </w:r>
      <w:r>
        <w:rPr>
          <w:spacing w:val="-12"/>
        </w:rPr>
        <w:t> </w:t>
      </w:r>
      <w:r>
        <w:rPr/>
        <w:t>is</w:t>
      </w:r>
      <w:r>
        <w:rPr>
          <w:spacing w:val="-12"/>
        </w:rPr>
        <w:t> </w:t>
      </w:r>
      <w:r>
        <w:rPr/>
        <w:t>a</w:t>
      </w:r>
      <w:r>
        <w:rPr>
          <w:spacing w:val="-12"/>
        </w:rPr>
        <w:t> </w:t>
      </w:r>
      <w:r>
        <w:rPr/>
        <w:t>539-edge</w:t>
      </w:r>
      <w:r>
        <w:rPr>
          <w:spacing w:val="-12"/>
        </w:rPr>
        <w:t> </w:t>
      </w:r>
      <w:r>
        <w:rPr/>
        <w:t>map</w:t>
      </w:r>
      <w:r>
        <w:rPr>
          <w:spacing w:val="-12"/>
        </w:rPr>
        <w:t> </w:t>
      </w:r>
      <w:r>
        <w:rPr/>
        <w:t>of</w:t>
      </w:r>
      <w:r>
        <w:rPr>
          <w:spacing w:val="-12"/>
        </w:rPr>
        <w:t> </w:t>
      </w:r>
      <w:r>
        <w:rPr/>
        <w:t>the</w:t>
      </w:r>
      <w:r>
        <w:rPr>
          <w:spacing w:val="-12"/>
        </w:rPr>
        <w:t> </w:t>
      </w:r>
      <w:r>
        <w:rPr/>
        <w:t>Atal</w:t>
      </w:r>
      <w:r>
        <w:rPr>
          <w:spacing w:val="-12"/>
        </w:rPr>
        <w:t> </w:t>
      </w:r>
      <w:r>
        <w:rPr/>
        <w:t>Bridge corridor</w:t>
      </w:r>
      <w:r>
        <w:rPr>
          <w:spacing w:val="-5"/>
        </w:rPr>
        <w:t> </w:t>
      </w:r>
      <w:r>
        <w:rPr/>
        <w:t>in</w:t>
      </w:r>
      <w:r>
        <w:rPr>
          <w:spacing w:val="-5"/>
        </w:rPr>
        <w:t> </w:t>
      </w:r>
      <w:r>
        <w:rPr/>
        <w:t>Navi</w:t>
      </w:r>
      <w:r>
        <w:rPr>
          <w:spacing w:val="-5"/>
        </w:rPr>
        <w:t> </w:t>
      </w:r>
      <w:r>
        <w:rPr/>
        <w:t>Mumbai,</w:t>
      </w:r>
      <w:r>
        <w:rPr>
          <w:spacing w:val="-5"/>
        </w:rPr>
        <w:t> </w:t>
      </w:r>
      <w:r>
        <w:rPr/>
        <w:t>India,</w:t>
      </w:r>
      <w:r>
        <w:rPr>
          <w:spacing w:val="-5"/>
        </w:rPr>
        <w:t> </w:t>
      </w:r>
      <w:r>
        <w:rPr/>
        <w:t>extracted</w:t>
      </w:r>
      <w:r>
        <w:rPr>
          <w:spacing w:val="-5"/>
        </w:rPr>
        <w:t> </w:t>
      </w:r>
      <w:r>
        <w:rPr/>
        <w:t>from</w:t>
      </w:r>
      <w:r>
        <w:rPr>
          <w:spacing w:val="-5"/>
        </w:rPr>
        <w:t> </w:t>
      </w:r>
      <w:r>
        <w:rPr/>
        <w:t>Open-StreetMap. The simulation runs for 360 seconds of simulated time and peaks at 163 simultaneous vehi-cles,</w:t>
      </w:r>
      <w:r>
        <w:rPr>
          <w:spacing w:val="-13"/>
        </w:rPr>
        <w:t> </w:t>
      </w:r>
      <w:r>
        <w:rPr/>
        <w:t>yielding</w:t>
      </w:r>
      <w:r>
        <w:rPr>
          <w:spacing w:val="-12"/>
        </w:rPr>
        <w:t> </w:t>
      </w:r>
      <w:r>
        <w:rPr/>
        <w:t>146,051</w:t>
      </w:r>
      <w:r>
        <w:rPr>
          <w:spacing w:val="-13"/>
        </w:rPr>
        <w:t> </w:t>
      </w:r>
      <w:r>
        <w:rPr/>
        <w:t>total</w:t>
      </w:r>
      <w:r>
        <w:rPr>
          <w:spacing w:val="-12"/>
        </w:rPr>
        <w:t> </w:t>
      </w:r>
      <w:r>
        <w:rPr/>
        <w:t>observations</w:t>
      </w:r>
      <w:r>
        <w:rPr>
          <w:spacing w:val="-13"/>
        </w:rPr>
        <w:t> </w:t>
      </w:r>
      <w:r>
        <w:rPr/>
        <w:t>under</w:t>
      </w:r>
      <w:r>
        <w:rPr>
          <w:spacing w:val="-12"/>
        </w:rPr>
        <w:t> </w:t>
      </w:r>
      <w:r>
        <w:rPr/>
        <w:t>random seed 42 (deterministic; same seed produces identical telemetry on the same SUMO version).</w:t>
      </w:r>
    </w:p>
    <w:p>
      <w:pPr>
        <w:pStyle w:val="BodyText"/>
        <w:spacing w:before="81"/>
      </w:pPr>
    </w:p>
    <w:p>
      <w:pPr>
        <w:pStyle w:val="Heading2"/>
        <w:numPr>
          <w:ilvl w:val="1"/>
          <w:numId w:val="1"/>
        </w:numPr>
        <w:tabs>
          <w:tab w:pos="641" w:val="left" w:leader="none"/>
        </w:tabs>
        <w:spacing w:line="242" w:lineRule="auto" w:before="0" w:after="0"/>
        <w:ind w:left="641" w:right="575" w:hanging="420"/>
        <w:jc w:val="left"/>
      </w:pPr>
      <w:bookmarkStart w:name="Road Network and Lane-Change Setup" w:id="46"/>
      <w:bookmarkEnd w:id="46"/>
      <w:r>
        <w:rPr>
          <w:b w:val="0"/>
        </w:rPr>
      </w:r>
      <w:r>
        <w:rPr/>
        <w:t>Road</w:t>
      </w:r>
      <w:r>
        <w:rPr>
          <w:spacing w:val="-13"/>
        </w:rPr>
        <w:t> </w:t>
      </w:r>
      <w:r>
        <w:rPr/>
        <w:t>Network</w:t>
      </w:r>
      <w:r>
        <w:rPr>
          <w:spacing w:val="-13"/>
        </w:rPr>
        <w:t> </w:t>
      </w:r>
      <w:r>
        <w:rPr/>
        <w:t>and</w:t>
      </w:r>
      <w:r>
        <w:rPr>
          <w:spacing w:val="-13"/>
        </w:rPr>
        <w:t> </w:t>
      </w:r>
      <w:r>
        <w:rPr/>
        <w:t>Lane-</w:t>
      </w:r>
      <w:r>
        <w:rPr/>
        <w:t>Change </w:t>
      </w:r>
      <w:r>
        <w:rPr>
          <w:spacing w:val="-2"/>
        </w:rPr>
        <w:t>Setup</w:t>
      </w:r>
    </w:p>
    <w:p>
      <w:pPr>
        <w:pStyle w:val="BodyText"/>
        <w:spacing w:line="249" w:lineRule="auto" w:before="120"/>
        <w:ind w:left="214" w:right="42" w:firstLine="1"/>
        <w:jc w:val="both"/>
      </w:pPr>
      <w:r>
        <w:rPr/>
        <w:t>The Atal Bridge network includes multi-lane roads, controlled intersections, and highway ramps. The traffic</w:t>
      </w:r>
      <w:r>
        <w:rPr>
          <w:spacing w:val="-13"/>
        </w:rPr>
        <w:t> </w:t>
      </w:r>
      <w:r>
        <w:rPr/>
        <w:t>generation</w:t>
      </w:r>
      <w:r>
        <w:rPr>
          <w:spacing w:val="-12"/>
        </w:rPr>
        <w:t> </w:t>
      </w:r>
      <w:r>
        <w:rPr/>
        <w:t>script</w:t>
      </w:r>
      <w:r>
        <w:rPr>
          <w:spacing w:val="-13"/>
        </w:rPr>
        <w:t> </w:t>
      </w:r>
      <w:r>
        <w:rPr/>
        <w:t>forces</w:t>
      </w:r>
      <w:r>
        <w:rPr>
          <w:spacing w:val="-12"/>
        </w:rPr>
        <w:t> </w:t>
      </w:r>
      <w:r>
        <w:rPr/>
        <w:t>dense</w:t>
      </w:r>
      <w:r>
        <w:rPr>
          <w:spacing w:val="-13"/>
        </w:rPr>
        <w:t> </w:t>
      </w:r>
      <w:r>
        <w:rPr/>
        <w:t>lane-change</w:t>
      </w:r>
      <w:r>
        <w:rPr>
          <w:spacing w:val="-12"/>
        </w:rPr>
        <w:t> </w:t>
      </w:r>
      <w:r>
        <w:rPr/>
        <w:t>inter-actions throughout the network using a four-phase route generator. Phase 1, which is the primary source of blind-spot events, populates every multi-lane edge with</w:t>
      </w:r>
      <w:r>
        <w:rPr>
          <w:spacing w:val="34"/>
        </w:rPr>
        <w:t> </w:t>
      </w:r>
      <w:r>
        <w:rPr/>
        <w:t>paired</w:t>
      </w:r>
      <w:r>
        <w:rPr>
          <w:spacing w:val="34"/>
        </w:rPr>
        <w:t> </w:t>
      </w:r>
      <w:r>
        <w:rPr/>
        <w:t>vehicles</w:t>
      </w:r>
      <w:r>
        <w:rPr>
          <w:spacing w:val="34"/>
        </w:rPr>
        <w:t> </w:t>
      </w:r>
      <w:r>
        <w:rPr/>
        <w:t>every</w:t>
      </w:r>
      <w:r>
        <w:rPr>
          <w:spacing w:val="34"/>
        </w:rPr>
        <w:t> </w:t>
      </w:r>
      <w:r>
        <w:rPr/>
        <w:t>3.0</w:t>
      </w:r>
      <w:r>
        <w:rPr>
          <w:spacing w:val="34"/>
        </w:rPr>
        <w:t> </w:t>
      </w:r>
      <w:r>
        <w:rPr/>
        <w:t>s</w:t>
      </w:r>
      <w:r>
        <w:rPr>
          <w:spacing w:val="34"/>
        </w:rPr>
        <w:t> </w:t>
      </w:r>
      <w:r>
        <w:rPr/>
        <w:t>of</w:t>
      </w:r>
      <w:r>
        <w:rPr>
          <w:spacing w:val="34"/>
        </w:rPr>
        <w:t> </w:t>
      </w:r>
      <w:r>
        <w:rPr/>
        <w:t>simulated</w:t>
      </w:r>
      <w:r>
        <w:rPr>
          <w:spacing w:val="34"/>
        </w:rPr>
        <w:t> </w:t>
      </w:r>
      <w:r>
        <w:rPr/>
        <w:t>time: a slow leader vehicle is inserted on lane 0 at 30 m from</w:t>
      </w:r>
      <w:r>
        <w:rPr>
          <w:spacing w:val="-11"/>
        </w:rPr>
        <w:t> </w:t>
      </w:r>
      <w:r>
        <w:rPr/>
        <w:t>the</w:t>
      </w:r>
      <w:r>
        <w:rPr>
          <w:spacing w:val="-11"/>
        </w:rPr>
        <w:t> </w:t>
      </w:r>
      <w:r>
        <w:rPr/>
        <w:t>edge</w:t>
      </w:r>
      <w:r>
        <w:rPr>
          <w:spacing w:val="-11"/>
        </w:rPr>
        <w:t> </w:t>
      </w:r>
      <w:r>
        <w:rPr/>
        <w:t>start,</w:t>
      </w:r>
      <w:r>
        <w:rPr>
          <w:spacing w:val="-11"/>
        </w:rPr>
        <w:t> </w:t>
      </w:r>
      <w:r>
        <w:rPr/>
        <w:t>travelling</w:t>
      </w:r>
      <w:r>
        <w:rPr>
          <w:spacing w:val="-11"/>
        </w:rPr>
        <w:t> </w:t>
      </w:r>
      <w:r>
        <w:rPr/>
        <w:t>at</w:t>
      </w:r>
      <w:r>
        <w:rPr>
          <w:spacing w:val="-11"/>
        </w:rPr>
        <w:t> </w:t>
      </w:r>
      <w:r>
        <w:rPr/>
        <w:t>12</w:t>
      </w:r>
      <w:r>
        <w:rPr>
          <w:spacing w:val="-11"/>
        </w:rPr>
        <w:t> </w:t>
      </w:r>
      <w:r>
        <w:rPr/>
        <w:t>m/s,</w:t>
      </w:r>
      <w:r>
        <w:rPr>
          <w:spacing w:val="-11"/>
        </w:rPr>
        <w:t> </w:t>
      </w:r>
      <w:r>
        <w:rPr/>
        <w:t>and</w:t>
      </w:r>
      <w:r>
        <w:rPr>
          <w:spacing w:val="-11"/>
        </w:rPr>
        <w:t> </w:t>
      </w:r>
      <w:r>
        <w:rPr/>
        <w:t>an</w:t>
      </w:r>
      <w:r>
        <w:rPr>
          <w:spacing w:val="-11"/>
        </w:rPr>
        <w:t> </w:t>
      </w:r>
      <w:r>
        <w:rPr/>
        <w:t>aggres-sive catcher vehicle is inserted on lane 1 at the edge start,</w:t>
      </w:r>
      <w:r>
        <w:rPr>
          <w:spacing w:val="40"/>
        </w:rPr>
        <w:t> </w:t>
      </w:r>
      <w:r>
        <w:rPr/>
        <w:t>travelling</w:t>
      </w:r>
      <w:r>
        <w:rPr>
          <w:spacing w:val="40"/>
        </w:rPr>
        <w:t> </w:t>
      </w:r>
      <w:r>
        <w:rPr/>
        <w:t>at</w:t>
      </w:r>
      <w:r>
        <w:rPr>
          <w:spacing w:val="40"/>
        </w:rPr>
        <w:t> </w:t>
      </w:r>
      <w:r>
        <w:rPr/>
        <w:t>28</w:t>
      </w:r>
      <w:r>
        <w:rPr>
          <w:spacing w:val="40"/>
        </w:rPr>
        <w:t> </w:t>
      </w:r>
      <w:r>
        <w:rPr/>
        <w:t>m/s</w:t>
      </w:r>
      <w:r>
        <w:rPr>
          <w:spacing w:val="40"/>
        </w:rPr>
        <w:t> </w:t>
      </w:r>
      <w:r>
        <w:rPr/>
        <w:t>with</w:t>
      </w:r>
      <w:r>
        <w:rPr>
          <w:spacing w:val="40"/>
        </w:rPr>
        <w:t> </w:t>
      </w:r>
      <w:r>
        <w:rPr/>
        <w:t>maxSpeed</w:t>
      </w:r>
      <w:r>
        <w:rPr>
          <w:spacing w:val="40"/>
        </w:rPr>
        <w:t> </w:t>
      </w:r>
      <w:r>
        <w:rPr/>
        <w:t>35</w:t>
      </w:r>
      <w:r>
        <w:rPr>
          <w:spacing w:val="40"/>
        </w:rPr>
        <w:t> </w:t>
      </w:r>
      <w:r>
        <w:rPr/>
        <w:t>m/s. The lane assignment alternates per timestep so both left-side and right-side blind-spot configurations are generated. Where three lanes are available, a third truck-type vehicle on lane 2 acts as an occluder for line-of-sight sensing. Phase 2 adds 150 cross-network commuter</w:t>
      </w:r>
      <w:r>
        <w:rPr>
          <w:spacing w:val="-3"/>
        </w:rPr>
        <w:t> </w:t>
      </w:r>
      <w:r>
        <w:rPr/>
        <w:t>routes;</w:t>
      </w:r>
      <w:r>
        <w:rPr>
          <w:spacing w:val="-2"/>
        </w:rPr>
        <w:t> </w:t>
      </w:r>
      <w:r>
        <w:rPr/>
        <w:t>Phase</w:t>
      </w:r>
      <w:r>
        <w:rPr>
          <w:spacing w:val="-2"/>
        </w:rPr>
        <w:t> </w:t>
      </w:r>
      <w:r>
        <w:rPr/>
        <w:t>3</w:t>
      </w:r>
      <w:r>
        <w:rPr>
          <w:spacing w:val="-3"/>
        </w:rPr>
        <w:t> </w:t>
      </w:r>
      <w:r>
        <w:rPr/>
        <w:t>inserts</w:t>
      </w:r>
      <w:r>
        <w:rPr>
          <w:spacing w:val="-3"/>
        </w:rPr>
        <w:t> </w:t>
      </w:r>
      <w:r>
        <w:rPr/>
        <w:t>platoons</w:t>
      </w:r>
      <w:r>
        <w:rPr>
          <w:spacing w:val="-2"/>
        </w:rPr>
        <w:t> </w:t>
      </w:r>
      <w:r>
        <w:rPr/>
        <w:t>of</w:t>
      </w:r>
      <w:r>
        <w:rPr>
          <w:spacing w:val="-3"/>
        </w:rPr>
        <w:t> </w:t>
      </w:r>
      <w:r>
        <w:rPr/>
        <w:t>six</w:t>
      </w:r>
      <w:r>
        <w:rPr>
          <w:spacing w:val="-3"/>
        </w:rPr>
        <w:t> </w:t>
      </w:r>
      <w:r>
        <w:rPr/>
        <w:t>vehi-cles</w:t>
      </w:r>
      <w:r>
        <w:rPr>
          <w:spacing w:val="-9"/>
        </w:rPr>
        <w:t> </w:t>
      </w:r>
      <w:r>
        <w:rPr/>
        <w:t>at</w:t>
      </w:r>
      <w:r>
        <w:rPr>
          <w:spacing w:val="-9"/>
        </w:rPr>
        <w:t> </w:t>
      </w:r>
      <w:r>
        <w:rPr/>
        <w:t>0.5</w:t>
      </w:r>
      <w:r>
        <w:rPr>
          <w:spacing w:val="-9"/>
        </w:rPr>
        <w:t> </w:t>
      </w:r>
      <w:r>
        <w:rPr/>
        <w:t>s</w:t>
      </w:r>
      <w:r>
        <w:rPr>
          <w:spacing w:val="-9"/>
        </w:rPr>
        <w:t> </w:t>
      </w:r>
      <w:r>
        <w:rPr/>
        <w:t>headway;</w:t>
      </w:r>
      <w:r>
        <w:rPr>
          <w:spacing w:val="-9"/>
        </w:rPr>
        <w:t> </w:t>
      </w:r>
      <w:r>
        <w:rPr/>
        <w:t>Phase</w:t>
      </w:r>
      <w:r>
        <w:rPr>
          <w:spacing w:val="-9"/>
        </w:rPr>
        <w:t> </w:t>
      </w:r>
      <w:r>
        <w:rPr/>
        <w:t>4</w:t>
      </w:r>
      <w:r>
        <w:rPr>
          <w:spacing w:val="-9"/>
        </w:rPr>
        <w:t> </w:t>
      </w:r>
      <w:r>
        <w:rPr/>
        <w:t>streams</w:t>
      </w:r>
      <w:r>
        <w:rPr>
          <w:spacing w:val="-9"/>
        </w:rPr>
        <w:t> </w:t>
      </w:r>
      <w:r>
        <w:rPr/>
        <w:t>vehicles</w:t>
      </w:r>
      <w:r>
        <w:rPr>
          <w:spacing w:val="-9"/>
        </w:rPr>
        <w:t> </w:t>
      </w:r>
      <w:r>
        <w:rPr/>
        <w:t>inward</w:t>
      </w:r>
    </w:p>
    <w:p>
      <w:pPr>
        <w:pStyle w:val="BodyText"/>
        <w:spacing w:line="230" w:lineRule="auto" w:before="76"/>
        <w:ind w:left="221" w:right="310"/>
        <w:jc w:val="both"/>
      </w:pPr>
      <w:r>
        <w:rPr/>
        <w:br w:type="column"/>
      </w:r>
      <w:r>
        <w:rPr/>
        <w:t>from every network-boundary edge. SUMO’s built-in LC2013 lateral controller produces the actual </w:t>
      </w:r>
      <w:r>
        <w:rPr/>
        <w:t>lane-change dynamics, with lateral resolution set to 0.8 m and speed deviation 0</w:t>
      </w:r>
      <w:r>
        <w:rPr>
          <w:rFonts w:ascii="Lucida Sans Unicode" w:hAnsi="Lucida Sans Unicode"/>
        </w:rPr>
        <w:t>.</w:t>
      </w:r>
      <w:r>
        <w:rPr/>
        <w:t>1 on each vehicle type. Lane-change</w:t>
      </w:r>
      <w:r>
        <w:rPr>
          <w:spacing w:val="-1"/>
        </w:rPr>
        <w:t> </w:t>
      </w:r>
      <w:r>
        <w:rPr/>
        <w:t>events</w:t>
      </w:r>
      <w:r>
        <w:rPr>
          <w:spacing w:val="-1"/>
        </w:rPr>
        <w:t> </w:t>
      </w:r>
      <w:r>
        <w:rPr/>
        <w:t>triggered</w:t>
      </w:r>
      <w:r>
        <w:rPr>
          <w:spacing w:val="-1"/>
        </w:rPr>
        <w:t> </w:t>
      </w:r>
      <w:r>
        <w:rPr/>
        <w:t>by</w:t>
      </w:r>
      <w:r>
        <w:rPr>
          <w:spacing w:val="-1"/>
        </w:rPr>
        <w:t> </w:t>
      </w:r>
      <w:r>
        <w:rPr/>
        <w:t>this</w:t>
      </w:r>
      <w:r>
        <w:rPr>
          <w:spacing w:val="-1"/>
        </w:rPr>
        <w:t> </w:t>
      </w:r>
      <w:r>
        <w:rPr/>
        <w:t>combination</w:t>
      </w:r>
      <w:r>
        <w:rPr>
          <w:spacing w:val="-1"/>
        </w:rPr>
        <w:t> </w:t>
      </w:r>
      <w:r>
        <w:rPr/>
        <w:t>of</w:t>
      </w:r>
      <w:r>
        <w:rPr>
          <w:spacing w:val="-1"/>
        </w:rPr>
        <w:t> </w:t>
      </w:r>
      <w:r>
        <w:rPr/>
        <w:t>forced</w:t>
      </w:r>
    </w:p>
    <w:p>
      <w:pPr>
        <w:pStyle w:val="BodyText"/>
        <w:spacing w:line="249" w:lineRule="auto" w:before="14"/>
        <w:ind w:left="221" w:right="310"/>
        <w:jc w:val="both"/>
      </w:pPr>
      <w:r>
        <w:rPr/>
        <w:t>insertion</w:t>
      </w:r>
      <w:r>
        <w:rPr>
          <w:spacing w:val="-13"/>
        </w:rPr>
        <w:t> </w:t>
      </w:r>
      <w:r>
        <w:rPr/>
        <w:t>patterns</w:t>
      </w:r>
      <w:r>
        <w:rPr>
          <w:spacing w:val="-12"/>
        </w:rPr>
        <w:t> </w:t>
      </w:r>
      <w:r>
        <w:rPr/>
        <w:t>and</w:t>
      </w:r>
      <w:r>
        <w:rPr>
          <w:spacing w:val="-13"/>
        </w:rPr>
        <w:t> </w:t>
      </w:r>
      <w:r>
        <w:rPr/>
        <w:t>the</w:t>
      </w:r>
      <w:r>
        <w:rPr>
          <w:spacing w:val="-12"/>
        </w:rPr>
        <w:t> </w:t>
      </w:r>
      <w:r>
        <w:rPr/>
        <w:t>LC2013</w:t>
      </w:r>
      <w:r>
        <w:rPr>
          <w:spacing w:val="-13"/>
        </w:rPr>
        <w:t> </w:t>
      </w:r>
      <w:r>
        <w:rPr/>
        <w:t>model</w:t>
      </w:r>
      <w:r>
        <w:rPr>
          <w:spacing w:val="-12"/>
        </w:rPr>
        <w:t> </w:t>
      </w:r>
      <w:r>
        <w:rPr/>
        <w:t>are</w:t>
      </w:r>
      <w:r>
        <w:rPr>
          <w:spacing w:val="-13"/>
        </w:rPr>
        <w:t> </w:t>
      </w:r>
      <w:r>
        <w:rPr/>
        <w:t>what</w:t>
      </w:r>
      <w:r>
        <w:rPr>
          <w:spacing w:val="-12"/>
        </w:rPr>
        <w:t> </w:t>
      </w:r>
      <w:r>
        <w:rPr/>
        <w:t>gen-erate the 3,465 positive ground-truth events used to score the CRI.</w:t>
      </w:r>
    </w:p>
    <w:p>
      <w:pPr>
        <w:pStyle w:val="Heading2"/>
        <w:numPr>
          <w:ilvl w:val="1"/>
          <w:numId w:val="1"/>
        </w:numPr>
        <w:tabs>
          <w:tab w:pos="641" w:val="left" w:leader="none"/>
        </w:tabs>
        <w:spacing w:line="240" w:lineRule="auto" w:before="214" w:after="0"/>
        <w:ind w:left="641" w:right="0" w:hanging="420"/>
        <w:jc w:val="left"/>
      </w:pPr>
      <w:bookmarkStart w:name="Parameter Reference Table" w:id="47"/>
      <w:bookmarkEnd w:id="47"/>
      <w:r>
        <w:rPr>
          <w:b w:val="0"/>
        </w:rPr>
      </w:r>
      <w:r>
        <w:rPr/>
        <w:t>Parameter</w:t>
      </w:r>
      <w:r>
        <w:rPr>
          <w:spacing w:val="-4"/>
        </w:rPr>
        <w:t> </w:t>
      </w:r>
      <w:r>
        <w:rPr/>
        <w:t>Reference</w:t>
      </w:r>
      <w:r>
        <w:rPr>
          <w:spacing w:val="-4"/>
        </w:rPr>
        <w:t> </w:t>
      </w:r>
      <w:r>
        <w:rPr>
          <w:spacing w:val="-2"/>
        </w:rPr>
        <w:t>Table</w:t>
      </w:r>
    </w:p>
    <w:p>
      <w:pPr>
        <w:pStyle w:val="BodyText"/>
        <w:spacing w:before="121"/>
        <w:ind w:right="926"/>
        <w:jc w:val="center"/>
      </w:pPr>
      <w:r>
        <w:rPr/>
        <w:t>The</w:t>
      </w:r>
      <w:r>
        <w:rPr>
          <w:spacing w:val="-5"/>
        </w:rPr>
        <w:t> </w:t>
      </w:r>
      <w:r>
        <w:rPr/>
        <w:t>system</w:t>
      </w:r>
      <w:r>
        <w:rPr>
          <w:spacing w:val="-2"/>
        </w:rPr>
        <w:t> </w:t>
      </w:r>
      <w:r>
        <w:rPr/>
        <w:t>parameters</w:t>
      </w:r>
      <w:r>
        <w:rPr>
          <w:spacing w:val="-2"/>
        </w:rPr>
        <w:t> </w:t>
      </w:r>
      <w:r>
        <w:rPr/>
        <w:t>are</w:t>
      </w:r>
      <w:r>
        <w:rPr>
          <w:spacing w:val="-3"/>
        </w:rPr>
        <w:t> </w:t>
      </w:r>
      <w:r>
        <w:rPr/>
        <w:t>listed</w:t>
      </w:r>
      <w:r>
        <w:rPr>
          <w:spacing w:val="-2"/>
        </w:rPr>
        <w:t> </w:t>
      </w:r>
      <w:r>
        <w:rPr/>
        <w:t>in</w:t>
      </w:r>
      <w:r>
        <w:rPr>
          <w:spacing w:val="-2"/>
        </w:rPr>
        <w:t> </w:t>
      </w:r>
      <w:r>
        <w:rPr/>
        <w:t>Table</w:t>
      </w:r>
      <w:r>
        <w:rPr>
          <w:spacing w:val="-2"/>
        </w:rPr>
        <w:t> </w:t>
      </w:r>
      <w:hyperlink w:history="true" w:anchor="_bookmark22">
        <w:r>
          <w:rPr>
            <w:color w:val="0000FF"/>
            <w:spacing w:val="-5"/>
          </w:rPr>
          <w:t>2</w:t>
        </w:r>
      </w:hyperlink>
      <w:r>
        <w:rPr>
          <w:spacing w:val="-5"/>
        </w:rPr>
        <w:t>.</w:t>
      </w:r>
    </w:p>
    <w:p>
      <w:pPr>
        <w:pStyle w:val="BodyText"/>
        <w:spacing w:before="81"/>
      </w:pPr>
    </w:p>
    <w:p>
      <w:pPr>
        <w:spacing w:before="0"/>
        <w:ind w:left="58" w:right="926" w:firstLine="0"/>
        <w:jc w:val="center"/>
        <w:rPr>
          <w:sz w:val="16"/>
        </w:rPr>
      </w:pPr>
      <w:r>
        <w:rPr>
          <w:b/>
          <w:sz w:val="16"/>
        </w:rPr>
        <w:t>Table</w:t>
      </w:r>
      <w:r>
        <w:rPr>
          <w:b/>
          <w:spacing w:val="-4"/>
          <w:sz w:val="16"/>
        </w:rPr>
        <w:t> </w:t>
      </w:r>
      <w:r>
        <w:rPr>
          <w:b/>
          <w:sz w:val="16"/>
        </w:rPr>
        <w:t>2</w:t>
      </w:r>
      <w:r>
        <w:rPr>
          <w:b/>
          <w:spacing w:val="64"/>
          <w:sz w:val="16"/>
        </w:rPr>
        <w:t> </w:t>
      </w:r>
      <w:bookmarkStart w:name="_bookmark22" w:id="48"/>
      <w:bookmarkEnd w:id="48"/>
      <w:r>
        <w:rPr>
          <w:b/>
          <w:spacing w:val="-7"/>
          <w:sz w:val="16"/>
        </w:rPr>
      </w:r>
      <w:r>
        <w:rPr>
          <w:sz w:val="16"/>
        </w:rPr>
        <w:t>System</w:t>
      </w:r>
      <w:r>
        <w:rPr>
          <w:spacing w:val="-3"/>
          <w:sz w:val="16"/>
        </w:rPr>
        <w:t> </w:t>
      </w:r>
      <w:r>
        <w:rPr>
          <w:sz w:val="16"/>
        </w:rPr>
        <w:t>Parameter</w:t>
      </w:r>
      <w:r>
        <w:rPr>
          <w:spacing w:val="-3"/>
          <w:sz w:val="16"/>
        </w:rPr>
        <w:t> </w:t>
      </w:r>
      <w:r>
        <w:rPr>
          <w:spacing w:val="-2"/>
          <w:sz w:val="16"/>
        </w:rPr>
        <w:t>Reference</w:t>
      </w:r>
    </w:p>
    <w:p>
      <w:pPr>
        <w:pStyle w:val="BodyText"/>
        <w:spacing w:before="1"/>
        <w:rPr>
          <w:sz w:val="18"/>
        </w:rPr>
      </w:pPr>
    </w:p>
    <w:tbl>
      <w:tblPr>
        <w:tblW w:w="0" w:type="auto"/>
        <w:jc w:val="left"/>
        <w:tblInd w:w="7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91"/>
        <w:gridCol w:w="756"/>
        <w:gridCol w:w="625"/>
        <w:gridCol w:w="422"/>
      </w:tblGrid>
      <w:tr>
        <w:trPr>
          <w:trHeight w:val="306" w:hRule="atLeast"/>
        </w:trPr>
        <w:tc>
          <w:tcPr>
            <w:tcW w:w="1391" w:type="dxa"/>
            <w:tcBorders>
              <w:top w:val="single" w:sz="8" w:space="0" w:color="000000"/>
              <w:bottom w:val="single" w:sz="4" w:space="0" w:color="000000"/>
            </w:tcBorders>
          </w:tcPr>
          <w:p>
            <w:pPr>
              <w:pStyle w:val="TableParagraph"/>
              <w:spacing w:before="57"/>
              <w:jc w:val="left"/>
              <w:rPr>
                <w:b/>
                <w:sz w:val="16"/>
              </w:rPr>
            </w:pPr>
            <w:r>
              <w:rPr>
                <w:b/>
                <w:spacing w:val="-2"/>
                <w:sz w:val="16"/>
              </w:rPr>
              <w:t>Parameter</w:t>
            </w:r>
          </w:p>
        </w:tc>
        <w:tc>
          <w:tcPr>
            <w:tcW w:w="756" w:type="dxa"/>
            <w:tcBorders>
              <w:top w:val="single" w:sz="8" w:space="0" w:color="000000"/>
              <w:bottom w:val="single" w:sz="4" w:space="0" w:color="000000"/>
            </w:tcBorders>
          </w:tcPr>
          <w:p>
            <w:pPr>
              <w:pStyle w:val="TableParagraph"/>
              <w:spacing w:before="57"/>
              <w:ind w:left="22" w:right="23"/>
              <w:rPr>
                <w:b/>
                <w:sz w:val="16"/>
              </w:rPr>
            </w:pPr>
            <w:r>
              <w:rPr>
                <w:b/>
                <w:spacing w:val="-2"/>
                <w:sz w:val="16"/>
              </w:rPr>
              <w:t>Symbol</w:t>
            </w:r>
          </w:p>
        </w:tc>
        <w:tc>
          <w:tcPr>
            <w:tcW w:w="625" w:type="dxa"/>
            <w:tcBorders>
              <w:top w:val="single" w:sz="8" w:space="0" w:color="000000"/>
              <w:bottom w:val="single" w:sz="4" w:space="0" w:color="000000"/>
            </w:tcBorders>
          </w:tcPr>
          <w:p>
            <w:pPr>
              <w:pStyle w:val="TableParagraph"/>
              <w:spacing w:before="57"/>
              <w:ind w:right="1"/>
              <w:rPr>
                <w:b/>
                <w:sz w:val="16"/>
              </w:rPr>
            </w:pPr>
            <w:r>
              <w:rPr>
                <w:b/>
                <w:spacing w:val="-2"/>
                <w:sz w:val="16"/>
              </w:rPr>
              <w:t>Value</w:t>
            </w:r>
          </w:p>
        </w:tc>
        <w:tc>
          <w:tcPr>
            <w:tcW w:w="422" w:type="dxa"/>
            <w:tcBorders>
              <w:top w:val="single" w:sz="8" w:space="0" w:color="000000"/>
              <w:bottom w:val="single" w:sz="4" w:space="0" w:color="000000"/>
            </w:tcBorders>
          </w:tcPr>
          <w:p>
            <w:pPr>
              <w:pStyle w:val="TableParagraph"/>
              <w:spacing w:before="57"/>
              <w:ind w:left="117"/>
              <w:jc w:val="left"/>
              <w:rPr>
                <w:b/>
                <w:sz w:val="16"/>
              </w:rPr>
            </w:pPr>
            <w:r>
              <w:rPr>
                <w:b/>
                <w:spacing w:val="-4"/>
                <w:sz w:val="16"/>
              </w:rPr>
              <w:t>Unit</w:t>
            </w:r>
          </w:p>
        </w:tc>
      </w:tr>
      <w:tr>
        <w:trPr>
          <w:trHeight w:val="267" w:hRule="atLeast"/>
        </w:trPr>
        <w:tc>
          <w:tcPr>
            <w:tcW w:w="1391" w:type="dxa"/>
            <w:tcBorders>
              <w:top w:val="single" w:sz="4" w:space="0" w:color="000000"/>
            </w:tcBorders>
          </w:tcPr>
          <w:p>
            <w:pPr>
              <w:pStyle w:val="TableParagraph"/>
              <w:spacing w:before="59"/>
              <w:jc w:val="left"/>
              <w:rPr>
                <w:sz w:val="16"/>
              </w:rPr>
            </w:pPr>
            <w:r>
              <w:rPr>
                <w:sz w:val="16"/>
              </w:rPr>
              <w:t>BSM</w:t>
            </w:r>
            <w:r>
              <w:rPr>
                <w:spacing w:val="-4"/>
                <w:sz w:val="16"/>
              </w:rPr>
              <w:t> </w:t>
            </w:r>
            <w:r>
              <w:rPr>
                <w:spacing w:val="-2"/>
                <w:sz w:val="16"/>
              </w:rPr>
              <w:t>Frequency</w:t>
            </w:r>
          </w:p>
        </w:tc>
        <w:tc>
          <w:tcPr>
            <w:tcW w:w="756" w:type="dxa"/>
            <w:tcBorders>
              <w:top w:val="single" w:sz="4" w:space="0" w:color="000000"/>
            </w:tcBorders>
          </w:tcPr>
          <w:p>
            <w:pPr>
              <w:pStyle w:val="TableParagraph"/>
              <w:spacing w:line="214" w:lineRule="exact" w:before="33"/>
              <w:ind w:left="13" w:right="23"/>
              <w:rPr>
                <w:i/>
                <w:sz w:val="16"/>
              </w:rPr>
            </w:pPr>
            <w:r>
              <w:rPr>
                <w:spacing w:val="-4"/>
                <w:sz w:val="16"/>
              </w:rPr>
              <w:t>1</w:t>
            </w:r>
            <w:r>
              <w:rPr>
                <w:rFonts w:ascii="Lucida Sans Unicode" w:hAnsi="Lucida Sans Unicode"/>
                <w:spacing w:val="-4"/>
                <w:sz w:val="16"/>
              </w:rPr>
              <w:t>/</w:t>
            </w:r>
            <w:r>
              <w:rPr>
                <w:spacing w:val="-4"/>
                <w:sz w:val="16"/>
              </w:rPr>
              <w:t>∆</w:t>
            </w:r>
            <w:r>
              <w:rPr>
                <w:i/>
                <w:spacing w:val="-4"/>
                <w:sz w:val="16"/>
              </w:rPr>
              <w:t>t</w:t>
            </w:r>
          </w:p>
        </w:tc>
        <w:tc>
          <w:tcPr>
            <w:tcW w:w="625" w:type="dxa"/>
            <w:tcBorders>
              <w:top w:val="single" w:sz="4" w:space="0" w:color="000000"/>
            </w:tcBorders>
          </w:tcPr>
          <w:p>
            <w:pPr>
              <w:pStyle w:val="TableParagraph"/>
              <w:spacing w:before="59"/>
              <w:ind w:right="1"/>
              <w:rPr>
                <w:sz w:val="16"/>
              </w:rPr>
            </w:pPr>
            <w:r>
              <w:rPr>
                <w:spacing w:val="-5"/>
                <w:sz w:val="16"/>
              </w:rPr>
              <w:t>10</w:t>
            </w:r>
          </w:p>
        </w:tc>
        <w:tc>
          <w:tcPr>
            <w:tcW w:w="422" w:type="dxa"/>
            <w:tcBorders>
              <w:top w:val="single" w:sz="4" w:space="0" w:color="000000"/>
            </w:tcBorders>
          </w:tcPr>
          <w:p>
            <w:pPr>
              <w:pStyle w:val="TableParagraph"/>
              <w:spacing w:before="59"/>
              <w:ind w:left="117"/>
              <w:jc w:val="left"/>
              <w:rPr>
                <w:sz w:val="16"/>
              </w:rPr>
            </w:pPr>
            <w:r>
              <w:rPr>
                <w:spacing w:val="-5"/>
                <w:sz w:val="16"/>
              </w:rPr>
              <w:t>Hz</w:t>
            </w:r>
          </w:p>
        </w:tc>
      </w:tr>
      <w:tr>
        <w:trPr>
          <w:trHeight w:val="216" w:hRule="atLeast"/>
        </w:trPr>
        <w:tc>
          <w:tcPr>
            <w:tcW w:w="1391" w:type="dxa"/>
          </w:tcPr>
          <w:p>
            <w:pPr>
              <w:pStyle w:val="TableParagraph"/>
              <w:spacing w:before="10"/>
              <w:jc w:val="left"/>
              <w:rPr>
                <w:sz w:val="16"/>
              </w:rPr>
            </w:pPr>
            <w:r>
              <w:rPr>
                <w:sz w:val="16"/>
              </w:rPr>
              <w:t>Detection </w:t>
            </w:r>
            <w:r>
              <w:rPr>
                <w:spacing w:val="-2"/>
                <w:sz w:val="16"/>
              </w:rPr>
              <w:t>Range</w:t>
            </w:r>
          </w:p>
        </w:tc>
        <w:tc>
          <w:tcPr>
            <w:tcW w:w="756" w:type="dxa"/>
          </w:tcPr>
          <w:p>
            <w:pPr>
              <w:pStyle w:val="TableParagraph"/>
              <w:spacing w:line="182" w:lineRule="exact" w:before="14"/>
              <w:ind w:left="14" w:right="23"/>
              <w:rPr>
                <w:sz w:val="12"/>
              </w:rPr>
            </w:pPr>
            <w:r>
              <w:rPr>
                <w:i/>
                <w:spacing w:val="-4"/>
                <w:position w:val="2"/>
                <w:sz w:val="16"/>
              </w:rPr>
              <w:t>R</w:t>
            </w:r>
            <w:r>
              <w:rPr>
                <w:spacing w:val="-4"/>
                <w:sz w:val="12"/>
              </w:rPr>
              <w:t>max</w:t>
            </w:r>
          </w:p>
        </w:tc>
        <w:tc>
          <w:tcPr>
            <w:tcW w:w="625" w:type="dxa"/>
          </w:tcPr>
          <w:p>
            <w:pPr>
              <w:pStyle w:val="TableParagraph"/>
              <w:spacing w:before="10"/>
              <w:ind w:right="1"/>
              <w:rPr>
                <w:sz w:val="16"/>
              </w:rPr>
            </w:pPr>
            <w:r>
              <w:rPr>
                <w:spacing w:val="-5"/>
                <w:sz w:val="16"/>
              </w:rPr>
              <w:t>300</w:t>
            </w:r>
          </w:p>
        </w:tc>
        <w:tc>
          <w:tcPr>
            <w:tcW w:w="422" w:type="dxa"/>
          </w:tcPr>
          <w:p>
            <w:pPr>
              <w:pStyle w:val="TableParagraph"/>
              <w:spacing w:before="10"/>
              <w:ind w:left="117"/>
              <w:jc w:val="left"/>
              <w:rPr>
                <w:sz w:val="16"/>
              </w:rPr>
            </w:pPr>
            <w:r>
              <w:rPr>
                <w:spacing w:val="-10"/>
                <w:sz w:val="16"/>
              </w:rPr>
              <w:t>m</w:t>
            </w:r>
          </w:p>
        </w:tc>
      </w:tr>
      <w:tr>
        <w:trPr>
          <w:trHeight w:val="225" w:hRule="atLeast"/>
        </w:trPr>
        <w:tc>
          <w:tcPr>
            <w:tcW w:w="1391" w:type="dxa"/>
          </w:tcPr>
          <w:p>
            <w:pPr>
              <w:pStyle w:val="TableParagraph"/>
              <w:spacing w:before="12"/>
              <w:jc w:val="left"/>
              <w:rPr>
                <w:sz w:val="16"/>
              </w:rPr>
            </w:pPr>
            <w:r>
              <w:rPr>
                <w:sz w:val="16"/>
              </w:rPr>
              <w:t>GPS</w:t>
            </w:r>
            <w:r>
              <w:rPr>
                <w:spacing w:val="-3"/>
                <w:sz w:val="16"/>
              </w:rPr>
              <w:t> </w:t>
            </w:r>
            <w:r>
              <w:rPr>
                <w:spacing w:val="-2"/>
                <w:sz w:val="16"/>
              </w:rPr>
              <w:t>Uncertainty</w:t>
            </w:r>
          </w:p>
        </w:tc>
        <w:tc>
          <w:tcPr>
            <w:tcW w:w="756" w:type="dxa"/>
          </w:tcPr>
          <w:p>
            <w:pPr>
              <w:pStyle w:val="TableParagraph"/>
              <w:spacing w:line="201" w:lineRule="exact" w:before="4"/>
              <w:ind w:left="14" w:right="23"/>
              <w:rPr>
                <w:sz w:val="12"/>
              </w:rPr>
            </w:pPr>
            <w:r>
              <w:rPr>
                <w:rFonts w:ascii="Century Gothic" w:hAnsi="Century Gothic"/>
                <w:i/>
                <w:spacing w:val="-4"/>
                <w:position w:val="2"/>
                <w:sz w:val="16"/>
              </w:rPr>
              <w:t>σ</w:t>
            </w:r>
            <w:r>
              <w:rPr>
                <w:spacing w:val="-4"/>
                <w:sz w:val="12"/>
              </w:rPr>
              <w:t>gps</w:t>
            </w:r>
          </w:p>
        </w:tc>
        <w:tc>
          <w:tcPr>
            <w:tcW w:w="625" w:type="dxa"/>
          </w:tcPr>
          <w:p>
            <w:pPr>
              <w:pStyle w:val="TableParagraph"/>
              <w:spacing w:before="12"/>
              <w:ind w:right="1"/>
              <w:rPr>
                <w:sz w:val="16"/>
              </w:rPr>
            </w:pPr>
            <w:r>
              <w:rPr>
                <w:spacing w:val="-5"/>
                <w:sz w:val="16"/>
              </w:rPr>
              <w:t>1.5</w:t>
            </w:r>
          </w:p>
        </w:tc>
        <w:tc>
          <w:tcPr>
            <w:tcW w:w="422" w:type="dxa"/>
          </w:tcPr>
          <w:p>
            <w:pPr>
              <w:pStyle w:val="TableParagraph"/>
              <w:spacing w:before="12"/>
              <w:ind w:left="117"/>
              <w:jc w:val="left"/>
              <w:rPr>
                <w:sz w:val="16"/>
              </w:rPr>
            </w:pPr>
            <w:r>
              <w:rPr>
                <w:spacing w:val="-10"/>
                <w:sz w:val="16"/>
              </w:rPr>
              <w:t>m</w:t>
            </w:r>
          </w:p>
        </w:tc>
      </w:tr>
      <w:tr>
        <w:trPr>
          <w:trHeight w:val="211" w:hRule="atLeast"/>
        </w:trPr>
        <w:tc>
          <w:tcPr>
            <w:tcW w:w="1391" w:type="dxa"/>
          </w:tcPr>
          <w:p>
            <w:pPr>
              <w:pStyle w:val="TableParagraph"/>
              <w:spacing w:before="5"/>
              <w:jc w:val="left"/>
              <w:rPr>
                <w:sz w:val="16"/>
              </w:rPr>
            </w:pPr>
            <w:r>
              <w:rPr>
                <w:sz w:val="16"/>
              </w:rPr>
              <w:t>Reaction</w:t>
            </w:r>
            <w:r>
              <w:rPr>
                <w:spacing w:val="-2"/>
                <w:sz w:val="16"/>
              </w:rPr>
              <w:t> </w:t>
            </w:r>
            <w:r>
              <w:rPr>
                <w:spacing w:val="-4"/>
                <w:sz w:val="16"/>
              </w:rPr>
              <w:t>Time</w:t>
            </w:r>
          </w:p>
        </w:tc>
        <w:tc>
          <w:tcPr>
            <w:tcW w:w="756" w:type="dxa"/>
          </w:tcPr>
          <w:p>
            <w:pPr>
              <w:pStyle w:val="TableParagraph"/>
              <w:spacing w:line="182" w:lineRule="exact" w:before="9"/>
              <w:ind w:left="14" w:right="23"/>
              <w:rPr>
                <w:sz w:val="12"/>
              </w:rPr>
            </w:pPr>
            <w:r>
              <w:rPr>
                <w:i/>
                <w:spacing w:val="-2"/>
                <w:position w:val="2"/>
                <w:sz w:val="16"/>
              </w:rPr>
              <w:t>T</w:t>
            </w:r>
            <w:r>
              <w:rPr>
                <w:spacing w:val="-2"/>
                <w:sz w:val="12"/>
              </w:rPr>
              <w:t>react</w:t>
            </w:r>
          </w:p>
        </w:tc>
        <w:tc>
          <w:tcPr>
            <w:tcW w:w="625" w:type="dxa"/>
          </w:tcPr>
          <w:p>
            <w:pPr>
              <w:pStyle w:val="TableParagraph"/>
              <w:spacing w:before="5"/>
              <w:ind w:right="1"/>
              <w:rPr>
                <w:sz w:val="16"/>
              </w:rPr>
            </w:pPr>
            <w:r>
              <w:rPr>
                <w:spacing w:val="-5"/>
                <w:sz w:val="16"/>
              </w:rPr>
              <w:t>1.2</w:t>
            </w:r>
          </w:p>
        </w:tc>
        <w:tc>
          <w:tcPr>
            <w:tcW w:w="422" w:type="dxa"/>
          </w:tcPr>
          <w:p>
            <w:pPr>
              <w:pStyle w:val="TableParagraph"/>
              <w:spacing w:before="5"/>
              <w:ind w:left="117"/>
              <w:jc w:val="left"/>
              <w:rPr>
                <w:sz w:val="16"/>
              </w:rPr>
            </w:pPr>
            <w:r>
              <w:rPr>
                <w:spacing w:val="-10"/>
                <w:sz w:val="16"/>
              </w:rPr>
              <w:t>s</w:t>
            </w:r>
          </w:p>
        </w:tc>
      </w:tr>
      <w:tr>
        <w:trPr>
          <w:trHeight w:val="220" w:hRule="atLeast"/>
        </w:trPr>
        <w:tc>
          <w:tcPr>
            <w:tcW w:w="1391" w:type="dxa"/>
          </w:tcPr>
          <w:p>
            <w:pPr>
              <w:pStyle w:val="TableParagraph"/>
              <w:spacing w:before="12"/>
              <w:jc w:val="left"/>
              <w:rPr>
                <w:sz w:val="16"/>
              </w:rPr>
            </w:pPr>
            <w:r>
              <w:rPr>
                <w:sz w:val="16"/>
              </w:rPr>
              <w:t>Baseline </w:t>
            </w:r>
            <w:r>
              <w:rPr>
                <w:spacing w:val="-2"/>
                <w:sz w:val="16"/>
              </w:rPr>
              <w:t>Friction</w:t>
            </w:r>
          </w:p>
        </w:tc>
        <w:tc>
          <w:tcPr>
            <w:tcW w:w="756" w:type="dxa"/>
          </w:tcPr>
          <w:p>
            <w:pPr>
              <w:pStyle w:val="TableParagraph"/>
              <w:spacing w:before="0"/>
              <w:ind w:left="15" w:right="23"/>
              <w:rPr>
                <w:rFonts w:ascii="Century Gothic" w:hAnsi="Century Gothic"/>
                <w:i/>
                <w:sz w:val="16"/>
              </w:rPr>
            </w:pPr>
            <w:r>
              <w:rPr>
                <w:rFonts w:ascii="Century Gothic" w:hAnsi="Century Gothic"/>
                <w:i/>
                <w:spacing w:val="-10"/>
                <w:sz w:val="16"/>
              </w:rPr>
              <w:t>µ</w:t>
            </w:r>
          </w:p>
        </w:tc>
        <w:tc>
          <w:tcPr>
            <w:tcW w:w="625" w:type="dxa"/>
          </w:tcPr>
          <w:p>
            <w:pPr>
              <w:pStyle w:val="TableParagraph"/>
              <w:spacing w:before="12"/>
              <w:ind w:right="1"/>
              <w:rPr>
                <w:sz w:val="16"/>
              </w:rPr>
            </w:pPr>
            <w:r>
              <w:rPr>
                <w:spacing w:val="-4"/>
                <w:sz w:val="16"/>
              </w:rPr>
              <w:t>0.70</w:t>
            </w:r>
          </w:p>
        </w:tc>
        <w:tc>
          <w:tcPr>
            <w:tcW w:w="422" w:type="dxa"/>
          </w:tcPr>
          <w:p>
            <w:pPr>
              <w:pStyle w:val="TableParagraph"/>
              <w:spacing w:before="12"/>
              <w:ind w:left="117"/>
              <w:jc w:val="left"/>
              <w:rPr>
                <w:sz w:val="16"/>
              </w:rPr>
            </w:pPr>
            <w:r>
              <w:rPr>
                <w:sz w:val="16"/>
              </w:rPr>
              <w:t>–</w:t>
            </w:r>
          </w:p>
        </w:tc>
      </w:tr>
      <w:tr>
        <w:trPr>
          <w:trHeight w:val="224" w:hRule="atLeast"/>
        </w:trPr>
        <w:tc>
          <w:tcPr>
            <w:tcW w:w="1391" w:type="dxa"/>
          </w:tcPr>
          <w:p>
            <w:pPr>
              <w:pStyle w:val="TableParagraph"/>
              <w:spacing w:before="10"/>
              <w:jc w:val="left"/>
              <w:rPr>
                <w:sz w:val="16"/>
              </w:rPr>
            </w:pPr>
            <w:r>
              <w:rPr>
                <w:sz w:val="16"/>
              </w:rPr>
              <w:t>Lane </w:t>
            </w:r>
            <w:r>
              <w:rPr>
                <w:spacing w:val="-2"/>
                <w:sz w:val="16"/>
              </w:rPr>
              <w:t>Width</w:t>
            </w:r>
          </w:p>
        </w:tc>
        <w:tc>
          <w:tcPr>
            <w:tcW w:w="756" w:type="dxa"/>
          </w:tcPr>
          <w:p>
            <w:pPr>
              <w:pStyle w:val="TableParagraph"/>
              <w:spacing w:line="198" w:lineRule="exact" w:before="6"/>
              <w:ind w:left="6" w:right="23"/>
              <w:rPr>
                <w:sz w:val="12"/>
              </w:rPr>
            </w:pPr>
            <w:r>
              <w:rPr>
                <w:i/>
                <w:spacing w:val="-2"/>
                <w:position w:val="3"/>
                <w:sz w:val="16"/>
              </w:rPr>
              <w:t>W</w:t>
            </w:r>
            <w:r>
              <w:rPr>
                <w:spacing w:val="-2"/>
                <w:sz w:val="12"/>
              </w:rPr>
              <w:t>lane</w:t>
            </w:r>
          </w:p>
        </w:tc>
        <w:tc>
          <w:tcPr>
            <w:tcW w:w="625" w:type="dxa"/>
          </w:tcPr>
          <w:p>
            <w:pPr>
              <w:pStyle w:val="TableParagraph"/>
              <w:spacing w:before="10"/>
              <w:ind w:right="1"/>
              <w:rPr>
                <w:sz w:val="16"/>
              </w:rPr>
            </w:pPr>
            <w:r>
              <w:rPr>
                <w:spacing w:val="-5"/>
                <w:sz w:val="16"/>
              </w:rPr>
              <w:t>3.5</w:t>
            </w:r>
          </w:p>
        </w:tc>
        <w:tc>
          <w:tcPr>
            <w:tcW w:w="422" w:type="dxa"/>
          </w:tcPr>
          <w:p>
            <w:pPr>
              <w:pStyle w:val="TableParagraph"/>
              <w:spacing w:before="10"/>
              <w:ind w:left="117"/>
              <w:jc w:val="left"/>
              <w:rPr>
                <w:sz w:val="16"/>
              </w:rPr>
            </w:pPr>
            <w:r>
              <w:rPr>
                <w:spacing w:val="-10"/>
                <w:sz w:val="16"/>
              </w:rPr>
              <w:t>m</w:t>
            </w:r>
          </w:p>
        </w:tc>
      </w:tr>
      <w:tr>
        <w:trPr>
          <w:trHeight w:val="218" w:hRule="atLeast"/>
        </w:trPr>
        <w:tc>
          <w:tcPr>
            <w:tcW w:w="1391" w:type="dxa"/>
          </w:tcPr>
          <w:p>
            <w:pPr>
              <w:pStyle w:val="TableParagraph"/>
              <w:spacing w:before="4"/>
              <w:jc w:val="left"/>
              <w:rPr>
                <w:sz w:val="16"/>
              </w:rPr>
            </w:pPr>
            <w:r>
              <w:rPr>
                <w:sz w:val="16"/>
              </w:rPr>
              <w:t>Zone Speed </w:t>
            </w:r>
            <w:r>
              <w:rPr>
                <w:spacing w:val="-2"/>
                <w:sz w:val="16"/>
              </w:rPr>
              <w:t>Floor</w:t>
            </w:r>
          </w:p>
        </w:tc>
        <w:tc>
          <w:tcPr>
            <w:tcW w:w="756" w:type="dxa"/>
          </w:tcPr>
          <w:p>
            <w:pPr>
              <w:pStyle w:val="TableParagraph"/>
              <w:spacing w:line="198" w:lineRule="exact" w:before="0"/>
              <w:ind w:left="14" w:right="23"/>
              <w:rPr>
                <w:sz w:val="12"/>
              </w:rPr>
            </w:pPr>
            <w:r>
              <w:rPr>
                <w:i/>
                <w:spacing w:val="-4"/>
                <w:position w:val="3"/>
                <w:sz w:val="16"/>
              </w:rPr>
              <w:t>v</w:t>
            </w:r>
            <w:r>
              <w:rPr>
                <w:spacing w:val="-4"/>
                <w:sz w:val="12"/>
              </w:rPr>
              <w:t>min</w:t>
            </w:r>
          </w:p>
        </w:tc>
        <w:tc>
          <w:tcPr>
            <w:tcW w:w="625" w:type="dxa"/>
          </w:tcPr>
          <w:p>
            <w:pPr>
              <w:pStyle w:val="TableParagraph"/>
              <w:spacing w:before="4"/>
              <w:ind w:right="1"/>
              <w:rPr>
                <w:sz w:val="16"/>
              </w:rPr>
            </w:pPr>
            <w:r>
              <w:rPr>
                <w:spacing w:val="-5"/>
                <w:sz w:val="16"/>
              </w:rPr>
              <w:t>2.0</w:t>
            </w:r>
          </w:p>
        </w:tc>
        <w:tc>
          <w:tcPr>
            <w:tcW w:w="422" w:type="dxa"/>
          </w:tcPr>
          <w:p>
            <w:pPr>
              <w:pStyle w:val="TableParagraph"/>
              <w:spacing w:before="4"/>
              <w:ind w:left="117"/>
              <w:jc w:val="left"/>
              <w:rPr>
                <w:sz w:val="16"/>
              </w:rPr>
            </w:pPr>
            <w:r>
              <w:rPr>
                <w:spacing w:val="-5"/>
                <w:sz w:val="16"/>
              </w:rPr>
              <w:t>m/s</w:t>
            </w:r>
          </w:p>
        </w:tc>
      </w:tr>
      <w:tr>
        <w:trPr>
          <w:trHeight w:val="217" w:hRule="atLeast"/>
        </w:trPr>
        <w:tc>
          <w:tcPr>
            <w:tcW w:w="1391" w:type="dxa"/>
          </w:tcPr>
          <w:p>
            <w:pPr>
              <w:pStyle w:val="TableParagraph"/>
              <w:spacing w:before="4"/>
              <w:jc w:val="left"/>
              <w:rPr>
                <w:sz w:val="16"/>
              </w:rPr>
            </w:pPr>
            <w:r>
              <w:rPr>
                <w:sz w:val="16"/>
              </w:rPr>
              <w:t>Zone Speed </w:t>
            </w:r>
            <w:r>
              <w:rPr>
                <w:spacing w:val="-2"/>
                <w:sz w:val="16"/>
              </w:rPr>
              <w:t>Ceiling</w:t>
            </w:r>
          </w:p>
        </w:tc>
        <w:tc>
          <w:tcPr>
            <w:tcW w:w="756" w:type="dxa"/>
          </w:tcPr>
          <w:p>
            <w:pPr>
              <w:pStyle w:val="TableParagraph"/>
              <w:spacing w:line="189" w:lineRule="exact" w:before="8"/>
              <w:ind w:left="14" w:right="23"/>
              <w:rPr>
                <w:sz w:val="12"/>
              </w:rPr>
            </w:pPr>
            <w:r>
              <w:rPr>
                <w:i/>
                <w:spacing w:val="-4"/>
                <w:position w:val="2"/>
                <w:sz w:val="16"/>
              </w:rPr>
              <w:t>v</w:t>
            </w:r>
            <w:r>
              <w:rPr>
                <w:spacing w:val="-4"/>
                <w:sz w:val="12"/>
              </w:rPr>
              <w:t>max</w:t>
            </w:r>
          </w:p>
        </w:tc>
        <w:tc>
          <w:tcPr>
            <w:tcW w:w="625" w:type="dxa"/>
          </w:tcPr>
          <w:p>
            <w:pPr>
              <w:pStyle w:val="TableParagraph"/>
              <w:spacing w:before="4"/>
              <w:ind w:right="1"/>
              <w:rPr>
                <w:sz w:val="16"/>
              </w:rPr>
            </w:pPr>
            <w:r>
              <w:rPr>
                <w:spacing w:val="-4"/>
                <w:sz w:val="16"/>
              </w:rPr>
              <w:t>40.0</w:t>
            </w:r>
          </w:p>
        </w:tc>
        <w:tc>
          <w:tcPr>
            <w:tcW w:w="422" w:type="dxa"/>
          </w:tcPr>
          <w:p>
            <w:pPr>
              <w:pStyle w:val="TableParagraph"/>
              <w:spacing w:before="4"/>
              <w:ind w:left="117"/>
              <w:jc w:val="left"/>
              <w:rPr>
                <w:sz w:val="16"/>
              </w:rPr>
            </w:pPr>
            <w:r>
              <w:rPr>
                <w:spacing w:val="-5"/>
                <w:sz w:val="16"/>
              </w:rPr>
              <w:t>m/s</w:t>
            </w:r>
          </w:p>
        </w:tc>
      </w:tr>
      <w:tr>
        <w:trPr>
          <w:trHeight w:val="219" w:hRule="atLeast"/>
        </w:trPr>
        <w:tc>
          <w:tcPr>
            <w:tcW w:w="1391" w:type="dxa"/>
          </w:tcPr>
          <w:p>
            <w:pPr>
              <w:pStyle w:val="TableParagraph"/>
              <w:spacing w:before="5"/>
              <w:jc w:val="left"/>
              <w:rPr>
                <w:sz w:val="16"/>
              </w:rPr>
            </w:pPr>
            <w:r>
              <w:rPr>
                <w:sz w:val="16"/>
              </w:rPr>
              <w:t>Critical </w:t>
            </w:r>
            <w:r>
              <w:rPr>
                <w:spacing w:val="-5"/>
                <w:sz w:val="16"/>
              </w:rPr>
              <w:t>TTC</w:t>
            </w:r>
          </w:p>
        </w:tc>
        <w:tc>
          <w:tcPr>
            <w:tcW w:w="756" w:type="dxa"/>
          </w:tcPr>
          <w:p>
            <w:pPr>
              <w:pStyle w:val="TableParagraph"/>
              <w:spacing w:line="198" w:lineRule="exact" w:before="1"/>
              <w:ind w:left="14" w:right="23"/>
              <w:rPr>
                <w:sz w:val="12"/>
              </w:rPr>
            </w:pPr>
            <w:r>
              <w:rPr>
                <w:spacing w:val="-2"/>
                <w:position w:val="3"/>
                <w:sz w:val="16"/>
              </w:rPr>
              <w:t>TTC</w:t>
            </w:r>
            <w:r>
              <w:rPr>
                <w:spacing w:val="-2"/>
                <w:sz w:val="12"/>
              </w:rPr>
              <w:t>crit</w:t>
            </w:r>
          </w:p>
        </w:tc>
        <w:tc>
          <w:tcPr>
            <w:tcW w:w="625" w:type="dxa"/>
          </w:tcPr>
          <w:p>
            <w:pPr>
              <w:pStyle w:val="TableParagraph"/>
              <w:spacing w:before="5"/>
              <w:ind w:right="1"/>
              <w:rPr>
                <w:sz w:val="16"/>
              </w:rPr>
            </w:pPr>
            <w:r>
              <w:rPr>
                <w:spacing w:val="-5"/>
                <w:sz w:val="16"/>
              </w:rPr>
              <w:t>4.0</w:t>
            </w:r>
          </w:p>
        </w:tc>
        <w:tc>
          <w:tcPr>
            <w:tcW w:w="422" w:type="dxa"/>
          </w:tcPr>
          <w:p>
            <w:pPr>
              <w:pStyle w:val="TableParagraph"/>
              <w:spacing w:before="5"/>
              <w:ind w:left="117"/>
              <w:jc w:val="left"/>
              <w:rPr>
                <w:sz w:val="16"/>
              </w:rPr>
            </w:pPr>
            <w:r>
              <w:rPr>
                <w:spacing w:val="-10"/>
                <w:sz w:val="16"/>
              </w:rPr>
              <w:t>s</w:t>
            </w:r>
          </w:p>
        </w:tc>
      </w:tr>
      <w:tr>
        <w:trPr>
          <w:trHeight w:val="210" w:hRule="atLeast"/>
        </w:trPr>
        <w:tc>
          <w:tcPr>
            <w:tcW w:w="1391" w:type="dxa"/>
          </w:tcPr>
          <w:p>
            <w:pPr>
              <w:pStyle w:val="TableParagraph"/>
              <w:spacing w:before="4"/>
              <w:jc w:val="left"/>
              <w:rPr>
                <w:sz w:val="16"/>
              </w:rPr>
            </w:pPr>
            <w:r>
              <w:rPr>
                <w:sz w:val="16"/>
              </w:rPr>
              <w:t>Maximum </w:t>
            </w:r>
            <w:r>
              <w:rPr>
                <w:spacing w:val="-5"/>
                <w:sz w:val="16"/>
              </w:rPr>
              <w:t>TTC</w:t>
            </w:r>
          </w:p>
        </w:tc>
        <w:tc>
          <w:tcPr>
            <w:tcW w:w="756" w:type="dxa"/>
          </w:tcPr>
          <w:p>
            <w:pPr>
              <w:pStyle w:val="TableParagraph"/>
              <w:spacing w:before="4"/>
              <w:ind w:left="14" w:right="23"/>
              <w:rPr>
                <w:sz w:val="16"/>
              </w:rPr>
            </w:pPr>
            <w:r>
              <w:rPr>
                <w:spacing w:val="-2"/>
                <w:w w:val="110"/>
                <w:sz w:val="16"/>
              </w:rPr>
              <w:t>TTC</w:t>
            </w:r>
            <w:r>
              <w:rPr>
                <w:spacing w:val="-2"/>
                <w:w w:val="110"/>
                <w:sz w:val="16"/>
                <w:vertAlign w:val="subscript"/>
              </w:rPr>
              <w:t>max</w:t>
            </w:r>
          </w:p>
        </w:tc>
        <w:tc>
          <w:tcPr>
            <w:tcW w:w="625" w:type="dxa"/>
          </w:tcPr>
          <w:p>
            <w:pPr>
              <w:pStyle w:val="TableParagraph"/>
              <w:spacing w:before="4"/>
              <w:ind w:right="1"/>
              <w:rPr>
                <w:sz w:val="16"/>
              </w:rPr>
            </w:pPr>
            <w:r>
              <w:rPr>
                <w:spacing w:val="-5"/>
                <w:sz w:val="16"/>
              </w:rPr>
              <w:t>8.0</w:t>
            </w:r>
          </w:p>
        </w:tc>
        <w:tc>
          <w:tcPr>
            <w:tcW w:w="422" w:type="dxa"/>
          </w:tcPr>
          <w:p>
            <w:pPr>
              <w:pStyle w:val="TableParagraph"/>
              <w:spacing w:before="4"/>
              <w:ind w:left="117"/>
              <w:jc w:val="left"/>
              <w:rPr>
                <w:sz w:val="16"/>
              </w:rPr>
            </w:pPr>
            <w:r>
              <w:rPr>
                <w:spacing w:val="-10"/>
                <w:sz w:val="16"/>
              </w:rPr>
              <w:t>s</w:t>
            </w:r>
          </w:p>
        </w:tc>
      </w:tr>
      <w:tr>
        <w:trPr>
          <w:trHeight w:val="218" w:hRule="atLeast"/>
        </w:trPr>
        <w:tc>
          <w:tcPr>
            <w:tcW w:w="1391" w:type="dxa"/>
          </w:tcPr>
          <w:p>
            <w:pPr>
              <w:pStyle w:val="TableParagraph"/>
              <w:spacing w:before="12"/>
              <w:jc w:val="left"/>
              <w:rPr>
                <w:sz w:val="16"/>
              </w:rPr>
            </w:pPr>
            <w:r>
              <w:rPr>
                <w:sz w:val="16"/>
              </w:rPr>
              <w:t>Safe </w:t>
            </w:r>
            <w:r>
              <w:rPr>
                <w:spacing w:val="-2"/>
                <w:sz w:val="16"/>
              </w:rPr>
              <w:t>Boundary</w:t>
            </w:r>
          </w:p>
        </w:tc>
        <w:tc>
          <w:tcPr>
            <w:tcW w:w="756" w:type="dxa"/>
          </w:tcPr>
          <w:p>
            <w:pPr>
              <w:pStyle w:val="TableParagraph"/>
              <w:spacing w:before="0"/>
              <w:ind w:left="14" w:right="23"/>
              <w:rPr>
                <w:sz w:val="16"/>
              </w:rPr>
            </w:pPr>
            <w:r>
              <w:rPr>
                <w:rFonts w:ascii="Century Gothic" w:hAnsi="Century Gothic"/>
                <w:i/>
                <w:spacing w:val="-5"/>
                <w:sz w:val="16"/>
              </w:rPr>
              <w:t>θ</w:t>
            </w:r>
            <w:r>
              <w:rPr>
                <w:spacing w:val="-5"/>
                <w:sz w:val="16"/>
                <w:vertAlign w:val="subscript"/>
              </w:rPr>
              <w:t>1</w:t>
            </w:r>
          </w:p>
        </w:tc>
        <w:tc>
          <w:tcPr>
            <w:tcW w:w="625" w:type="dxa"/>
          </w:tcPr>
          <w:p>
            <w:pPr>
              <w:pStyle w:val="TableParagraph"/>
              <w:spacing w:before="12"/>
              <w:ind w:right="1"/>
              <w:rPr>
                <w:sz w:val="16"/>
              </w:rPr>
            </w:pPr>
            <w:r>
              <w:rPr>
                <w:spacing w:val="-4"/>
                <w:sz w:val="16"/>
              </w:rPr>
              <w:t>0.30</w:t>
            </w:r>
          </w:p>
        </w:tc>
        <w:tc>
          <w:tcPr>
            <w:tcW w:w="422" w:type="dxa"/>
          </w:tcPr>
          <w:p>
            <w:pPr>
              <w:pStyle w:val="TableParagraph"/>
              <w:spacing w:before="12"/>
              <w:ind w:left="117"/>
              <w:jc w:val="left"/>
              <w:rPr>
                <w:sz w:val="16"/>
              </w:rPr>
            </w:pPr>
            <w:r>
              <w:rPr>
                <w:sz w:val="16"/>
              </w:rPr>
              <w:t>–</w:t>
            </w:r>
          </w:p>
        </w:tc>
      </w:tr>
      <w:tr>
        <w:trPr>
          <w:trHeight w:val="218" w:hRule="atLeast"/>
        </w:trPr>
        <w:tc>
          <w:tcPr>
            <w:tcW w:w="1391" w:type="dxa"/>
          </w:tcPr>
          <w:p>
            <w:pPr>
              <w:pStyle w:val="TableParagraph"/>
              <w:spacing w:before="12"/>
              <w:jc w:val="left"/>
              <w:rPr>
                <w:sz w:val="16"/>
              </w:rPr>
            </w:pPr>
            <w:r>
              <w:rPr>
                <w:spacing w:val="-2"/>
                <w:sz w:val="16"/>
              </w:rPr>
              <w:t>Warning</w:t>
            </w:r>
            <w:r>
              <w:rPr>
                <w:spacing w:val="1"/>
                <w:sz w:val="16"/>
              </w:rPr>
              <w:t> </w:t>
            </w:r>
            <w:r>
              <w:rPr>
                <w:spacing w:val="-2"/>
                <w:sz w:val="16"/>
              </w:rPr>
              <w:t>Boundary</w:t>
            </w:r>
          </w:p>
        </w:tc>
        <w:tc>
          <w:tcPr>
            <w:tcW w:w="756" w:type="dxa"/>
          </w:tcPr>
          <w:p>
            <w:pPr>
              <w:pStyle w:val="TableParagraph"/>
              <w:spacing w:before="0"/>
              <w:ind w:left="14" w:right="23"/>
              <w:rPr>
                <w:sz w:val="16"/>
              </w:rPr>
            </w:pPr>
            <w:r>
              <w:rPr>
                <w:rFonts w:ascii="Century Gothic" w:hAnsi="Century Gothic"/>
                <w:i/>
                <w:spacing w:val="-5"/>
                <w:sz w:val="16"/>
              </w:rPr>
              <w:t>θ</w:t>
            </w:r>
            <w:r>
              <w:rPr>
                <w:spacing w:val="-5"/>
                <w:sz w:val="16"/>
                <w:vertAlign w:val="subscript"/>
              </w:rPr>
              <w:t>2</w:t>
            </w:r>
          </w:p>
        </w:tc>
        <w:tc>
          <w:tcPr>
            <w:tcW w:w="625" w:type="dxa"/>
          </w:tcPr>
          <w:p>
            <w:pPr>
              <w:pStyle w:val="TableParagraph"/>
              <w:spacing w:before="12"/>
              <w:ind w:right="1"/>
              <w:rPr>
                <w:sz w:val="16"/>
              </w:rPr>
            </w:pPr>
            <w:r>
              <w:rPr>
                <w:spacing w:val="-4"/>
                <w:sz w:val="16"/>
              </w:rPr>
              <w:t>0.60</w:t>
            </w:r>
          </w:p>
        </w:tc>
        <w:tc>
          <w:tcPr>
            <w:tcW w:w="422" w:type="dxa"/>
          </w:tcPr>
          <w:p>
            <w:pPr>
              <w:pStyle w:val="TableParagraph"/>
              <w:spacing w:before="12"/>
              <w:ind w:left="117"/>
              <w:jc w:val="left"/>
              <w:rPr>
                <w:sz w:val="16"/>
              </w:rPr>
            </w:pPr>
            <w:r>
              <w:rPr>
                <w:sz w:val="16"/>
              </w:rPr>
              <w:t>–</w:t>
            </w:r>
          </w:p>
        </w:tc>
      </w:tr>
      <w:tr>
        <w:trPr>
          <w:trHeight w:val="218" w:hRule="atLeast"/>
        </w:trPr>
        <w:tc>
          <w:tcPr>
            <w:tcW w:w="1391" w:type="dxa"/>
          </w:tcPr>
          <w:p>
            <w:pPr>
              <w:pStyle w:val="TableParagraph"/>
              <w:spacing w:before="12"/>
              <w:jc w:val="left"/>
              <w:rPr>
                <w:sz w:val="16"/>
              </w:rPr>
            </w:pPr>
            <w:r>
              <w:rPr>
                <w:sz w:val="16"/>
              </w:rPr>
              <w:t>Critical </w:t>
            </w:r>
            <w:r>
              <w:rPr>
                <w:spacing w:val="-2"/>
                <w:sz w:val="16"/>
              </w:rPr>
              <w:t>Boundary</w:t>
            </w:r>
          </w:p>
        </w:tc>
        <w:tc>
          <w:tcPr>
            <w:tcW w:w="756" w:type="dxa"/>
          </w:tcPr>
          <w:p>
            <w:pPr>
              <w:pStyle w:val="TableParagraph"/>
              <w:spacing w:before="0"/>
              <w:ind w:left="14" w:right="23"/>
              <w:rPr>
                <w:sz w:val="16"/>
              </w:rPr>
            </w:pPr>
            <w:r>
              <w:rPr>
                <w:rFonts w:ascii="Century Gothic" w:hAnsi="Century Gothic"/>
                <w:i/>
                <w:spacing w:val="-5"/>
                <w:sz w:val="16"/>
              </w:rPr>
              <w:t>θ</w:t>
            </w:r>
            <w:r>
              <w:rPr>
                <w:spacing w:val="-5"/>
                <w:sz w:val="16"/>
                <w:vertAlign w:val="subscript"/>
              </w:rPr>
              <w:t>3</w:t>
            </w:r>
          </w:p>
        </w:tc>
        <w:tc>
          <w:tcPr>
            <w:tcW w:w="625" w:type="dxa"/>
          </w:tcPr>
          <w:p>
            <w:pPr>
              <w:pStyle w:val="TableParagraph"/>
              <w:spacing w:before="12"/>
              <w:ind w:right="1"/>
              <w:rPr>
                <w:sz w:val="16"/>
              </w:rPr>
            </w:pPr>
            <w:r>
              <w:rPr>
                <w:spacing w:val="-4"/>
                <w:sz w:val="16"/>
              </w:rPr>
              <w:t>0.80</w:t>
            </w:r>
          </w:p>
        </w:tc>
        <w:tc>
          <w:tcPr>
            <w:tcW w:w="422" w:type="dxa"/>
          </w:tcPr>
          <w:p>
            <w:pPr>
              <w:pStyle w:val="TableParagraph"/>
              <w:spacing w:before="12"/>
              <w:ind w:left="117"/>
              <w:jc w:val="left"/>
              <w:rPr>
                <w:sz w:val="16"/>
              </w:rPr>
            </w:pPr>
            <w:r>
              <w:rPr>
                <w:sz w:val="16"/>
              </w:rPr>
              <w:t>–</w:t>
            </w:r>
          </w:p>
        </w:tc>
      </w:tr>
      <w:tr>
        <w:trPr>
          <w:trHeight w:val="213" w:hRule="atLeast"/>
        </w:trPr>
        <w:tc>
          <w:tcPr>
            <w:tcW w:w="1391" w:type="dxa"/>
          </w:tcPr>
          <w:p>
            <w:pPr>
              <w:pStyle w:val="TableParagraph"/>
              <w:spacing w:line="181" w:lineRule="exact" w:before="12"/>
              <w:jc w:val="left"/>
              <w:rPr>
                <w:sz w:val="16"/>
              </w:rPr>
            </w:pPr>
            <w:r>
              <w:rPr>
                <w:sz w:val="16"/>
              </w:rPr>
              <w:t>Decel. </w:t>
            </w:r>
            <w:r>
              <w:rPr>
                <w:spacing w:val="-2"/>
                <w:sz w:val="16"/>
              </w:rPr>
              <w:t>Weight</w:t>
            </w:r>
          </w:p>
        </w:tc>
        <w:tc>
          <w:tcPr>
            <w:tcW w:w="756" w:type="dxa"/>
          </w:tcPr>
          <w:p>
            <w:pPr>
              <w:pStyle w:val="TableParagraph"/>
              <w:spacing w:line="193" w:lineRule="exact" w:before="0"/>
              <w:ind w:left="11" w:right="23"/>
              <w:rPr>
                <w:rFonts w:ascii="Century Gothic" w:hAnsi="Century Gothic"/>
                <w:i/>
                <w:sz w:val="16"/>
              </w:rPr>
            </w:pPr>
            <w:r>
              <w:rPr>
                <w:rFonts w:ascii="Century Gothic" w:hAnsi="Century Gothic"/>
                <w:i/>
                <w:spacing w:val="-10"/>
                <w:sz w:val="16"/>
              </w:rPr>
              <w:t>α</w:t>
            </w:r>
          </w:p>
        </w:tc>
        <w:tc>
          <w:tcPr>
            <w:tcW w:w="625" w:type="dxa"/>
          </w:tcPr>
          <w:p>
            <w:pPr>
              <w:pStyle w:val="TableParagraph"/>
              <w:spacing w:line="181" w:lineRule="exact" w:before="12"/>
              <w:ind w:right="1"/>
              <w:rPr>
                <w:sz w:val="16"/>
              </w:rPr>
            </w:pPr>
            <w:r>
              <w:rPr>
                <w:spacing w:val="-4"/>
                <w:sz w:val="16"/>
              </w:rPr>
              <w:t>0.20</w:t>
            </w:r>
          </w:p>
        </w:tc>
        <w:tc>
          <w:tcPr>
            <w:tcW w:w="422" w:type="dxa"/>
          </w:tcPr>
          <w:p>
            <w:pPr>
              <w:pStyle w:val="TableParagraph"/>
              <w:spacing w:line="181" w:lineRule="exact" w:before="12"/>
              <w:ind w:left="117"/>
              <w:jc w:val="left"/>
              <w:rPr>
                <w:sz w:val="16"/>
              </w:rPr>
            </w:pPr>
            <w:r>
              <w:rPr>
                <w:sz w:val="16"/>
              </w:rPr>
              <w:t>–</w:t>
            </w:r>
          </w:p>
        </w:tc>
      </w:tr>
      <w:tr>
        <w:trPr>
          <w:trHeight w:val="218" w:hRule="atLeast"/>
        </w:trPr>
        <w:tc>
          <w:tcPr>
            <w:tcW w:w="1391" w:type="dxa"/>
          </w:tcPr>
          <w:p>
            <w:pPr>
              <w:pStyle w:val="TableParagraph"/>
              <w:spacing w:line="181" w:lineRule="exact" w:before="17"/>
              <w:jc w:val="left"/>
              <w:rPr>
                <w:sz w:val="16"/>
              </w:rPr>
            </w:pPr>
            <w:r>
              <w:rPr>
                <w:sz w:val="16"/>
              </w:rPr>
              <w:t>TTC </w:t>
            </w:r>
            <w:r>
              <w:rPr>
                <w:spacing w:val="-2"/>
                <w:sz w:val="16"/>
              </w:rPr>
              <w:t>Weight</w:t>
            </w:r>
          </w:p>
        </w:tc>
        <w:tc>
          <w:tcPr>
            <w:tcW w:w="756" w:type="dxa"/>
          </w:tcPr>
          <w:p>
            <w:pPr>
              <w:pStyle w:val="TableParagraph"/>
              <w:spacing w:line="193" w:lineRule="exact" w:before="5"/>
              <w:ind w:left="4" w:right="23"/>
              <w:rPr>
                <w:rFonts w:ascii="Century Gothic" w:hAnsi="Century Gothic"/>
                <w:i/>
                <w:sz w:val="16"/>
              </w:rPr>
            </w:pPr>
            <w:r>
              <w:rPr>
                <w:rFonts w:ascii="Century Gothic" w:hAnsi="Century Gothic"/>
                <w:i/>
                <w:spacing w:val="-10"/>
                <w:sz w:val="16"/>
              </w:rPr>
              <w:t>β</w:t>
            </w:r>
          </w:p>
        </w:tc>
        <w:tc>
          <w:tcPr>
            <w:tcW w:w="625" w:type="dxa"/>
          </w:tcPr>
          <w:p>
            <w:pPr>
              <w:pStyle w:val="TableParagraph"/>
              <w:spacing w:line="181" w:lineRule="exact" w:before="17"/>
              <w:ind w:right="1"/>
              <w:rPr>
                <w:sz w:val="16"/>
              </w:rPr>
            </w:pPr>
            <w:r>
              <w:rPr>
                <w:spacing w:val="-4"/>
                <w:sz w:val="16"/>
              </w:rPr>
              <w:t>0.80</w:t>
            </w:r>
          </w:p>
        </w:tc>
        <w:tc>
          <w:tcPr>
            <w:tcW w:w="422" w:type="dxa"/>
          </w:tcPr>
          <w:p>
            <w:pPr>
              <w:pStyle w:val="TableParagraph"/>
              <w:spacing w:line="181" w:lineRule="exact" w:before="17"/>
              <w:ind w:left="117"/>
              <w:jc w:val="left"/>
              <w:rPr>
                <w:sz w:val="16"/>
              </w:rPr>
            </w:pPr>
            <w:r>
              <w:rPr>
                <w:sz w:val="16"/>
              </w:rPr>
              <w:t>–</w:t>
            </w:r>
          </w:p>
        </w:tc>
      </w:tr>
      <w:tr>
        <w:trPr>
          <w:trHeight w:val="225" w:hRule="atLeast"/>
        </w:trPr>
        <w:tc>
          <w:tcPr>
            <w:tcW w:w="1391" w:type="dxa"/>
          </w:tcPr>
          <w:p>
            <w:pPr>
              <w:pStyle w:val="TableParagraph"/>
              <w:spacing w:before="17"/>
              <w:jc w:val="left"/>
              <w:rPr>
                <w:sz w:val="16"/>
              </w:rPr>
            </w:pPr>
            <w:r>
              <w:rPr>
                <w:sz w:val="16"/>
              </w:rPr>
              <w:t>Intent </w:t>
            </w:r>
            <w:r>
              <w:rPr>
                <w:spacing w:val="-2"/>
                <w:sz w:val="16"/>
              </w:rPr>
              <w:t>Weight</w:t>
            </w:r>
          </w:p>
        </w:tc>
        <w:tc>
          <w:tcPr>
            <w:tcW w:w="756" w:type="dxa"/>
          </w:tcPr>
          <w:p>
            <w:pPr>
              <w:pStyle w:val="TableParagraph"/>
              <w:spacing w:before="5"/>
              <w:ind w:left="11" w:right="23"/>
              <w:rPr>
                <w:rFonts w:ascii="Century Gothic" w:hAnsi="Century Gothic"/>
                <w:i/>
                <w:sz w:val="16"/>
              </w:rPr>
            </w:pPr>
            <w:r>
              <w:rPr>
                <w:rFonts w:ascii="Century Gothic" w:hAnsi="Century Gothic"/>
                <w:i/>
                <w:spacing w:val="-10"/>
                <w:w w:val="85"/>
                <w:sz w:val="16"/>
              </w:rPr>
              <w:t>γ</w:t>
            </w:r>
          </w:p>
        </w:tc>
        <w:tc>
          <w:tcPr>
            <w:tcW w:w="625" w:type="dxa"/>
          </w:tcPr>
          <w:p>
            <w:pPr>
              <w:pStyle w:val="TableParagraph"/>
              <w:spacing w:before="17"/>
              <w:ind w:right="1"/>
              <w:rPr>
                <w:sz w:val="16"/>
              </w:rPr>
            </w:pPr>
            <w:r>
              <w:rPr>
                <w:spacing w:val="-4"/>
                <w:sz w:val="16"/>
              </w:rPr>
              <w:t>0.00</w:t>
            </w:r>
          </w:p>
        </w:tc>
        <w:tc>
          <w:tcPr>
            <w:tcW w:w="422" w:type="dxa"/>
          </w:tcPr>
          <w:p>
            <w:pPr>
              <w:pStyle w:val="TableParagraph"/>
              <w:spacing w:before="17"/>
              <w:ind w:left="117"/>
              <w:jc w:val="left"/>
              <w:rPr>
                <w:sz w:val="16"/>
              </w:rPr>
            </w:pPr>
            <w:r>
              <w:rPr>
                <w:sz w:val="16"/>
              </w:rPr>
              <w:t>–</w:t>
            </w:r>
          </w:p>
        </w:tc>
      </w:tr>
      <w:tr>
        <w:trPr>
          <w:trHeight w:val="217" w:hRule="atLeast"/>
        </w:trPr>
        <w:tc>
          <w:tcPr>
            <w:tcW w:w="1391" w:type="dxa"/>
          </w:tcPr>
          <w:p>
            <w:pPr>
              <w:pStyle w:val="TableParagraph"/>
              <w:spacing w:before="10"/>
              <w:jc w:val="left"/>
              <w:rPr>
                <w:sz w:val="16"/>
              </w:rPr>
            </w:pPr>
            <w:r>
              <w:rPr>
                <w:sz w:val="16"/>
              </w:rPr>
              <w:t>Brake</w:t>
            </w:r>
            <w:r>
              <w:rPr>
                <w:spacing w:val="-2"/>
                <w:sz w:val="16"/>
              </w:rPr>
              <w:t> Decay</w:t>
            </w:r>
          </w:p>
        </w:tc>
        <w:tc>
          <w:tcPr>
            <w:tcW w:w="756" w:type="dxa"/>
          </w:tcPr>
          <w:p>
            <w:pPr>
              <w:pStyle w:val="TableParagraph"/>
              <w:spacing w:line="192" w:lineRule="exact" w:before="6"/>
              <w:ind w:left="14" w:right="23"/>
              <w:rPr>
                <w:sz w:val="12"/>
              </w:rPr>
            </w:pPr>
            <w:r>
              <w:rPr>
                <w:i/>
                <w:spacing w:val="-2"/>
                <w:position w:val="3"/>
                <w:sz w:val="16"/>
              </w:rPr>
              <w:t>K</w:t>
            </w:r>
            <w:r>
              <w:rPr>
                <w:spacing w:val="-2"/>
                <w:sz w:val="12"/>
              </w:rPr>
              <w:t>brake</w:t>
            </w:r>
          </w:p>
        </w:tc>
        <w:tc>
          <w:tcPr>
            <w:tcW w:w="625" w:type="dxa"/>
          </w:tcPr>
          <w:p>
            <w:pPr>
              <w:pStyle w:val="TableParagraph"/>
              <w:spacing w:before="10"/>
              <w:ind w:right="1"/>
              <w:rPr>
                <w:sz w:val="16"/>
              </w:rPr>
            </w:pPr>
            <w:r>
              <w:rPr>
                <w:spacing w:val="-4"/>
                <w:sz w:val="16"/>
              </w:rPr>
              <w:t>1.50</w:t>
            </w:r>
          </w:p>
        </w:tc>
        <w:tc>
          <w:tcPr>
            <w:tcW w:w="422" w:type="dxa"/>
          </w:tcPr>
          <w:p>
            <w:pPr>
              <w:pStyle w:val="TableParagraph"/>
              <w:spacing w:before="10"/>
              <w:ind w:left="117"/>
              <w:jc w:val="left"/>
              <w:rPr>
                <w:sz w:val="16"/>
              </w:rPr>
            </w:pPr>
            <w:r>
              <w:rPr>
                <w:sz w:val="16"/>
              </w:rPr>
              <w:t>–</w:t>
            </w:r>
          </w:p>
        </w:tc>
      </w:tr>
      <w:tr>
        <w:trPr>
          <w:trHeight w:val="219" w:hRule="atLeast"/>
        </w:trPr>
        <w:tc>
          <w:tcPr>
            <w:tcW w:w="1391" w:type="dxa"/>
          </w:tcPr>
          <w:p>
            <w:pPr>
              <w:pStyle w:val="TableParagraph"/>
              <w:spacing w:before="11"/>
              <w:jc w:val="left"/>
              <w:rPr>
                <w:sz w:val="16"/>
              </w:rPr>
            </w:pPr>
            <w:r>
              <w:rPr>
                <w:sz w:val="16"/>
              </w:rPr>
              <w:t>PLR </w:t>
            </w:r>
            <w:r>
              <w:rPr>
                <w:spacing w:val="-2"/>
                <w:sz w:val="16"/>
              </w:rPr>
              <w:t>Penalty</w:t>
            </w:r>
          </w:p>
        </w:tc>
        <w:tc>
          <w:tcPr>
            <w:tcW w:w="756" w:type="dxa"/>
          </w:tcPr>
          <w:p>
            <w:pPr>
              <w:pStyle w:val="TableParagraph"/>
              <w:spacing w:line="196" w:lineRule="exact" w:before="0"/>
              <w:ind w:left="11" w:right="23"/>
              <w:rPr>
                <w:rFonts w:ascii="Century Gothic" w:hAnsi="Century Gothic"/>
                <w:i/>
                <w:sz w:val="16"/>
              </w:rPr>
            </w:pPr>
            <w:r>
              <w:rPr>
                <w:rFonts w:ascii="Century Gothic" w:hAnsi="Century Gothic"/>
                <w:i/>
                <w:spacing w:val="-10"/>
                <w:w w:val="105"/>
                <w:sz w:val="16"/>
              </w:rPr>
              <w:t>ε</w:t>
            </w:r>
          </w:p>
        </w:tc>
        <w:tc>
          <w:tcPr>
            <w:tcW w:w="625" w:type="dxa"/>
          </w:tcPr>
          <w:p>
            <w:pPr>
              <w:pStyle w:val="TableParagraph"/>
              <w:spacing w:before="11"/>
              <w:ind w:right="1"/>
              <w:rPr>
                <w:sz w:val="16"/>
              </w:rPr>
            </w:pPr>
            <w:r>
              <w:rPr>
                <w:spacing w:val="-4"/>
                <w:sz w:val="16"/>
              </w:rPr>
              <w:t>0.30</w:t>
            </w:r>
          </w:p>
        </w:tc>
        <w:tc>
          <w:tcPr>
            <w:tcW w:w="422" w:type="dxa"/>
          </w:tcPr>
          <w:p>
            <w:pPr>
              <w:pStyle w:val="TableParagraph"/>
              <w:spacing w:before="11"/>
              <w:ind w:left="117"/>
              <w:jc w:val="left"/>
              <w:rPr>
                <w:sz w:val="16"/>
              </w:rPr>
            </w:pPr>
            <w:r>
              <w:rPr>
                <w:sz w:val="16"/>
              </w:rPr>
              <w:t>–</w:t>
            </w:r>
          </w:p>
        </w:tc>
      </w:tr>
      <w:tr>
        <w:trPr>
          <w:trHeight w:val="216" w:hRule="atLeast"/>
        </w:trPr>
        <w:tc>
          <w:tcPr>
            <w:tcW w:w="1391" w:type="dxa"/>
          </w:tcPr>
          <w:p>
            <w:pPr>
              <w:pStyle w:val="TableParagraph"/>
              <w:spacing w:before="10"/>
              <w:jc w:val="left"/>
              <w:rPr>
                <w:sz w:val="16"/>
              </w:rPr>
            </w:pPr>
            <w:r>
              <w:rPr>
                <w:sz w:val="16"/>
              </w:rPr>
              <w:t>Hysteresis </w:t>
            </w:r>
            <w:r>
              <w:rPr>
                <w:spacing w:val="-2"/>
                <w:sz w:val="16"/>
              </w:rPr>
              <w:t>Steps</w:t>
            </w:r>
          </w:p>
        </w:tc>
        <w:tc>
          <w:tcPr>
            <w:tcW w:w="756" w:type="dxa"/>
          </w:tcPr>
          <w:p>
            <w:pPr>
              <w:pStyle w:val="TableParagraph"/>
              <w:spacing w:before="10"/>
              <w:ind w:left="6" w:right="23"/>
              <w:rPr>
                <w:i/>
                <w:sz w:val="16"/>
              </w:rPr>
            </w:pPr>
            <w:r>
              <w:rPr>
                <w:i/>
                <w:spacing w:val="-5"/>
                <w:w w:val="110"/>
                <w:sz w:val="16"/>
              </w:rPr>
              <w:t>N</w:t>
            </w:r>
            <w:r>
              <w:rPr>
                <w:i/>
                <w:spacing w:val="-5"/>
                <w:w w:val="110"/>
                <w:sz w:val="16"/>
                <w:vertAlign w:val="subscript"/>
              </w:rPr>
              <w:t>H</w:t>
            </w:r>
          </w:p>
        </w:tc>
        <w:tc>
          <w:tcPr>
            <w:tcW w:w="625" w:type="dxa"/>
          </w:tcPr>
          <w:p>
            <w:pPr>
              <w:pStyle w:val="TableParagraph"/>
              <w:spacing w:before="10"/>
              <w:ind w:right="1"/>
              <w:rPr>
                <w:sz w:val="16"/>
              </w:rPr>
            </w:pPr>
            <w:r>
              <w:rPr>
                <w:spacing w:val="-10"/>
                <w:sz w:val="16"/>
              </w:rPr>
              <w:t>3</w:t>
            </w:r>
          </w:p>
        </w:tc>
        <w:tc>
          <w:tcPr>
            <w:tcW w:w="422" w:type="dxa"/>
          </w:tcPr>
          <w:p>
            <w:pPr>
              <w:pStyle w:val="TableParagraph"/>
              <w:spacing w:before="10"/>
              <w:ind w:left="117"/>
              <w:jc w:val="left"/>
              <w:rPr>
                <w:sz w:val="16"/>
              </w:rPr>
            </w:pPr>
            <w:r>
              <w:rPr>
                <w:sz w:val="16"/>
              </w:rPr>
              <w:t>–</w:t>
            </w:r>
          </w:p>
        </w:tc>
      </w:tr>
      <w:tr>
        <w:trPr>
          <w:trHeight w:val="219" w:hRule="atLeast"/>
        </w:trPr>
        <w:tc>
          <w:tcPr>
            <w:tcW w:w="1391" w:type="dxa"/>
          </w:tcPr>
          <w:p>
            <w:pPr>
              <w:pStyle w:val="TableParagraph"/>
              <w:spacing w:before="12"/>
              <w:jc w:val="left"/>
              <w:rPr>
                <w:sz w:val="16"/>
              </w:rPr>
            </w:pPr>
            <w:r>
              <w:rPr>
                <w:sz w:val="16"/>
              </w:rPr>
              <w:t>Downgrade</w:t>
            </w:r>
            <w:r>
              <w:rPr>
                <w:spacing w:val="-6"/>
                <w:sz w:val="16"/>
              </w:rPr>
              <w:t> </w:t>
            </w:r>
            <w:r>
              <w:rPr>
                <w:spacing w:val="-4"/>
                <w:sz w:val="16"/>
              </w:rPr>
              <w:t>Band</w:t>
            </w:r>
          </w:p>
        </w:tc>
        <w:tc>
          <w:tcPr>
            <w:tcW w:w="756" w:type="dxa"/>
          </w:tcPr>
          <w:p>
            <w:pPr>
              <w:pStyle w:val="TableParagraph"/>
              <w:spacing w:before="1"/>
              <w:ind w:left="14" w:right="23"/>
              <w:rPr>
                <w:i/>
                <w:sz w:val="16"/>
              </w:rPr>
            </w:pPr>
            <w:r>
              <w:rPr>
                <w:rFonts w:ascii="Century Gothic" w:hAnsi="Century Gothic"/>
                <w:i/>
                <w:spacing w:val="-5"/>
                <w:sz w:val="16"/>
              </w:rPr>
              <w:t>δ</w:t>
            </w:r>
            <w:r>
              <w:rPr>
                <w:i/>
                <w:spacing w:val="-5"/>
                <w:sz w:val="16"/>
                <w:vertAlign w:val="subscript"/>
              </w:rPr>
              <w:t>h</w:t>
            </w:r>
          </w:p>
        </w:tc>
        <w:tc>
          <w:tcPr>
            <w:tcW w:w="625" w:type="dxa"/>
          </w:tcPr>
          <w:p>
            <w:pPr>
              <w:pStyle w:val="TableParagraph"/>
              <w:spacing w:before="12"/>
              <w:ind w:right="1"/>
              <w:rPr>
                <w:sz w:val="16"/>
              </w:rPr>
            </w:pPr>
            <w:r>
              <w:rPr>
                <w:spacing w:val="-4"/>
                <w:sz w:val="16"/>
              </w:rPr>
              <w:t>0.05</w:t>
            </w:r>
          </w:p>
        </w:tc>
        <w:tc>
          <w:tcPr>
            <w:tcW w:w="422" w:type="dxa"/>
          </w:tcPr>
          <w:p>
            <w:pPr>
              <w:pStyle w:val="TableParagraph"/>
              <w:spacing w:before="12"/>
              <w:ind w:left="117"/>
              <w:jc w:val="left"/>
              <w:rPr>
                <w:sz w:val="16"/>
              </w:rPr>
            </w:pPr>
            <w:r>
              <w:rPr>
                <w:sz w:val="16"/>
              </w:rPr>
              <w:t>–</w:t>
            </w:r>
          </w:p>
        </w:tc>
      </w:tr>
      <w:tr>
        <w:trPr>
          <w:trHeight w:val="219" w:hRule="atLeast"/>
        </w:trPr>
        <w:tc>
          <w:tcPr>
            <w:tcW w:w="1391" w:type="dxa"/>
          </w:tcPr>
          <w:p>
            <w:pPr>
              <w:pStyle w:val="TableParagraph"/>
              <w:spacing w:before="11"/>
              <w:jc w:val="left"/>
              <w:rPr>
                <w:sz w:val="16"/>
              </w:rPr>
            </w:pPr>
            <w:r>
              <w:rPr>
                <w:sz w:val="16"/>
              </w:rPr>
              <w:t>Lateral </w:t>
            </w:r>
            <w:r>
              <w:rPr>
                <w:spacing w:val="-2"/>
                <w:sz w:val="16"/>
              </w:rPr>
              <w:t>Tolerance</w:t>
            </w:r>
          </w:p>
        </w:tc>
        <w:tc>
          <w:tcPr>
            <w:tcW w:w="756" w:type="dxa"/>
          </w:tcPr>
          <w:p>
            <w:pPr>
              <w:pStyle w:val="TableParagraph"/>
              <w:spacing w:before="11"/>
              <w:ind w:left="4" w:right="23"/>
              <w:rPr>
                <w:i/>
                <w:sz w:val="16"/>
              </w:rPr>
            </w:pPr>
            <w:r>
              <w:rPr>
                <w:spacing w:val="-5"/>
                <w:sz w:val="16"/>
              </w:rPr>
              <w:t>∆</w:t>
            </w:r>
            <w:r>
              <w:rPr>
                <w:i/>
                <w:spacing w:val="-5"/>
                <w:sz w:val="16"/>
              </w:rPr>
              <w:t>W</w:t>
            </w:r>
          </w:p>
        </w:tc>
        <w:tc>
          <w:tcPr>
            <w:tcW w:w="625" w:type="dxa"/>
          </w:tcPr>
          <w:p>
            <w:pPr>
              <w:pStyle w:val="TableParagraph"/>
              <w:spacing w:before="11"/>
              <w:ind w:right="1"/>
              <w:rPr>
                <w:sz w:val="16"/>
              </w:rPr>
            </w:pPr>
            <w:r>
              <w:rPr>
                <w:spacing w:val="-5"/>
                <w:sz w:val="16"/>
              </w:rPr>
              <w:t>0.5</w:t>
            </w:r>
          </w:p>
        </w:tc>
        <w:tc>
          <w:tcPr>
            <w:tcW w:w="422" w:type="dxa"/>
          </w:tcPr>
          <w:p>
            <w:pPr>
              <w:pStyle w:val="TableParagraph"/>
              <w:spacing w:before="11"/>
              <w:ind w:left="117"/>
              <w:jc w:val="left"/>
              <w:rPr>
                <w:sz w:val="16"/>
              </w:rPr>
            </w:pPr>
            <w:r>
              <w:rPr>
                <w:spacing w:val="-10"/>
                <w:sz w:val="16"/>
              </w:rPr>
              <w:t>m</w:t>
            </w:r>
          </w:p>
        </w:tc>
      </w:tr>
      <w:tr>
        <w:trPr>
          <w:trHeight w:val="225" w:hRule="atLeast"/>
        </w:trPr>
        <w:tc>
          <w:tcPr>
            <w:tcW w:w="1391" w:type="dxa"/>
          </w:tcPr>
          <w:p>
            <w:pPr>
              <w:pStyle w:val="TableParagraph"/>
              <w:spacing w:before="10"/>
              <w:jc w:val="left"/>
              <w:rPr>
                <w:sz w:val="16"/>
              </w:rPr>
            </w:pPr>
            <w:r>
              <w:rPr>
                <w:sz w:val="16"/>
              </w:rPr>
              <w:t>Low-Speed</w:t>
            </w:r>
            <w:r>
              <w:rPr>
                <w:spacing w:val="-10"/>
                <w:sz w:val="16"/>
              </w:rPr>
              <w:t> </w:t>
            </w:r>
            <w:r>
              <w:rPr>
                <w:spacing w:val="-2"/>
                <w:sz w:val="16"/>
              </w:rPr>
              <w:t>Guard</w:t>
            </w:r>
          </w:p>
        </w:tc>
        <w:tc>
          <w:tcPr>
            <w:tcW w:w="756" w:type="dxa"/>
          </w:tcPr>
          <w:p>
            <w:pPr>
              <w:pStyle w:val="TableParagraph"/>
              <w:spacing w:line="199" w:lineRule="exact" w:before="7"/>
              <w:ind w:right="23"/>
              <w:rPr>
                <w:rFonts w:ascii="Century Gothic" w:hAnsi="Century Gothic"/>
                <w:i/>
                <w:sz w:val="12"/>
              </w:rPr>
            </w:pPr>
            <w:r>
              <w:rPr>
                <w:i/>
                <w:spacing w:val="-2"/>
                <w:position w:val="3"/>
                <w:sz w:val="16"/>
              </w:rPr>
              <w:t>v</w:t>
            </w:r>
            <w:r>
              <w:rPr>
                <w:spacing w:val="-2"/>
                <w:sz w:val="12"/>
              </w:rPr>
              <w:t>min</w:t>
            </w:r>
            <w:r>
              <w:rPr>
                <w:rFonts w:ascii="Lucida Sans Unicode" w:hAnsi="Lucida Sans Unicode"/>
                <w:spacing w:val="-2"/>
                <w:sz w:val="12"/>
              </w:rPr>
              <w:t>,</w:t>
            </w:r>
            <w:r>
              <w:rPr>
                <w:rFonts w:ascii="Century Gothic" w:hAnsi="Century Gothic"/>
                <w:i/>
                <w:spacing w:val="-2"/>
                <w:sz w:val="12"/>
              </w:rPr>
              <w:t>θ</w:t>
            </w:r>
          </w:p>
        </w:tc>
        <w:tc>
          <w:tcPr>
            <w:tcW w:w="625" w:type="dxa"/>
          </w:tcPr>
          <w:p>
            <w:pPr>
              <w:pStyle w:val="TableParagraph"/>
              <w:spacing w:before="10"/>
              <w:ind w:right="1"/>
              <w:rPr>
                <w:sz w:val="16"/>
              </w:rPr>
            </w:pPr>
            <w:r>
              <w:rPr>
                <w:spacing w:val="-5"/>
                <w:sz w:val="16"/>
              </w:rPr>
              <w:t>0.5</w:t>
            </w:r>
          </w:p>
        </w:tc>
        <w:tc>
          <w:tcPr>
            <w:tcW w:w="422" w:type="dxa"/>
          </w:tcPr>
          <w:p>
            <w:pPr>
              <w:pStyle w:val="TableParagraph"/>
              <w:spacing w:before="10"/>
              <w:ind w:left="117"/>
              <w:jc w:val="left"/>
              <w:rPr>
                <w:sz w:val="16"/>
              </w:rPr>
            </w:pPr>
            <w:r>
              <w:rPr>
                <w:spacing w:val="-5"/>
                <w:sz w:val="16"/>
              </w:rPr>
              <w:t>m/s</w:t>
            </w:r>
          </w:p>
        </w:tc>
      </w:tr>
      <w:tr>
        <w:trPr>
          <w:trHeight w:val="216" w:hRule="atLeast"/>
        </w:trPr>
        <w:tc>
          <w:tcPr>
            <w:tcW w:w="1391" w:type="dxa"/>
          </w:tcPr>
          <w:p>
            <w:pPr>
              <w:pStyle w:val="TableParagraph"/>
              <w:spacing w:line="196" w:lineRule="exact" w:before="0"/>
              <w:jc w:val="left"/>
              <w:rPr>
                <w:sz w:val="16"/>
              </w:rPr>
            </w:pPr>
            <w:r>
              <w:rPr>
                <w:sz w:val="16"/>
              </w:rPr>
              <w:t>Good</w:t>
            </w:r>
            <w:r>
              <w:rPr>
                <w:rFonts w:ascii="Lucida Sans Unicode" w:hAnsi="Lucida Sans Unicode"/>
                <w:sz w:val="16"/>
              </w:rPr>
              <w:t>→</w:t>
            </w:r>
            <w:r>
              <w:rPr>
                <w:sz w:val="16"/>
              </w:rPr>
              <w:t>Bad</w:t>
            </w:r>
            <w:r>
              <w:rPr>
                <w:spacing w:val="5"/>
                <w:sz w:val="16"/>
              </w:rPr>
              <w:t> </w:t>
            </w:r>
            <w:r>
              <w:rPr>
                <w:spacing w:val="-2"/>
                <w:sz w:val="16"/>
              </w:rPr>
              <w:t>prob.</w:t>
            </w:r>
          </w:p>
        </w:tc>
        <w:tc>
          <w:tcPr>
            <w:tcW w:w="756" w:type="dxa"/>
          </w:tcPr>
          <w:p>
            <w:pPr>
              <w:pStyle w:val="TableParagraph"/>
              <w:spacing w:line="188" w:lineRule="exact" w:before="7"/>
              <w:ind w:left="23" w:right="23"/>
              <w:rPr>
                <w:i/>
                <w:sz w:val="12"/>
              </w:rPr>
            </w:pPr>
            <w:r>
              <w:rPr>
                <w:i/>
                <w:spacing w:val="-4"/>
                <w:position w:val="2"/>
                <w:sz w:val="16"/>
              </w:rPr>
              <w:t>p</w:t>
            </w:r>
            <w:r>
              <w:rPr>
                <w:i/>
                <w:spacing w:val="-4"/>
                <w:sz w:val="12"/>
              </w:rPr>
              <w:t>G</w:t>
            </w:r>
            <w:r>
              <w:rPr>
                <w:rFonts w:ascii="Lucida Sans Unicode" w:hAnsi="Lucida Sans Unicode"/>
                <w:spacing w:val="-4"/>
                <w:sz w:val="12"/>
              </w:rPr>
              <w:t>→</w:t>
            </w:r>
            <w:r>
              <w:rPr>
                <w:i/>
                <w:spacing w:val="-4"/>
                <w:sz w:val="12"/>
              </w:rPr>
              <w:t>B</w:t>
            </w:r>
          </w:p>
        </w:tc>
        <w:tc>
          <w:tcPr>
            <w:tcW w:w="625" w:type="dxa"/>
          </w:tcPr>
          <w:p>
            <w:pPr>
              <w:pStyle w:val="TableParagraph"/>
              <w:spacing w:before="3"/>
              <w:ind w:right="1"/>
              <w:rPr>
                <w:sz w:val="16"/>
              </w:rPr>
            </w:pPr>
            <w:r>
              <w:rPr>
                <w:spacing w:val="-4"/>
                <w:sz w:val="16"/>
              </w:rPr>
              <w:t>0.01</w:t>
            </w:r>
          </w:p>
        </w:tc>
        <w:tc>
          <w:tcPr>
            <w:tcW w:w="422" w:type="dxa"/>
          </w:tcPr>
          <w:p>
            <w:pPr>
              <w:pStyle w:val="TableParagraph"/>
              <w:spacing w:before="3"/>
              <w:ind w:left="117"/>
              <w:jc w:val="left"/>
              <w:rPr>
                <w:sz w:val="16"/>
              </w:rPr>
            </w:pPr>
            <w:r>
              <w:rPr>
                <w:sz w:val="16"/>
              </w:rPr>
              <w:t>–</w:t>
            </w:r>
          </w:p>
        </w:tc>
      </w:tr>
      <w:tr>
        <w:trPr>
          <w:trHeight w:val="252" w:hRule="atLeast"/>
        </w:trPr>
        <w:tc>
          <w:tcPr>
            <w:tcW w:w="1391" w:type="dxa"/>
            <w:tcBorders>
              <w:bottom w:val="single" w:sz="8" w:space="0" w:color="000000"/>
            </w:tcBorders>
          </w:tcPr>
          <w:p>
            <w:pPr>
              <w:pStyle w:val="TableParagraph"/>
              <w:spacing w:line="225" w:lineRule="exact" w:before="0"/>
              <w:jc w:val="left"/>
              <w:rPr>
                <w:sz w:val="16"/>
              </w:rPr>
            </w:pPr>
            <w:r>
              <w:rPr>
                <w:sz w:val="16"/>
              </w:rPr>
              <w:t>Bad</w:t>
            </w:r>
            <w:r>
              <w:rPr>
                <w:rFonts w:ascii="Lucida Sans Unicode" w:hAnsi="Lucida Sans Unicode"/>
                <w:sz w:val="16"/>
              </w:rPr>
              <w:t>→</w:t>
            </w:r>
            <w:r>
              <w:rPr>
                <w:sz w:val="16"/>
              </w:rPr>
              <w:t>Good</w:t>
            </w:r>
            <w:r>
              <w:rPr>
                <w:spacing w:val="5"/>
                <w:sz w:val="16"/>
              </w:rPr>
              <w:t> </w:t>
            </w:r>
            <w:r>
              <w:rPr>
                <w:spacing w:val="-2"/>
                <w:sz w:val="16"/>
              </w:rPr>
              <w:t>prob.</w:t>
            </w:r>
          </w:p>
        </w:tc>
        <w:tc>
          <w:tcPr>
            <w:tcW w:w="756" w:type="dxa"/>
            <w:tcBorders>
              <w:bottom w:val="single" w:sz="8" w:space="0" w:color="000000"/>
            </w:tcBorders>
          </w:tcPr>
          <w:p>
            <w:pPr>
              <w:pStyle w:val="TableParagraph"/>
              <w:spacing w:before="10"/>
              <w:ind w:left="23" w:right="23"/>
              <w:rPr>
                <w:i/>
                <w:sz w:val="12"/>
              </w:rPr>
            </w:pPr>
            <w:r>
              <w:rPr>
                <w:i/>
                <w:spacing w:val="-4"/>
                <w:position w:val="2"/>
                <w:sz w:val="16"/>
              </w:rPr>
              <w:t>p</w:t>
            </w:r>
            <w:r>
              <w:rPr>
                <w:i/>
                <w:spacing w:val="-4"/>
                <w:sz w:val="12"/>
              </w:rPr>
              <w:t>B</w:t>
            </w:r>
            <w:r>
              <w:rPr>
                <w:rFonts w:ascii="Lucida Sans Unicode" w:hAnsi="Lucida Sans Unicode"/>
                <w:spacing w:val="-4"/>
                <w:sz w:val="12"/>
              </w:rPr>
              <w:t>→</w:t>
            </w:r>
            <w:r>
              <w:rPr>
                <w:i/>
                <w:spacing w:val="-4"/>
                <w:sz w:val="12"/>
              </w:rPr>
              <w:t>G</w:t>
            </w:r>
          </w:p>
        </w:tc>
        <w:tc>
          <w:tcPr>
            <w:tcW w:w="625" w:type="dxa"/>
            <w:tcBorders>
              <w:bottom w:val="single" w:sz="8" w:space="0" w:color="000000"/>
            </w:tcBorders>
          </w:tcPr>
          <w:p>
            <w:pPr>
              <w:pStyle w:val="TableParagraph"/>
              <w:spacing w:before="5"/>
              <w:ind w:right="1"/>
              <w:rPr>
                <w:sz w:val="16"/>
              </w:rPr>
            </w:pPr>
            <w:r>
              <w:rPr>
                <w:spacing w:val="-4"/>
                <w:sz w:val="16"/>
              </w:rPr>
              <w:t>0.10</w:t>
            </w:r>
          </w:p>
        </w:tc>
        <w:tc>
          <w:tcPr>
            <w:tcW w:w="422" w:type="dxa"/>
            <w:tcBorders>
              <w:bottom w:val="single" w:sz="8" w:space="0" w:color="000000"/>
            </w:tcBorders>
          </w:tcPr>
          <w:p>
            <w:pPr>
              <w:pStyle w:val="TableParagraph"/>
              <w:spacing w:before="5"/>
              <w:ind w:left="117"/>
              <w:jc w:val="left"/>
              <w:rPr>
                <w:sz w:val="16"/>
              </w:rPr>
            </w:pPr>
            <w:r>
              <w:rPr>
                <w:sz w:val="16"/>
              </w:rPr>
              <w:t>–</w:t>
            </w:r>
          </w:p>
        </w:tc>
      </w:tr>
    </w:tbl>
    <w:p>
      <w:pPr>
        <w:pStyle w:val="BodyText"/>
        <w:rPr>
          <w:sz w:val="16"/>
        </w:rPr>
      </w:pPr>
    </w:p>
    <w:p>
      <w:pPr>
        <w:pStyle w:val="BodyText"/>
        <w:spacing w:before="181"/>
        <w:rPr>
          <w:sz w:val="16"/>
        </w:rPr>
      </w:pPr>
    </w:p>
    <w:p>
      <w:pPr>
        <w:pStyle w:val="Heading2"/>
        <w:numPr>
          <w:ilvl w:val="1"/>
          <w:numId w:val="1"/>
        </w:numPr>
        <w:tabs>
          <w:tab w:pos="641" w:val="left" w:leader="none"/>
        </w:tabs>
        <w:spacing w:line="240" w:lineRule="auto" w:before="0" w:after="0"/>
        <w:ind w:left="641" w:right="0" w:hanging="420"/>
        <w:jc w:val="left"/>
      </w:pPr>
      <w:bookmarkStart w:name="AI Model Configuration" w:id="49"/>
      <w:bookmarkEnd w:id="49"/>
      <w:r>
        <w:rPr>
          <w:b w:val="0"/>
        </w:rPr>
      </w:r>
      <w:bookmarkStart w:name="_bookmark23" w:id="50"/>
      <w:bookmarkEnd w:id="50"/>
      <w:r>
        <w:rPr>
          <w:b w:val="0"/>
        </w:rPr>
      </w:r>
      <w:r>
        <w:rPr/>
        <w:t>AI</w:t>
      </w:r>
      <w:r>
        <w:rPr>
          <w:spacing w:val="-2"/>
        </w:rPr>
        <w:t> </w:t>
      </w:r>
      <w:r>
        <w:rPr/>
        <w:t>Model</w:t>
      </w:r>
      <w:r>
        <w:rPr>
          <w:spacing w:val="-1"/>
        </w:rPr>
        <w:t> </w:t>
      </w:r>
      <w:r>
        <w:rPr>
          <w:spacing w:val="-2"/>
        </w:rPr>
        <w:t>Configuration</w:t>
      </w:r>
    </w:p>
    <w:p>
      <w:pPr>
        <w:pStyle w:val="BodyText"/>
        <w:spacing w:line="244" w:lineRule="auto" w:before="121"/>
        <w:ind w:left="215" w:right="308" w:hanging="1"/>
        <w:jc w:val="both"/>
      </w:pPr>
      <w:r>
        <w:rPr/>
        <w:t>An XGBoost classifier [</w:t>
      </w:r>
      <w:hyperlink w:history="true" w:anchor="_bookmark65">
        <w:r>
          <w:rPr>
            <w:color w:val="0000FF"/>
          </w:rPr>
          <w:t>8</w:t>
        </w:r>
      </w:hyperlink>
      <w:r>
        <w:rPr/>
        <w:t>] serves as an exploratory baseline.</w:t>
      </w:r>
      <w:r>
        <w:rPr>
          <w:spacing w:val="74"/>
        </w:rPr>
        <w:t> </w:t>
      </w:r>
      <w:r>
        <w:rPr/>
        <w:t>Fifteen</w:t>
      </w:r>
      <w:r>
        <w:rPr>
          <w:spacing w:val="74"/>
        </w:rPr>
        <w:t> </w:t>
      </w:r>
      <w:r>
        <w:rPr/>
        <w:t>features</w:t>
      </w:r>
      <w:r>
        <w:rPr>
          <w:spacing w:val="74"/>
        </w:rPr>
        <w:t> </w:t>
      </w:r>
      <w:r>
        <w:rPr/>
        <w:t>are</w:t>
      </w:r>
      <w:r>
        <w:rPr>
          <w:spacing w:val="75"/>
        </w:rPr>
        <w:t> </w:t>
      </w:r>
      <w:r>
        <w:rPr/>
        <w:t>computed</w:t>
      </w:r>
      <w:r>
        <w:rPr>
          <w:spacing w:val="74"/>
        </w:rPr>
        <w:t> </w:t>
      </w:r>
      <w:r>
        <w:rPr/>
        <w:t>from</w:t>
      </w:r>
      <w:r>
        <w:rPr>
          <w:spacing w:val="74"/>
        </w:rPr>
        <w:t> </w:t>
      </w:r>
      <w:r>
        <w:rPr/>
        <w:t>the 5</w:t>
      </w:r>
      <w:r>
        <w:rPr>
          <w:spacing w:val="40"/>
        </w:rPr>
        <w:t> </w:t>
      </w:r>
      <w:r>
        <w:rPr/>
        <w:t>BSM</w:t>
      </w:r>
      <w:r>
        <w:rPr>
          <w:spacing w:val="40"/>
        </w:rPr>
        <w:t> </w:t>
      </w:r>
      <w:r>
        <w:rPr/>
        <w:t>fields,</w:t>
      </w:r>
      <w:r>
        <w:rPr>
          <w:spacing w:val="40"/>
        </w:rPr>
        <w:t> </w:t>
      </w:r>
      <w:r>
        <w:rPr/>
        <w:t>of</w:t>
      </w:r>
      <w:r>
        <w:rPr>
          <w:spacing w:val="40"/>
        </w:rPr>
        <w:t> </w:t>
      </w:r>
      <w:r>
        <w:rPr/>
        <w:t>which</w:t>
      </w:r>
      <w:r>
        <w:rPr>
          <w:spacing w:val="40"/>
        </w:rPr>
        <w:t> </w:t>
      </w:r>
      <w:r>
        <w:rPr/>
        <w:t>approximately</w:t>
      </w:r>
      <w:r>
        <w:rPr>
          <w:spacing w:val="40"/>
        </w:rPr>
        <w:t> </w:t>
      </w:r>
      <w:r>
        <w:rPr/>
        <w:t>11</w:t>
      </w:r>
      <w:r>
        <w:rPr>
          <w:spacing w:val="40"/>
        </w:rPr>
        <w:t> </w:t>
      </w:r>
      <w:r>
        <w:rPr/>
        <w:t>are</w:t>
      </w:r>
      <w:r>
        <w:rPr>
          <w:spacing w:val="40"/>
        </w:rPr>
        <w:t> </w:t>
      </w:r>
      <w:r>
        <w:rPr/>
        <w:t>lin-early independent once correlated pairs (e.g., </w:t>
      </w:r>
      <w:r>
        <w:rPr>
          <w:rFonts w:ascii="Book Antiqua" w:hAnsi="Book Antiqua"/>
        </w:rPr>
        <w:t>speed </w:t>
      </w:r>
      <w:r>
        <w:rPr/>
        <w:t>and </w:t>
      </w:r>
      <w:r>
        <w:rPr>
          <w:rFonts w:ascii="Book Antiqua" w:hAnsi="Book Antiqua"/>
        </w:rPr>
        <w:t>speed_kmh</w:t>
      </w:r>
      <w:r>
        <w:rPr/>
        <w:t>) are removed. The dataset is heavily skewed: out of 146,051 observations only 54 carry a </w:t>
      </w:r>
      <w:r>
        <w:rPr>
          <w:spacing w:val="-2"/>
        </w:rPr>
        <w:t>CRITICAL</w:t>
      </w:r>
      <w:r>
        <w:rPr>
          <w:spacing w:val="-7"/>
        </w:rPr>
        <w:t> </w:t>
      </w:r>
      <w:r>
        <w:rPr>
          <w:spacing w:val="-2"/>
        </w:rPr>
        <w:t>label,</w:t>
      </w:r>
      <w:r>
        <w:rPr>
          <w:spacing w:val="-7"/>
        </w:rPr>
        <w:t> </w:t>
      </w:r>
      <w:r>
        <w:rPr>
          <w:spacing w:val="-2"/>
        </w:rPr>
        <w:t>which</w:t>
      </w:r>
      <w:r>
        <w:rPr>
          <w:spacing w:val="-7"/>
        </w:rPr>
        <w:t> </w:t>
      </w:r>
      <w:r>
        <w:rPr>
          <w:spacing w:val="-2"/>
        </w:rPr>
        <w:t>is</w:t>
      </w:r>
      <w:r>
        <w:rPr>
          <w:spacing w:val="-7"/>
        </w:rPr>
        <w:t> </w:t>
      </w:r>
      <w:r>
        <w:rPr>
          <w:spacing w:val="-2"/>
        </w:rPr>
        <w:t>a</w:t>
      </w:r>
      <w:r>
        <w:rPr>
          <w:spacing w:val="-7"/>
        </w:rPr>
        <w:t> </w:t>
      </w:r>
      <w:r>
        <w:rPr>
          <w:spacing w:val="-2"/>
        </w:rPr>
        <w:t>positive</w:t>
      </w:r>
      <w:r>
        <w:rPr>
          <w:spacing w:val="-7"/>
        </w:rPr>
        <w:t> </w:t>
      </w:r>
      <w:r>
        <w:rPr>
          <w:spacing w:val="-2"/>
        </w:rPr>
        <w:t>rate</w:t>
      </w:r>
      <w:r>
        <w:rPr>
          <w:spacing w:val="-7"/>
        </w:rPr>
        <w:t> </w:t>
      </w:r>
      <w:r>
        <w:rPr>
          <w:spacing w:val="-2"/>
        </w:rPr>
        <w:t>below</w:t>
      </w:r>
      <w:r>
        <w:rPr>
          <w:spacing w:val="-7"/>
        </w:rPr>
        <w:t> </w:t>
      </w:r>
      <w:r>
        <w:rPr>
          <w:spacing w:val="-2"/>
        </w:rPr>
        <w:t>0.04%. </w:t>
      </w:r>
      <w:r>
        <w:rPr/>
        <w:t>Training on the raw distribution would let the classi-fier collapse to “always predict SAFE” and still reach</w:t>
      </w:r>
    </w:p>
    <w:p>
      <w:pPr>
        <w:pStyle w:val="BodyText"/>
        <w:spacing w:after="0" w:line="244" w:lineRule="auto"/>
        <w:jc w:val="both"/>
        <w:sectPr>
          <w:footerReference w:type="default" r:id="rId14"/>
          <w:pgSz w:w="11910" w:h="16840"/>
          <w:pgMar w:header="0" w:footer="2489" w:top="1400" w:bottom="2720" w:left="1275" w:right="992"/>
          <w:cols w:num="2" w:equalWidth="0">
            <w:col w:w="4611" w:space="151"/>
            <w:col w:w="4881"/>
          </w:cols>
        </w:sectPr>
      </w:pPr>
    </w:p>
    <w:p>
      <w:pPr>
        <w:pStyle w:val="BodyText"/>
        <w:spacing w:line="247" w:lineRule="auto" w:before="68"/>
        <w:ind w:left="56" w:right="1" w:firstLine="6"/>
        <w:jc w:val="both"/>
      </w:pPr>
      <w:r>
        <w:rPr/>
        <w:t>99.96% accuracy. To prevent that, two training-only augmentations are applied; we state both explicitly because they matter for interpreting the </w:t>
      </w:r>
      <w:r>
        <w:rPr/>
        <w:t>CRITICAL-</w:t>
      </w:r>
      <w:r>
        <w:rPr>
          <w:spacing w:val="-2"/>
        </w:rPr>
        <w:t>class</w:t>
      </w:r>
      <w:r>
        <w:rPr>
          <w:spacing w:val="-11"/>
        </w:rPr>
        <w:t> </w:t>
      </w:r>
      <w:r>
        <w:rPr>
          <w:spacing w:val="-2"/>
        </w:rPr>
        <w:t>results.</w:t>
      </w:r>
      <w:r>
        <w:rPr>
          <w:spacing w:val="-10"/>
        </w:rPr>
        <w:t> </w:t>
      </w:r>
      <w:r>
        <w:rPr>
          <w:spacing w:val="-2"/>
        </w:rPr>
        <w:t>First,</w:t>
      </w:r>
      <w:r>
        <w:rPr>
          <w:spacing w:val="-11"/>
        </w:rPr>
        <w:t> </w:t>
      </w:r>
      <w:r>
        <w:rPr>
          <w:spacing w:val="-2"/>
        </w:rPr>
        <w:t>300</w:t>
      </w:r>
      <w:r>
        <w:rPr>
          <w:spacing w:val="-10"/>
        </w:rPr>
        <w:t> </w:t>
      </w:r>
      <w:r>
        <w:rPr>
          <w:spacing w:val="-2"/>
        </w:rPr>
        <w:t>synthetic</w:t>
      </w:r>
      <w:r>
        <w:rPr>
          <w:spacing w:val="-11"/>
        </w:rPr>
        <w:t> </w:t>
      </w:r>
      <w:r>
        <w:rPr>
          <w:spacing w:val="-2"/>
        </w:rPr>
        <w:t>CRITICAL</w:t>
      </w:r>
      <w:r>
        <w:rPr>
          <w:spacing w:val="-10"/>
        </w:rPr>
        <w:t> </w:t>
      </w:r>
      <w:r>
        <w:rPr>
          <w:spacing w:val="-2"/>
        </w:rPr>
        <w:t>exemplars, sampled</w:t>
      </w:r>
      <w:r>
        <w:rPr>
          <w:spacing w:val="-7"/>
        </w:rPr>
        <w:t> </w:t>
      </w:r>
      <w:r>
        <w:rPr>
          <w:spacing w:val="-2"/>
        </w:rPr>
        <w:t>from</w:t>
      </w:r>
      <w:r>
        <w:rPr>
          <w:spacing w:val="-8"/>
        </w:rPr>
        <w:t> </w:t>
      </w:r>
      <w:r>
        <w:rPr>
          <w:spacing w:val="-2"/>
        </w:rPr>
        <w:t>hand-specified</w:t>
      </w:r>
      <w:r>
        <w:rPr>
          <w:spacing w:val="-7"/>
        </w:rPr>
        <w:t> </w:t>
      </w:r>
      <w:r>
        <w:rPr>
          <w:spacing w:val="-2"/>
        </w:rPr>
        <w:t>uniform</w:t>
      </w:r>
      <w:r>
        <w:rPr>
          <w:spacing w:val="-8"/>
        </w:rPr>
        <w:t> </w:t>
      </w:r>
      <w:r>
        <w:rPr>
          <w:spacing w:val="-2"/>
        </w:rPr>
        <w:t>kinematic</w:t>
      </w:r>
      <w:r>
        <w:rPr>
          <w:spacing w:val="-7"/>
        </w:rPr>
        <w:t> </w:t>
      </w:r>
      <w:r>
        <w:rPr>
          <w:spacing w:val="-2"/>
        </w:rPr>
        <w:t>ranges </w:t>
      </w:r>
      <w:r>
        <w:rPr/>
        <w:t>(</w:t>
      </w:r>
      <w:r>
        <w:rPr>
          <w:rFonts w:ascii="Book Antiqua"/>
        </w:rPr>
        <w:t>generate_critical_scenarios</w:t>
      </w:r>
      <w:r>
        <w:rPr>
          <w:rFonts w:ascii="Book Antiqua"/>
          <w:spacing w:val="36"/>
        </w:rPr>
        <w:t> </w:t>
      </w:r>
      <w:r>
        <w:rPr/>
        <w:t>in</w:t>
      </w:r>
      <w:r>
        <w:rPr>
          <w:spacing w:val="36"/>
        </w:rPr>
        <w:t> </w:t>
      </w:r>
      <w:r>
        <w:rPr/>
        <w:t>the</w:t>
      </w:r>
      <w:r>
        <w:rPr>
          <w:spacing w:val="36"/>
        </w:rPr>
        <w:t> </w:t>
      </w:r>
      <w:r>
        <w:rPr/>
        <w:t>repository),</w:t>
      </w:r>
      <w:r>
        <w:rPr>
          <w:spacing w:val="80"/>
        </w:rPr>
        <w:t> </w:t>
      </w:r>
      <w:r>
        <w:rPr/>
        <w:t>are</w:t>
      </w:r>
      <w:r>
        <w:rPr>
          <w:spacing w:val="-10"/>
        </w:rPr>
        <w:t> </w:t>
      </w:r>
      <w:r>
        <w:rPr/>
        <w:t>injected</w:t>
      </w:r>
      <w:r>
        <w:rPr>
          <w:spacing w:val="-9"/>
        </w:rPr>
        <w:t> </w:t>
      </w:r>
      <w:r>
        <w:rPr/>
        <w:t>into</w:t>
      </w:r>
      <w:r>
        <w:rPr>
          <w:spacing w:val="-9"/>
        </w:rPr>
        <w:t> </w:t>
      </w:r>
      <w:r>
        <w:rPr/>
        <w:t>the</w:t>
      </w:r>
      <w:r>
        <w:rPr>
          <w:spacing w:val="-9"/>
        </w:rPr>
        <w:t> </w:t>
      </w:r>
      <w:r>
        <w:rPr/>
        <w:t>training</w:t>
      </w:r>
      <w:r>
        <w:rPr>
          <w:spacing w:val="-10"/>
        </w:rPr>
        <w:t> </w:t>
      </w:r>
      <w:r>
        <w:rPr/>
        <w:t>partition</w:t>
      </w:r>
      <w:r>
        <w:rPr>
          <w:spacing w:val="-8"/>
        </w:rPr>
        <w:t> </w:t>
      </w:r>
      <w:r>
        <w:rPr/>
        <w:t>to</w:t>
      </w:r>
      <w:r>
        <w:rPr>
          <w:spacing w:val="-10"/>
        </w:rPr>
        <w:t> </w:t>
      </w:r>
      <w:r>
        <w:rPr/>
        <w:t>give</w:t>
      </w:r>
      <w:r>
        <w:rPr>
          <w:spacing w:val="-9"/>
        </w:rPr>
        <w:t> </w:t>
      </w:r>
      <w:r>
        <w:rPr/>
        <w:t>the</w:t>
      </w:r>
      <w:r>
        <w:rPr>
          <w:spacing w:val="-9"/>
        </w:rPr>
        <w:t> </w:t>
      </w:r>
      <w:r>
        <w:rPr>
          <w:spacing w:val="-2"/>
        </w:rPr>
        <w:t>learn-</w:t>
      </w:r>
    </w:p>
    <w:p>
      <w:pPr>
        <w:pStyle w:val="BodyText"/>
        <w:spacing w:line="208" w:lineRule="auto"/>
        <w:ind w:left="62" w:right="25"/>
        <w:jc w:val="both"/>
      </w:pPr>
      <w:r>
        <w:rPr/>
        <w:t>ers any CRITICAL signal at all beyond the </w:t>
      </w:r>
      <w:r>
        <w:rPr>
          <w:rFonts w:ascii="Lucida Sans Unicode" w:hAnsi="Lucida Sans Unicode"/>
        </w:rPr>
        <w:t>∼</w:t>
      </w:r>
      <w:r>
        <w:rPr/>
        <w:t>41 real training</w:t>
      </w:r>
      <w:r>
        <w:rPr>
          <w:spacing w:val="25"/>
        </w:rPr>
        <w:t> </w:t>
      </w:r>
      <w:r>
        <w:rPr/>
        <w:t>rows.</w:t>
      </w:r>
      <w:r>
        <w:rPr>
          <w:spacing w:val="25"/>
        </w:rPr>
        <w:t> </w:t>
      </w:r>
      <w:r>
        <w:rPr/>
        <w:t>Second,</w:t>
      </w:r>
      <w:r>
        <w:rPr>
          <w:spacing w:val="25"/>
        </w:rPr>
        <w:t> </w:t>
      </w:r>
      <w:r>
        <w:rPr/>
        <w:t>SMOTE</w:t>
      </w:r>
      <w:r>
        <w:rPr>
          <w:spacing w:val="26"/>
        </w:rPr>
        <w:t> </w:t>
      </w:r>
      <w:r>
        <w:rPr/>
        <w:t>(Synthetic</w:t>
      </w:r>
      <w:r>
        <w:rPr>
          <w:spacing w:val="25"/>
        </w:rPr>
        <w:t> </w:t>
      </w:r>
      <w:r>
        <w:rPr>
          <w:spacing w:val="-2"/>
        </w:rPr>
        <w:t>Minority</w:t>
      </w:r>
    </w:p>
    <w:p>
      <w:pPr>
        <w:pStyle w:val="BodyText"/>
        <w:spacing w:line="249" w:lineRule="auto" w:before="16"/>
        <w:ind w:left="57" w:right="1" w:firstLine="5"/>
        <w:jc w:val="both"/>
      </w:pPr>
      <w:r>
        <w:rPr/>
        <w:t>Over-sampling</w:t>
      </w:r>
      <w:r>
        <w:rPr>
          <w:spacing w:val="-7"/>
        </w:rPr>
        <w:t> </w:t>
      </w:r>
      <w:r>
        <w:rPr/>
        <w:t>Technique)</w:t>
      </w:r>
      <w:r>
        <w:rPr>
          <w:spacing w:val="-7"/>
        </w:rPr>
        <w:t> </w:t>
      </w:r>
      <w:r>
        <w:rPr/>
        <w:t>[</w:t>
      </w:r>
      <w:hyperlink w:history="true" w:anchor="_bookmark72">
        <w:r>
          <w:rPr>
            <w:color w:val="0000FF"/>
          </w:rPr>
          <w:t>15</w:t>
        </w:r>
      </w:hyperlink>
      <w:r>
        <w:rPr/>
        <w:t>]</w:t>
      </w:r>
      <w:r>
        <w:rPr>
          <w:spacing w:val="-7"/>
        </w:rPr>
        <w:t> </w:t>
      </w:r>
      <w:r>
        <w:rPr/>
        <w:t>is</w:t>
      </w:r>
      <w:r>
        <w:rPr>
          <w:spacing w:val="-7"/>
        </w:rPr>
        <w:t> </w:t>
      </w:r>
      <w:r>
        <w:rPr/>
        <w:t>applied</w:t>
      </w:r>
      <w:r>
        <w:rPr>
          <w:spacing w:val="-7"/>
        </w:rPr>
        <w:t> </w:t>
      </w:r>
      <w:r>
        <w:rPr/>
        <w:t>to</w:t>
      </w:r>
      <w:r>
        <w:rPr>
          <w:spacing w:val="-7"/>
        </w:rPr>
        <w:t> </w:t>
      </w:r>
      <w:r>
        <w:rPr/>
        <w:t>the</w:t>
      </w:r>
      <w:r>
        <w:rPr>
          <w:spacing w:val="-7"/>
        </w:rPr>
        <w:t> </w:t>
      </w:r>
      <w:r>
        <w:rPr/>
        <w:t>train-ing partition: SMOTE picks a minority-class sample, finds</w:t>
      </w:r>
      <w:r>
        <w:rPr>
          <w:spacing w:val="-13"/>
        </w:rPr>
        <w:t> </w:t>
      </w:r>
      <w:r>
        <w:rPr/>
        <w:t>its</w:t>
      </w:r>
      <w:r>
        <w:rPr>
          <w:spacing w:val="-12"/>
        </w:rPr>
        <w:t> </w:t>
      </w:r>
      <w:r>
        <w:rPr>
          <w:i/>
        </w:rPr>
        <w:t>k</w:t>
      </w:r>
      <w:r>
        <w:rPr>
          <w:i/>
          <w:spacing w:val="-13"/>
        </w:rPr>
        <w:t> </w:t>
      </w:r>
      <w:r>
        <w:rPr/>
        <w:t>nearest</w:t>
      </w:r>
      <w:r>
        <w:rPr>
          <w:spacing w:val="-12"/>
        </w:rPr>
        <w:t> </w:t>
      </w:r>
      <w:r>
        <w:rPr/>
        <w:t>minority</w:t>
      </w:r>
      <w:r>
        <w:rPr>
          <w:spacing w:val="-13"/>
        </w:rPr>
        <w:t> </w:t>
      </w:r>
      <w:r>
        <w:rPr/>
        <w:t>neighbours</w:t>
      </w:r>
      <w:r>
        <w:rPr>
          <w:spacing w:val="-12"/>
        </w:rPr>
        <w:t> </w:t>
      </w:r>
      <w:r>
        <w:rPr/>
        <w:t>in</w:t>
      </w:r>
      <w:r>
        <w:rPr>
          <w:spacing w:val="-13"/>
        </w:rPr>
        <w:t> </w:t>
      </w:r>
      <w:r>
        <w:rPr/>
        <w:t>feature</w:t>
      </w:r>
      <w:r>
        <w:rPr>
          <w:spacing w:val="-12"/>
        </w:rPr>
        <w:t> </w:t>
      </w:r>
      <w:r>
        <w:rPr/>
        <w:t>space, and</w:t>
      </w:r>
      <w:r>
        <w:rPr>
          <w:spacing w:val="-10"/>
        </w:rPr>
        <w:t> </w:t>
      </w:r>
      <w:r>
        <w:rPr/>
        <w:t>synthesises</w:t>
      </w:r>
      <w:r>
        <w:rPr>
          <w:spacing w:val="-10"/>
        </w:rPr>
        <w:t> </w:t>
      </w:r>
      <w:r>
        <w:rPr/>
        <w:t>a</w:t>
      </w:r>
      <w:r>
        <w:rPr>
          <w:spacing w:val="-10"/>
        </w:rPr>
        <w:t> </w:t>
      </w:r>
      <w:r>
        <w:rPr/>
        <w:t>new</w:t>
      </w:r>
      <w:r>
        <w:rPr>
          <w:spacing w:val="-10"/>
        </w:rPr>
        <w:t> </w:t>
      </w:r>
      <w:r>
        <w:rPr/>
        <w:t>sample</w:t>
      </w:r>
      <w:r>
        <w:rPr>
          <w:spacing w:val="-10"/>
        </w:rPr>
        <w:t> </w:t>
      </w:r>
      <w:r>
        <w:rPr/>
        <w:t>on</w:t>
      </w:r>
      <w:r>
        <w:rPr>
          <w:spacing w:val="-10"/>
        </w:rPr>
        <w:t> </w:t>
      </w:r>
      <w:r>
        <w:rPr/>
        <w:t>the</w:t>
      </w:r>
      <w:r>
        <w:rPr>
          <w:spacing w:val="-10"/>
        </w:rPr>
        <w:t> </w:t>
      </w:r>
      <w:r>
        <w:rPr/>
        <w:t>line</w:t>
      </w:r>
      <w:r>
        <w:rPr>
          <w:spacing w:val="-10"/>
        </w:rPr>
        <w:t> </w:t>
      </w:r>
      <w:r>
        <w:rPr/>
        <w:t>segment</w:t>
      </w:r>
      <w:r>
        <w:rPr>
          <w:spacing w:val="-10"/>
        </w:rPr>
        <w:t> </w:t>
      </w:r>
      <w:r>
        <w:rPr/>
        <w:t>con-necting</w:t>
      </w:r>
      <w:r>
        <w:rPr>
          <w:spacing w:val="36"/>
        </w:rPr>
        <w:t> </w:t>
      </w:r>
      <w:r>
        <w:rPr/>
        <w:t>them.</w:t>
      </w:r>
      <w:r>
        <w:rPr>
          <w:spacing w:val="36"/>
        </w:rPr>
        <w:t> </w:t>
      </w:r>
      <w:r>
        <w:rPr/>
        <w:t>The</w:t>
      </w:r>
      <w:r>
        <w:rPr>
          <w:spacing w:val="36"/>
        </w:rPr>
        <w:t> </w:t>
      </w:r>
      <w:r>
        <w:rPr/>
        <w:t>CAUTION class</w:t>
      </w:r>
      <w:r>
        <w:rPr>
          <w:spacing w:val="36"/>
        </w:rPr>
        <w:t> </w:t>
      </w:r>
      <w:r>
        <w:rPr/>
        <w:t>is oversampled to 3,000 rows, WARNING to 2,000 rows, and CRIT-ICAL to 500 rows (from the 341 real-plus-injected rows). The held-out 25% test partition receives nei-ther augmentation, so reported test metrics reflect the true</w:t>
      </w:r>
      <w:r>
        <w:rPr>
          <w:spacing w:val="-13"/>
        </w:rPr>
        <w:t> </w:t>
      </w:r>
      <w:r>
        <w:rPr/>
        <w:t>class</w:t>
      </w:r>
      <w:r>
        <w:rPr>
          <w:spacing w:val="-12"/>
        </w:rPr>
        <w:t> </w:t>
      </w:r>
      <w:r>
        <w:rPr/>
        <w:t>distribution.</w:t>
      </w:r>
      <w:r>
        <w:rPr>
          <w:spacing w:val="-13"/>
        </w:rPr>
        <w:t> </w:t>
      </w:r>
      <w:r>
        <w:rPr/>
        <w:t>We</w:t>
      </w:r>
      <w:r>
        <w:rPr>
          <w:spacing w:val="-12"/>
        </w:rPr>
        <w:t> </w:t>
      </w:r>
      <w:r>
        <w:rPr/>
        <w:t>use</w:t>
      </w:r>
      <w:r>
        <w:rPr>
          <w:spacing w:val="-13"/>
        </w:rPr>
        <w:t> </w:t>
      </w:r>
      <w:r>
        <w:rPr/>
        <w:t>5-fold</w:t>
      </w:r>
      <w:r>
        <w:rPr>
          <w:spacing w:val="-12"/>
        </w:rPr>
        <w:t> </w:t>
      </w:r>
      <w:r>
        <w:rPr/>
        <w:t>time-series</w:t>
      </w:r>
      <w:r>
        <w:rPr>
          <w:spacing w:val="-13"/>
        </w:rPr>
        <w:t> </w:t>
      </w:r>
      <w:r>
        <w:rPr/>
        <w:t>cross-validation for internal stability checks, on top of the 75/25 stratified holdout split.</w:t>
      </w:r>
    </w:p>
    <w:p>
      <w:pPr>
        <w:pStyle w:val="BodyText"/>
        <w:spacing w:before="177"/>
      </w:pPr>
    </w:p>
    <w:p>
      <w:pPr>
        <w:pStyle w:val="Heading1"/>
        <w:numPr>
          <w:ilvl w:val="0"/>
          <w:numId w:val="1"/>
        </w:numPr>
        <w:tabs>
          <w:tab w:pos="342" w:val="left" w:leader="none"/>
        </w:tabs>
        <w:spacing w:line="240" w:lineRule="auto" w:before="0" w:after="0"/>
        <w:ind w:left="342" w:right="0" w:hanging="280"/>
        <w:jc w:val="both"/>
      </w:pPr>
      <w:bookmarkStart w:name="Results and Analysis" w:id="51"/>
      <w:bookmarkEnd w:id="51"/>
      <w:r>
        <w:rPr>
          <w:b w:val="0"/>
        </w:rPr>
      </w:r>
      <w:bookmarkStart w:name="_bookmark24" w:id="52"/>
      <w:bookmarkEnd w:id="52"/>
      <w:r>
        <w:rPr>
          <w:b w:val="0"/>
        </w:rPr>
      </w:r>
      <w:r>
        <w:rPr/>
        <w:t>Results</w:t>
      </w:r>
      <w:r>
        <w:rPr>
          <w:spacing w:val="-7"/>
        </w:rPr>
        <w:t> </w:t>
      </w:r>
      <w:r>
        <w:rPr/>
        <w:t>and</w:t>
      </w:r>
      <w:r>
        <w:rPr>
          <w:spacing w:val="-7"/>
        </w:rPr>
        <w:t> </w:t>
      </w:r>
      <w:r>
        <w:rPr>
          <w:spacing w:val="-2"/>
        </w:rPr>
        <w:t>Analysis</w:t>
      </w:r>
    </w:p>
    <w:p>
      <w:pPr>
        <w:pStyle w:val="Heading2"/>
        <w:spacing w:before="175"/>
        <w:ind w:left="62" w:firstLine="0"/>
        <w:jc w:val="both"/>
      </w:pPr>
      <w:r>
        <w:rPr>
          <w:color w:val="C00000"/>
        </w:rPr>
        <w:t>Analysis</w:t>
      </w:r>
      <w:r>
        <w:rPr>
          <w:spacing w:val="-10"/>
        </w:rPr>
        <w:t> </w:t>
      </w:r>
      <w:r>
        <w:rPr>
          <w:color w:val="C00000"/>
          <w:spacing w:val="-2"/>
        </w:rPr>
        <w:t>framework</w:t>
      </w:r>
    </w:p>
    <w:p>
      <w:pPr>
        <w:pStyle w:val="BodyText"/>
        <w:spacing w:line="249" w:lineRule="auto" w:before="121"/>
        <w:ind w:left="62" w:right="1"/>
        <w:jc w:val="both"/>
      </w:pPr>
      <w:r>
        <w:rPr>
          <w:color w:val="C00000"/>
        </w:rPr>
        <w:t>Because this section contains ten subsections, each answering a different question about the engine, we first state the framework that organises them and the logical</w:t>
      </w:r>
      <w:r>
        <w:rPr>
          <w:spacing w:val="-1"/>
        </w:rPr>
        <w:t> </w:t>
      </w:r>
      <w:r>
        <w:rPr>
          <w:color w:val="C00000"/>
        </w:rPr>
        <w:t>relationships</w:t>
      </w:r>
      <w:r>
        <w:rPr>
          <w:spacing w:val="-1"/>
        </w:rPr>
        <w:t> </w:t>
      </w:r>
      <w:r>
        <w:rPr>
          <w:color w:val="C00000"/>
        </w:rPr>
        <w:t>between</w:t>
      </w:r>
      <w:r>
        <w:rPr>
          <w:spacing w:val="-1"/>
        </w:rPr>
        <w:t> </w:t>
      </w:r>
      <w:r>
        <w:rPr>
          <w:color w:val="C00000"/>
        </w:rPr>
        <w:t>them.</w:t>
      </w:r>
      <w:r>
        <w:rPr>
          <w:spacing w:val="-1"/>
        </w:rPr>
        <w:t> </w:t>
      </w:r>
      <w:r>
        <w:rPr>
          <w:color w:val="C00000"/>
        </w:rPr>
        <w:t>The</w:t>
      </w:r>
      <w:r>
        <w:rPr>
          <w:spacing w:val="-1"/>
        </w:rPr>
        <w:t> </w:t>
      </w:r>
      <w:r>
        <w:rPr>
          <w:color w:val="C00000"/>
        </w:rPr>
        <w:t>framework</w:t>
      </w:r>
      <w:r>
        <w:rPr>
          <w:spacing w:val="-1"/>
        </w:rPr>
        <w:t> </w:t>
      </w:r>
      <w:r>
        <w:rPr>
          <w:color w:val="C00000"/>
        </w:rPr>
        <w:t>is shown</w:t>
      </w:r>
      <w:r>
        <w:rPr>
          <w:spacing w:val="-13"/>
        </w:rPr>
        <w:t> </w:t>
      </w:r>
      <w:r>
        <w:rPr>
          <w:color w:val="C00000"/>
        </w:rPr>
        <w:t>as</w:t>
      </w:r>
      <w:r>
        <w:rPr>
          <w:spacing w:val="-12"/>
        </w:rPr>
        <w:t> </w:t>
      </w:r>
      <w:r>
        <w:rPr>
          <w:color w:val="C00000"/>
        </w:rPr>
        <w:t>a</w:t>
      </w:r>
      <w:r>
        <w:rPr>
          <w:spacing w:val="-13"/>
        </w:rPr>
        <w:t> </w:t>
      </w:r>
      <w:r>
        <w:rPr>
          <w:color w:val="C00000"/>
        </w:rPr>
        <w:t>flowchart</w:t>
      </w:r>
      <w:r>
        <w:rPr>
          <w:spacing w:val="-12"/>
        </w:rPr>
        <w:t> </w:t>
      </w:r>
      <w:r>
        <w:rPr/>
        <w:t>in</w:t>
      </w:r>
      <w:r>
        <w:rPr>
          <w:spacing w:val="-13"/>
        </w:rPr>
        <w:t> </w:t>
      </w:r>
      <w:r>
        <w:rPr>
          <w:color w:val="C00000"/>
        </w:rPr>
        <w:t>Fig.</w:t>
      </w:r>
      <w:r>
        <w:rPr>
          <w:spacing w:val="-12"/>
        </w:rPr>
        <w:t> </w:t>
      </w:r>
      <w:hyperlink w:history="true" w:anchor="_bookmark26">
        <w:r>
          <w:rPr>
            <w:color w:val="0000FF"/>
          </w:rPr>
          <w:t>8</w:t>
        </w:r>
      </w:hyperlink>
      <w:r>
        <w:rPr>
          <w:color w:val="0000FF"/>
          <w:spacing w:val="-13"/>
        </w:rPr>
        <w:t> </w:t>
      </w:r>
      <w:r>
        <w:rPr>
          <w:color w:val="C00000"/>
        </w:rPr>
        <w:t>and</w:t>
      </w:r>
      <w:r>
        <w:rPr>
          <w:spacing w:val="-12"/>
        </w:rPr>
        <w:t> </w:t>
      </w:r>
      <w:r>
        <w:rPr>
          <w:color w:val="C00000"/>
        </w:rPr>
        <w:t>summarised</w:t>
      </w:r>
      <w:r>
        <w:rPr>
          <w:spacing w:val="-13"/>
        </w:rPr>
        <w:t> </w:t>
      </w:r>
      <w:r>
        <w:rPr>
          <w:color w:val="C00000"/>
        </w:rPr>
        <w:t>subsec-tion by subsection in Table </w:t>
      </w:r>
      <w:hyperlink w:history="true" w:anchor="_bookmark27">
        <w:r>
          <w:rPr>
            <w:color w:val="0000FF"/>
          </w:rPr>
          <w:t>3</w:t>
        </w:r>
      </w:hyperlink>
      <w:r>
        <w:rPr>
          <w:color w:val="C00000"/>
        </w:rPr>
        <w:t>. It has five stages, and</w:t>
      </w:r>
      <w:r>
        <w:rPr>
          <w:spacing w:val="40"/>
        </w:rPr>
        <w:t> </w:t>
      </w:r>
      <w:r>
        <w:rPr>
          <w:color w:val="C00000"/>
        </w:rPr>
        <w:t>its shape is not a chain: Stages 1 and 2 are sequential, because nothing can be measured before the ground truth is defined, but Stages 3, 4 and 5 are three inde-pendent</w:t>
      </w:r>
      <w:r>
        <w:rPr>
          <w:spacing w:val="-8"/>
        </w:rPr>
        <w:t> </w:t>
      </w:r>
      <w:r>
        <w:rPr>
          <w:color w:val="C00000"/>
        </w:rPr>
        <w:t>interrogations</w:t>
      </w:r>
      <w:r>
        <w:rPr>
          <w:spacing w:val="-8"/>
        </w:rPr>
        <w:t> </w:t>
      </w:r>
      <w:r>
        <w:rPr>
          <w:color w:val="C00000"/>
        </w:rPr>
        <w:t>of</w:t>
      </w:r>
      <w:r>
        <w:rPr>
          <w:spacing w:val="-8"/>
        </w:rPr>
        <w:t> </w:t>
      </w:r>
      <w:r>
        <w:rPr>
          <w:color w:val="C00000"/>
        </w:rPr>
        <w:t>the</w:t>
      </w:r>
      <w:r>
        <w:rPr>
          <w:spacing w:val="-8"/>
        </w:rPr>
        <w:t> </w:t>
      </w:r>
      <w:r>
        <w:rPr>
          <w:color w:val="C00000"/>
        </w:rPr>
        <w:t>Stage-2</w:t>
      </w:r>
      <w:r>
        <w:rPr>
          <w:spacing w:val="-8"/>
        </w:rPr>
        <w:t> </w:t>
      </w:r>
      <w:r>
        <w:rPr>
          <w:color w:val="C00000"/>
        </w:rPr>
        <w:t>result</w:t>
      </w:r>
      <w:r>
        <w:rPr>
          <w:spacing w:val="-8"/>
        </w:rPr>
        <w:t> </w:t>
      </w:r>
      <w:r>
        <w:rPr>
          <w:color w:val="C00000"/>
        </w:rPr>
        <w:t>and</w:t>
      </w:r>
      <w:r>
        <w:rPr>
          <w:spacing w:val="-8"/>
        </w:rPr>
        <w:t> </w:t>
      </w:r>
      <w:r>
        <w:rPr>
          <w:color w:val="C00000"/>
        </w:rPr>
        <w:t>can</w:t>
      </w:r>
      <w:r>
        <w:rPr>
          <w:spacing w:val="-8"/>
        </w:rPr>
        <w:t> </w:t>
      </w:r>
      <w:r>
        <w:rPr>
          <w:color w:val="C00000"/>
        </w:rPr>
        <w:t>be read in any order.</w:t>
      </w:r>
    </w:p>
    <w:p>
      <w:pPr>
        <w:pStyle w:val="BodyText"/>
        <w:spacing w:line="249" w:lineRule="auto" w:before="205"/>
        <w:ind w:left="62" w:hanging="5"/>
        <w:jc w:val="both"/>
      </w:pPr>
      <w:r>
        <w:rPr>
          <w:i/>
          <w:color w:val="C00000"/>
        </w:rPr>
        <w:t>Stage</w:t>
      </w:r>
      <w:r>
        <w:rPr>
          <w:i/>
          <w:spacing w:val="-13"/>
        </w:rPr>
        <w:t> </w:t>
      </w:r>
      <w:r>
        <w:rPr>
          <w:i/>
          <w:color w:val="C00000"/>
        </w:rPr>
        <w:t>1</w:t>
      </w:r>
      <w:r>
        <w:rPr>
          <w:i/>
          <w:spacing w:val="-12"/>
        </w:rPr>
        <w:t> </w:t>
      </w:r>
      <w:r>
        <w:rPr>
          <w:i/>
        </w:rPr>
        <w:t>—</w:t>
      </w:r>
      <w:r>
        <w:rPr>
          <w:i/>
          <w:spacing w:val="-13"/>
        </w:rPr>
        <w:t> </w:t>
      </w:r>
      <w:r>
        <w:rPr>
          <w:i/>
          <w:color w:val="C00000"/>
        </w:rPr>
        <w:t>Validity</w:t>
      </w:r>
      <w:r>
        <w:rPr>
          <w:i/>
          <w:spacing w:val="-12"/>
        </w:rPr>
        <w:t> </w:t>
      </w:r>
      <w:r>
        <w:rPr>
          <w:i/>
          <w:color w:val="C00000"/>
        </w:rPr>
        <w:t>of</w:t>
      </w:r>
      <w:r>
        <w:rPr>
          <w:i/>
          <w:spacing w:val="-13"/>
        </w:rPr>
        <w:t> </w:t>
      </w:r>
      <w:r>
        <w:rPr>
          <w:i/>
        </w:rPr>
        <w:t>the</w:t>
      </w:r>
      <w:r>
        <w:rPr>
          <w:i/>
          <w:spacing w:val="-12"/>
        </w:rPr>
        <w:t> </w:t>
      </w:r>
      <w:r>
        <w:rPr>
          <w:i/>
          <w:color w:val="C00000"/>
        </w:rPr>
        <w:t>measuring</w:t>
      </w:r>
      <w:r>
        <w:rPr>
          <w:i/>
          <w:spacing w:val="-13"/>
        </w:rPr>
        <w:t> </w:t>
      </w:r>
      <w:r>
        <w:rPr>
          <w:i/>
          <w:color w:val="C00000"/>
        </w:rPr>
        <w:t>stick</w:t>
      </w:r>
      <w:r>
        <w:rPr>
          <w:i/>
          <w:spacing w:val="-12"/>
        </w:rPr>
        <w:t> </w:t>
      </w:r>
      <w:r>
        <w:rPr>
          <w:color w:val="C00000"/>
        </w:rPr>
        <w:t>(Section</w:t>
      </w:r>
      <w:r>
        <w:rPr>
          <w:spacing w:val="-13"/>
        </w:rPr>
        <w:t> </w:t>
      </w:r>
      <w:hyperlink w:history="true" w:anchor="_bookmark25">
        <w:r>
          <w:rPr>
            <w:color w:val="0000FF"/>
          </w:rPr>
          <w:t>7.1</w:t>
        </w:r>
      </w:hyperlink>
      <w:r>
        <w:rPr>
          <w:color w:val="C00000"/>
        </w:rPr>
        <w:t>). Defines the two ground-truth sources, Tier 1 (SUMO </w:t>
      </w:r>
      <w:r>
        <w:rPr>
          <w:color w:val="C00000"/>
          <w:spacing w:val="-2"/>
        </w:rPr>
        <w:t>physical</w:t>
      </w:r>
      <w:r>
        <w:rPr>
          <w:spacing w:val="-11"/>
        </w:rPr>
        <w:t> </w:t>
      </w:r>
      <w:r>
        <w:rPr>
          <w:color w:val="C00000"/>
          <w:spacing w:val="-2"/>
        </w:rPr>
        <w:t>collisions,</w:t>
      </w:r>
      <w:r>
        <w:rPr>
          <w:spacing w:val="-10"/>
        </w:rPr>
        <w:t> </w:t>
      </w:r>
      <w:r>
        <w:rPr>
          <w:color w:val="C00000"/>
          <w:spacing w:val="-2"/>
        </w:rPr>
        <w:t>label-independent)</w:t>
      </w:r>
      <w:r>
        <w:rPr>
          <w:spacing w:val="-11"/>
        </w:rPr>
        <w:t> </w:t>
      </w:r>
      <w:r>
        <w:rPr>
          <w:color w:val="C00000"/>
          <w:spacing w:val="-2"/>
        </w:rPr>
        <w:t>and</w:t>
      </w:r>
      <w:r>
        <w:rPr>
          <w:spacing w:val="-10"/>
        </w:rPr>
        <w:t> </w:t>
      </w:r>
      <w:r>
        <w:rPr>
          <w:color w:val="C00000"/>
          <w:spacing w:val="-2"/>
        </w:rPr>
        <w:t>Tier</w:t>
      </w:r>
      <w:r>
        <w:rPr>
          <w:spacing w:val="-11"/>
        </w:rPr>
        <w:t> </w:t>
      </w:r>
      <w:r>
        <w:rPr>
          <w:color w:val="C00000"/>
          <w:spacing w:val="-2"/>
        </w:rPr>
        <w:t>2</w:t>
      </w:r>
      <w:r>
        <w:rPr>
          <w:spacing w:val="-10"/>
        </w:rPr>
        <w:t> </w:t>
      </w:r>
      <w:r>
        <w:rPr>
          <w:color w:val="C00000"/>
          <w:spacing w:val="-2"/>
        </w:rPr>
        <w:t>(kine-</w:t>
      </w:r>
      <w:r>
        <w:rPr>
          <w:color w:val="C00000"/>
        </w:rPr>
        <w:t>matic near-miss proxy), and states exactly what each can</w:t>
      </w:r>
      <w:r>
        <w:rPr>
          <w:spacing w:val="-11"/>
        </w:rPr>
        <w:t> </w:t>
      </w:r>
      <w:r>
        <w:rPr>
          <w:color w:val="C00000"/>
        </w:rPr>
        <w:t>and</w:t>
      </w:r>
      <w:r>
        <w:rPr>
          <w:spacing w:val="-11"/>
        </w:rPr>
        <w:t> </w:t>
      </w:r>
      <w:r>
        <w:rPr>
          <w:color w:val="C00000"/>
        </w:rPr>
        <w:t>cannot</w:t>
      </w:r>
      <w:r>
        <w:rPr>
          <w:spacing w:val="-11"/>
        </w:rPr>
        <w:t> </w:t>
      </w:r>
      <w:r>
        <w:rPr>
          <w:color w:val="C00000"/>
        </w:rPr>
        <w:t>support.</w:t>
      </w:r>
      <w:r>
        <w:rPr>
          <w:spacing w:val="-11"/>
        </w:rPr>
        <w:t> </w:t>
      </w:r>
      <w:r>
        <w:rPr/>
        <w:t>Every</w:t>
      </w:r>
      <w:r>
        <w:rPr>
          <w:spacing w:val="-11"/>
        </w:rPr>
        <w:t> </w:t>
      </w:r>
      <w:r>
        <w:rPr>
          <w:color w:val="C00000"/>
        </w:rPr>
        <w:t>number</w:t>
      </w:r>
      <w:r>
        <w:rPr>
          <w:spacing w:val="-11"/>
        </w:rPr>
        <w:t> </w:t>
      </w:r>
      <w:r>
        <w:rPr>
          <w:color w:val="C00000"/>
        </w:rPr>
        <w:t>in</w:t>
      </w:r>
      <w:r>
        <w:rPr>
          <w:spacing w:val="-11"/>
        </w:rPr>
        <w:t> </w:t>
      </w:r>
      <w:r>
        <w:rPr>
          <w:color w:val="C00000"/>
        </w:rPr>
        <w:t>Stages</w:t>
      </w:r>
      <w:r>
        <w:rPr>
          <w:spacing w:val="-11"/>
        </w:rPr>
        <w:t> </w:t>
      </w:r>
      <w:r>
        <w:rPr>
          <w:color w:val="C00000"/>
        </w:rPr>
        <w:t>2–5</w:t>
      </w:r>
      <w:r>
        <w:rPr>
          <w:spacing w:val="-11"/>
        </w:rPr>
        <w:t> </w:t>
      </w:r>
      <w:r>
        <w:rPr>
          <w:color w:val="C00000"/>
        </w:rPr>
        <w:t>is measured</w:t>
      </w:r>
      <w:r>
        <w:rPr>
          <w:spacing w:val="-4"/>
        </w:rPr>
        <w:t> </w:t>
      </w:r>
      <w:r>
        <w:rPr>
          <w:color w:val="C00000"/>
        </w:rPr>
        <w:t>against</w:t>
      </w:r>
      <w:r>
        <w:rPr>
          <w:spacing w:val="-4"/>
        </w:rPr>
        <w:t> </w:t>
      </w:r>
      <w:r>
        <w:rPr>
          <w:color w:val="C00000"/>
        </w:rPr>
        <w:t>these</w:t>
      </w:r>
      <w:r>
        <w:rPr>
          <w:spacing w:val="-4"/>
        </w:rPr>
        <w:t> </w:t>
      </w:r>
      <w:r>
        <w:rPr>
          <w:color w:val="C00000"/>
        </w:rPr>
        <w:t>labels,</w:t>
      </w:r>
      <w:r>
        <w:rPr>
          <w:spacing w:val="-4"/>
        </w:rPr>
        <w:t> </w:t>
      </w:r>
      <w:r>
        <w:rPr>
          <w:color w:val="C00000"/>
        </w:rPr>
        <w:t>so</w:t>
      </w:r>
      <w:r>
        <w:rPr>
          <w:spacing w:val="-4"/>
        </w:rPr>
        <w:t> </w:t>
      </w:r>
      <w:r>
        <w:rPr>
          <w:color w:val="C00000"/>
        </w:rPr>
        <w:t>nothing</w:t>
      </w:r>
      <w:r>
        <w:rPr>
          <w:spacing w:val="-4"/>
        </w:rPr>
        <w:t> </w:t>
      </w:r>
      <w:r>
        <w:rPr>
          <w:color w:val="C00000"/>
        </w:rPr>
        <w:t>downstream is interpretable until this stage is settled.</w:t>
      </w:r>
    </w:p>
    <w:p>
      <w:pPr>
        <w:pStyle w:val="BodyText"/>
        <w:spacing w:line="249" w:lineRule="auto" w:before="202"/>
        <w:ind w:left="56" w:right="1" w:firstLine="1"/>
        <w:jc w:val="both"/>
      </w:pPr>
      <w:r>
        <w:rPr>
          <w:i/>
          <w:color w:val="C00000"/>
        </w:rPr>
        <w:t>Stage 2 — How well does the engine detect?</w:t>
      </w:r>
      <w:r>
        <w:rPr>
          <w:i/>
          <w:spacing w:val="80"/>
        </w:rPr>
        <w:t> </w:t>
      </w:r>
      <w:r>
        <w:rPr>
          <w:color w:val="C00000"/>
        </w:rPr>
        <w:t>(Sections </w:t>
      </w:r>
      <w:hyperlink w:history="true" w:anchor="_bookmark28">
        <w:r>
          <w:rPr>
            <w:color w:val="0000FF"/>
          </w:rPr>
          <w:t>7.2</w:t>
        </w:r>
      </w:hyperlink>
      <w:r>
        <w:rPr/>
        <w:t>–</w:t>
      </w:r>
      <w:hyperlink w:history="true" w:anchor="_bookmark30">
        <w:r>
          <w:rPr>
            <w:color w:val="0000FF"/>
          </w:rPr>
          <w:t>7.4</w:t>
        </w:r>
      </w:hyperlink>
      <w:r>
        <w:rPr>
          <w:color w:val="C00000"/>
        </w:rPr>
        <w:t>). Establishes the headline detection result with confidence intervals and pairwise signifi-cance tests, then shows it is not an artefact of test-set leakage, then displays the full threshold-independent</w:t>
      </w:r>
    </w:p>
    <w:p>
      <w:pPr>
        <w:pStyle w:val="BodyText"/>
        <w:spacing w:line="249" w:lineRule="auto" w:before="68"/>
        <w:ind w:left="63" w:right="467" w:firstLine="6"/>
        <w:jc w:val="both"/>
      </w:pPr>
      <w:r>
        <w:rPr/>
        <w:br w:type="column"/>
      </w:r>
      <w:r>
        <w:rPr>
          <w:color w:val="C00000"/>
        </w:rPr>
        <w:t>operating</w:t>
      </w:r>
      <w:r>
        <w:rPr>
          <w:spacing w:val="-5"/>
        </w:rPr>
        <w:t> </w:t>
      </w:r>
      <w:r>
        <w:rPr>
          <w:color w:val="C00000"/>
        </w:rPr>
        <w:t>characteristic</w:t>
      </w:r>
      <w:r>
        <w:rPr>
          <w:spacing w:val="-5"/>
        </w:rPr>
        <w:t> </w:t>
      </w:r>
      <w:r>
        <w:rPr>
          <w:color w:val="C00000"/>
        </w:rPr>
        <w:t>behind</w:t>
      </w:r>
      <w:r>
        <w:rPr>
          <w:spacing w:val="-5"/>
        </w:rPr>
        <w:t> </w:t>
      </w:r>
      <w:r>
        <w:rPr>
          <w:color w:val="C00000"/>
        </w:rPr>
        <w:t>the</w:t>
      </w:r>
      <w:r>
        <w:rPr>
          <w:spacing w:val="-5"/>
        </w:rPr>
        <w:t> </w:t>
      </w:r>
      <w:r>
        <w:rPr>
          <w:color w:val="C00000"/>
        </w:rPr>
        <w:t>single</w:t>
      </w:r>
      <w:r>
        <w:rPr>
          <w:spacing w:val="-5"/>
        </w:rPr>
        <w:t> </w:t>
      </w:r>
      <w:r>
        <w:rPr>
          <w:color w:val="C00000"/>
        </w:rPr>
        <w:t>AUC</w:t>
      </w:r>
      <w:r>
        <w:rPr>
          <w:spacing w:val="-5"/>
        </w:rPr>
        <w:t> </w:t>
      </w:r>
      <w:r>
        <w:rPr>
          <w:color w:val="C00000"/>
        </w:rPr>
        <w:t>figure. This</w:t>
      </w:r>
      <w:r>
        <w:rPr>
          <w:spacing w:val="-9"/>
        </w:rPr>
        <w:t> </w:t>
      </w:r>
      <w:r>
        <w:rPr>
          <w:color w:val="C00000"/>
        </w:rPr>
        <w:t>is</w:t>
      </w:r>
      <w:r>
        <w:rPr>
          <w:spacing w:val="-9"/>
        </w:rPr>
        <w:t> </w:t>
      </w:r>
      <w:r>
        <w:rPr>
          <w:color w:val="C00000"/>
        </w:rPr>
        <w:t>the</w:t>
      </w:r>
      <w:r>
        <w:rPr>
          <w:spacing w:val="-9"/>
        </w:rPr>
        <w:t> </w:t>
      </w:r>
      <w:r>
        <w:rPr>
          <w:color w:val="C00000"/>
        </w:rPr>
        <w:t>claim</w:t>
      </w:r>
      <w:r>
        <w:rPr>
          <w:spacing w:val="-9"/>
        </w:rPr>
        <w:t> </w:t>
      </w:r>
      <w:r>
        <w:rPr>
          <w:color w:val="C00000"/>
        </w:rPr>
        <w:t>the</w:t>
      </w:r>
      <w:r>
        <w:rPr>
          <w:spacing w:val="-9"/>
        </w:rPr>
        <w:t> </w:t>
      </w:r>
      <w:r>
        <w:rPr>
          <w:color w:val="C00000"/>
        </w:rPr>
        <w:t>remaining</w:t>
      </w:r>
      <w:r>
        <w:rPr>
          <w:spacing w:val="-8"/>
        </w:rPr>
        <w:t> </w:t>
      </w:r>
      <w:r>
        <w:rPr>
          <w:color w:val="C00000"/>
        </w:rPr>
        <w:t>three</w:t>
      </w:r>
      <w:r>
        <w:rPr>
          <w:spacing w:val="-9"/>
        </w:rPr>
        <w:t> </w:t>
      </w:r>
      <w:r>
        <w:rPr>
          <w:color w:val="C00000"/>
        </w:rPr>
        <w:t>stages</w:t>
      </w:r>
      <w:r>
        <w:rPr>
          <w:spacing w:val="-9"/>
        </w:rPr>
        <w:t> </w:t>
      </w:r>
      <w:r>
        <w:rPr>
          <w:color w:val="C00000"/>
          <w:spacing w:val="-2"/>
        </w:rPr>
        <w:t>interrogate.</w:t>
      </w:r>
    </w:p>
    <w:p>
      <w:pPr>
        <w:pStyle w:val="BodyText"/>
        <w:spacing w:line="249" w:lineRule="auto" w:before="86"/>
        <w:ind w:left="63" w:right="469" w:firstLine="1"/>
        <w:jc w:val="both"/>
      </w:pPr>
      <w:r>
        <w:rPr>
          <w:i/>
          <w:color w:val="C00000"/>
        </w:rPr>
        <w:t>Stage 3 — Is a learned model a better choice? </w:t>
      </w:r>
      <w:r>
        <w:rPr>
          <w:color w:val="C00000"/>
        </w:rPr>
        <w:t>(Sections </w:t>
      </w:r>
      <w:hyperlink w:history="true" w:anchor="_bookmark35">
        <w:r>
          <w:rPr>
            <w:color w:val="0000FF"/>
          </w:rPr>
          <w:t>7.5</w:t>
        </w:r>
      </w:hyperlink>
      <w:r>
        <w:rPr/>
        <w:t>–</w:t>
      </w:r>
      <w:hyperlink w:history="true" w:anchor="_bookmark40">
        <w:r>
          <w:rPr>
            <w:color w:val="0000FF"/>
          </w:rPr>
          <w:t>7.6</w:t>
        </w:r>
      </w:hyperlink>
      <w:r>
        <w:rPr>
          <w:color w:val="C00000"/>
        </w:rPr>
        <w:t>). Tests the design decision at the heart</w:t>
      </w:r>
      <w:r>
        <w:rPr>
          <w:spacing w:val="-11"/>
        </w:rPr>
        <w:t> </w:t>
      </w:r>
      <w:r>
        <w:rPr>
          <w:color w:val="C00000"/>
        </w:rPr>
        <w:t>of</w:t>
      </w:r>
      <w:r>
        <w:rPr>
          <w:spacing w:val="-11"/>
        </w:rPr>
        <w:t> </w:t>
      </w:r>
      <w:r>
        <w:rPr>
          <w:color w:val="C00000"/>
        </w:rPr>
        <w:t>the</w:t>
      </w:r>
      <w:r>
        <w:rPr>
          <w:spacing w:val="-11"/>
        </w:rPr>
        <w:t> </w:t>
      </w:r>
      <w:r>
        <w:rPr>
          <w:color w:val="C00000"/>
        </w:rPr>
        <w:t>paper</w:t>
      </w:r>
      <w:r>
        <w:rPr>
          <w:spacing w:val="-11"/>
        </w:rPr>
        <w:t> </w:t>
      </w:r>
      <w:r>
        <w:rPr/>
        <w:t>—</w:t>
      </w:r>
      <w:r>
        <w:rPr>
          <w:spacing w:val="-11"/>
        </w:rPr>
        <w:t> </w:t>
      </w:r>
      <w:r>
        <w:rPr>
          <w:color w:val="C00000"/>
        </w:rPr>
        <w:t>physics</w:t>
      </w:r>
      <w:r>
        <w:rPr>
          <w:spacing w:val="-11"/>
        </w:rPr>
        <w:t> </w:t>
      </w:r>
      <w:r>
        <w:rPr>
          <w:color w:val="C00000"/>
        </w:rPr>
        <w:t>rather</w:t>
      </w:r>
      <w:r>
        <w:rPr>
          <w:spacing w:val="-11"/>
        </w:rPr>
        <w:t> </w:t>
      </w:r>
      <w:r>
        <w:rPr>
          <w:color w:val="C00000"/>
        </w:rPr>
        <w:t>than</w:t>
      </w:r>
      <w:r>
        <w:rPr>
          <w:spacing w:val="-11"/>
        </w:rPr>
        <w:t> </w:t>
      </w:r>
      <w:r>
        <w:rPr>
          <w:color w:val="C00000"/>
        </w:rPr>
        <w:t>learning</w:t>
      </w:r>
      <w:r>
        <w:rPr>
          <w:spacing w:val="-11"/>
        </w:rPr>
        <w:t> </w:t>
      </w:r>
      <w:r>
        <w:rPr/>
        <w:t>—</w:t>
      </w:r>
      <w:r>
        <w:rPr>
          <w:spacing w:val="-11"/>
        </w:rPr>
        <w:t> </w:t>
      </w:r>
      <w:r>
        <w:rPr>
          <w:color w:val="C00000"/>
        </w:rPr>
        <w:t>by </w:t>
      </w:r>
      <w:r>
        <w:rPr>
          <w:color w:val="C00000"/>
          <w:spacing w:val="-2"/>
        </w:rPr>
        <w:t>training</w:t>
      </w:r>
      <w:r>
        <w:rPr>
          <w:spacing w:val="-6"/>
        </w:rPr>
        <w:t> </w:t>
      </w:r>
      <w:r>
        <w:rPr>
          <w:color w:val="C00000"/>
          <w:spacing w:val="-2"/>
        </w:rPr>
        <w:t>one</w:t>
      </w:r>
      <w:r>
        <w:rPr>
          <w:spacing w:val="-6"/>
        </w:rPr>
        <w:t> </w:t>
      </w:r>
      <w:r>
        <w:rPr>
          <w:color w:val="C00000"/>
          <w:spacing w:val="-2"/>
        </w:rPr>
        <w:t>classifier</w:t>
      </w:r>
      <w:r>
        <w:rPr>
          <w:spacing w:val="-6"/>
        </w:rPr>
        <w:t> </w:t>
      </w:r>
      <w:r>
        <w:rPr>
          <w:color w:val="C00000"/>
          <w:spacing w:val="-2"/>
        </w:rPr>
        <w:t>and</w:t>
      </w:r>
      <w:r>
        <w:rPr>
          <w:spacing w:val="-6"/>
        </w:rPr>
        <w:t> </w:t>
      </w:r>
      <w:r>
        <w:rPr>
          <w:color w:val="C00000"/>
          <w:spacing w:val="-2"/>
        </w:rPr>
        <w:t>then</w:t>
      </w:r>
      <w:r>
        <w:rPr>
          <w:spacing w:val="-6"/>
        </w:rPr>
        <w:t> </w:t>
      </w:r>
      <w:r>
        <w:rPr>
          <w:color w:val="C00000"/>
          <w:spacing w:val="-2"/>
        </w:rPr>
        <w:t>three</w:t>
      </w:r>
      <w:r>
        <w:rPr>
          <w:spacing w:val="-6"/>
        </w:rPr>
        <w:t> </w:t>
      </w:r>
      <w:r>
        <w:rPr>
          <w:color w:val="C00000"/>
          <w:spacing w:val="-2"/>
        </w:rPr>
        <w:t>more</w:t>
      </w:r>
      <w:r>
        <w:rPr>
          <w:spacing w:val="-6"/>
        </w:rPr>
        <w:t> </w:t>
      </w:r>
      <w:r>
        <w:rPr>
          <w:color w:val="C00000"/>
          <w:spacing w:val="-2"/>
        </w:rPr>
        <w:t>under</w:t>
      </w:r>
      <w:r>
        <w:rPr>
          <w:spacing w:val="-6"/>
        </w:rPr>
        <w:t> </w:t>
      </w:r>
      <w:r>
        <w:rPr>
          <w:color w:val="C00000"/>
          <w:spacing w:val="-2"/>
        </w:rPr>
        <w:t>identi-</w:t>
      </w:r>
      <w:r>
        <w:rPr>
          <w:color w:val="C00000"/>
        </w:rPr>
        <w:t>cal</w:t>
      </w:r>
      <w:r>
        <w:rPr>
          <w:spacing w:val="-13"/>
        </w:rPr>
        <w:t> </w:t>
      </w:r>
      <w:r>
        <w:rPr>
          <w:color w:val="C00000"/>
        </w:rPr>
        <w:t>pre-processing,</w:t>
      </w:r>
      <w:r>
        <w:rPr>
          <w:spacing w:val="-12"/>
        </w:rPr>
        <w:t> </w:t>
      </w:r>
      <w:r>
        <w:rPr>
          <w:color w:val="C00000"/>
        </w:rPr>
        <w:t>and</w:t>
      </w:r>
      <w:r>
        <w:rPr>
          <w:spacing w:val="-13"/>
        </w:rPr>
        <w:t> </w:t>
      </w:r>
      <w:r>
        <w:rPr>
          <w:color w:val="C00000"/>
        </w:rPr>
        <w:t>by</w:t>
      </w:r>
      <w:r>
        <w:rPr>
          <w:spacing w:val="-12"/>
        </w:rPr>
        <w:t> </w:t>
      </w:r>
      <w:r>
        <w:rPr>
          <w:color w:val="C00000"/>
        </w:rPr>
        <w:t>locating</w:t>
      </w:r>
      <w:r>
        <w:rPr>
          <w:spacing w:val="-13"/>
        </w:rPr>
        <w:t> </w:t>
      </w:r>
      <w:r>
        <w:rPr>
          <w:color w:val="C00000"/>
        </w:rPr>
        <w:t>the</w:t>
      </w:r>
      <w:r>
        <w:rPr>
          <w:spacing w:val="-12"/>
        </w:rPr>
        <w:t> </w:t>
      </w:r>
      <w:r>
        <w:rPr>
          <w:color w:val="C00000"/>
        </w:rPr>
        <w:t>precise</w:t>
      </w:r>
      <w:r>
        <w:rPr>
          <w:spacing w:val="-13"/>
        </w:rPr>
        <w:t> </w:t>
      </w:r>
      <w:r>
        <w:rPr>
          <w:color w:val="C00000"/>
        </w:rPr>
        <w:t>obstacle (CRITICAL-class rarity) rather than merely reporting that learning scores lower.</w:t>
      </w:r>
    </w:p>
    <w:p>
      <w:pPr>
        <w:spacing w:line="249" w:lineRule="auto" w:before="90"/>
        <w:ind w:left="69" w:right="469" w:hanging="5"/>
        <w:jc w:val="both"/>
        <w:rPr>
          <w:sz w:val="20"/>
        </w:rPr>
      </w:pPr>
      <w:r>
        <w:rPr>
          <w:i/>
          <w:color w:val="C00000"/>
          <w:sz w:val="20"/>
        </w:rPr>
        <w:t>Stage 4 — Does the result survive a change of </w:t>
      </w:r>
      <w:r>
        <w:rPr>
          <w:i/>
          <w:color w:val="C00000"/>
          <w:sz w:val="20"/>
        </w:rPr>
        <w:t>con-ditions? </w:t>
      </w:r>
      <w:r>
        <w:rPr>
          <w:color w:val="C00000"/>
          <w:sz w:val="20"/>
        </w:rPr>
        <w:t>(Sections </w:t>
      </w:r>
      <w:hyperlink w:history="true" w:anchor="_bookmark44">
        <w:r>
          <w:rPr>
            <w:color w:val="0000FF"/>
            <w:sz w:val="20"/>
          </w:rPr>
          <w:t>7.7</w:t>
        </w:r>
      </w:hyperlink>
      <w:r>
        <w:rPr>
          <w:sz w:val="20"/>
        </w:rPr>
        <w:t>–</w:t>
      </w:r>
      <w:hyperlink w:history="true" w:anchor="_bookmark49">
        <w:r>
          <w:rPr>
            <w:color w:val="0000FF"/>
            <w:sz w:val="20"/>
          </w:rPr>
          <w:t>7.8</w:t>
        </w:r>
      </w:hyperlink>
      <w:r>
        <w:rPr>
          <w:color w:val="C00000"/>
          <w:sz w:val="20"/>
        </w:rPr>
        <w:t>). Re-measures the Stage-2 result</w:t>
      </w:r>
      <w:r>
        <w:rPr>
          <w:spacing w:val="-1"/>
          <w:sz w:val="20"/>
        </w:rPr>
        <w:t> </w:t>
      </w:r>
      <w:r>
        <w:rPr>
          <w:color w:val="C00000"/>
          <w:sz w:val="20"/>
        </w:rPr>
        <w:t>after</w:t>
      </w:r>
      <w:r>
        <w:rPr>
          <w:spacing w:val="-1"/>
          <w:sz w:val="20"/>
        </w:rPr>
        <w:t> </w:t>
      </w:r>
      <w:r>
        <w:rPr>
          <w:color w:val="C00000"/>
          <w:sz w:val="20"/>
        </w:rPr>
        <w:t>changing</w:t>
      </w:r>
      <w:r>
        <w:rPr>
          <w:spacing w:val="-1"/>
          <w:sz w:val="20"/>
        </w:rPr>
        <w:t> </w:t>
      </w:r>
      <w:r>
        <w:rPr>
          <w:color w:val="C00000"/>
          <w:sz w:val="20"/>
        </w:rPr>
        <w:t>the</w:t>
      </w:r>
      <w:r>
        <w:rPr>
          <w:spacing w:val="-1"/>
          <w:sz w:val="20"/>
        </w:rPr>
        <w:t> </w:t>
      </w:r>
      <w:r>
        <w:rPr>
          <w:color w:val="C00000"/>
          <w:sz w:val="20"/>
        </w:rPr>
        <w:t>hazard</w:t>
      </w:r>
      <w:r>
        <w:rPr>
          <w:spacing w:val="-1"/>
          <w:sz w:val="20"/>
        </w:rPr>
        <w:t> </w:t>
      </w:r>
      <w:r>
        <w:rPr>
          <w:color w:val="C00000"/>
          <w:sz w:val="20"/>
        </w:rPr>
        <w:t>type</w:t>
      </w:r>
      <w:r>
        <w:rPr>
          <w:spacing w:val="-1"/>
          <w:sz w:val="20"/>
        </w:rPr>
        <w:t> </w:t>
      </w:r>
      <w:r>
        <w:rPr>
          <w:color w:val="C00000"/>
          <w:sz w:val="20"/>
        </w:rPr>
        <w:t>and</w:t>
      </w:r>
      <w:r>
        <w:rPr>
          <w:spacing w:val="-1"/>
          <w:sz w:val="20"/>
        </w:rPr>
        <w:t> </w:t>
      </w:r>
      <w:r>
        <w:rPr>
          <w:color w:val="C00000"/>
          <w:sz w:val="20"/>
        </w:rPr>
        <w:t>then</w:t>
      </w:r>
      <w:r>
        <w:rPr>
          <w:spacing w:val="-1"/>
          <w:sz w:val="20"/>
        </w:rPr>
        <w:t> </w:t>
      </w:r>
      <w:r>
        <w:rPr>
          <w:color w:val="C00000"/>
          <w:sz w:val="20"/>
        </w:rPr>
        <w:t>the</w:t>
      </w:r>
      <w:r>
        <w:rPr>
          <w:spacing w:val="-1"/>
          <w:sz w:val="20"/>
        </w:rPr>
        <w:t> </w:t>
      </w:r>
      <w:r>
        <w:rPr>
          <w:color w:val="C00000"/>
          <w:sz w:val="20"/>
        </w:rPr>
        <w:t>ran-dom</w:t>
      </w:r>
      <w:r>
        <w:rPr>
          <w:spacing w:val="-13"/>
          <w:sz w:val="20"/>
        </w:rPr>
        <w:t> </w:t>
      </w:r>
      <w:r>
        <w:rPr>
          <w:color w:val="C00000"/>
          <w:sz w:val="20"/>
        </w:rPr>
        <w:t>traffic</w:t>
      </w:r>
      <w:r>
        <w:rPr>
          <w:spacing w:val="-12"/>
          <w:sz w:val="20"/>
        </w:rPr>
        <w:t> </w:t>
      </w:r>
      <w:r>
        <w:rPr>
          <w:color w:val="C00000"/>
          <w:sz w:val="20"/>
        </w:rPr>
        <w:t>seed,</w:t>
      </w:r>
      <w:r>
        <w:rPr>
          <w:spacing w:val="-13"/>
          <w:sz w:val="20"/>
        </w:rPr>
        <w:t> </w:t>
      </w:r>
      <w:r>
        <w:rPr>
          <w:color w:val="C00000"/>
          <w:sz w:val="20"/>
        </w:rPr>
        <w:t>which</w:t>
      </w:r>
      <w:r>
        <w:rPr>
          <w:spacing w:val="-12"/>
          <w:sz w:val="20"/>
        </w:rPr>
        <w:t> </w:t>
      </w:r>
      <w:r>
        <w:rPr>
          <w:color w:val="C00000"/>
          <w:sz w:val="20"/>
        </w:rPr>
        <w:t>separates</w:t>
      </w:r>
      <w:r>
        <w:rPr>
          <w:spacing w:val="-13"/>
          <w:sz w:val="20"/>
        </w:rPr>
        <w:t> </w:t>
      </w:r>
      <w:r>
        <w:rPr>
          <w:color w:val="C00000"/>
          <w:sz w:val="20"/>
        </w:rPr>
        <w:t>a</w:t>
      </w:r>
      <w:r>
        <w:rPr>
          <w:spacing w:val="-12"/>
          <w:sz w:val="20"/>
        </w:rPr>
        <w:t> </w:t>
      </w:r>
      <w:r>
        <w:rPr>
          <w:color w:val="C00000"/>
          <w:sz w:val="20"/>
        </w:rPr>
        <w:t>genuine</w:t>
      </w:r>
      <w:r>
        <w:rPr>
          <w:spacing w:val="-13"/>
          <w:sz w:val="20"/>
        </w:rPr>
        <w:t> </w:t>
      </w:r>
      <w:r>
        <w:rPr>
          <w:color w:val="C00000"/>
          <w:sz w:val="20"/>
        </w:rPr>
        <w:t>property</w:t>
      </w:r>
      <w:r>
        <w:rPr>
          <w:spacing w:val="-12"/>
          <w:sz w:val="20"/>
        </w:rPr>
        <w:t> </w:t>
      </w:r>
      <w:r>
        <w:rPr>
          <w:color w:val="C00000"/>
          <w:sz w:val="20"/>
        </w:rPr>
        <w:t>of the</w:t>
      </w:r>
      <w:r>
        <w:rPr>
          <w:spacing w:val="-12"/>
          <w:sz w:val="20"/>
        </w:rPr>
        <w:t> </w:t>
      </w:r>
      <w:r>
        <w:rPr>
          <w:color w:val="C00000"/>
          <w:sz w:val="20"/>
        </w:rPr>
        <w:t>engine</w:t>
      </w:r>
      <w:r>
        <w:rPr>
          <w:spacing w:val="-12"/>
          <w:sz w:val="20"/>
        </w:rPr>
        <w:t> </w:t>
      </w:r>
      <w:r>
        <w:rPr>
          <w:color w:val="C00000"/>
          <w:sz w:val="20"/>
        </w:rPr>
        <w:t>from</w:t>
      </w:r>
      <w:r>
        <w:rPr>
          <w:spacing w:val="-12"/>
          <w:sz w:val="20"/>
        </w:rPr>
        <w:t> </w:t>
      </w:r>
      <w:r>
        <w:rPr>
          <w:color w:val="C00000"/>
          <w:sz w:val="20"/>
        </w:rPr>
        <w:t>a</w:t>
      </w:r>
      <w:r>
        <w:rPr>
          <w:spacing w:val="-12"/>
          <w:sz w:val="20"/>
        </w:rPr>
        <w:t> </w:t>
      </w:r>
      <w:r>
        <w:rPr>
          <w:color w:val="C00000"/>
          <w:sz w:val="20"/>
        </w:rPr>
        <w:t>property</w:t>
      </w:r>
      <w:r>
        <w:rPr>
          <w:spacing w:val="-12"/>
          <w:sz w:val="20"/>
        </w:rPr>
        <w:t> </w:t>
      </w:r>
      <w:r>
        <w:rPr>
          <w:color w:val="C00000"/>
          <w:sz w:val="20"/>
        </w:rPr>
        <w:t>of</w:t>
      </w:r>
      <w:r>
        <w:rPr>
          <w:spacing w:val="-12"/>
          <w:sz w:val="20"/>
        </w:rPr>
        <w:t> </w:t>
      </w:r>
      <w:r>
        <w:rPr>
          <w:color w:val="C00000"/>
          <w:sz w:val="20"/>
        </w:rPr>
        <w:t>one</w:t>
      </w:r>
      <w:r>
        <w:rPr>
          <w:spacing w:val="-12"/>
          <w:sz w:val="20"/>
        </w:rPr>
        <w:t> </w:t>
      </w:r>
      <w:r>
        <w:rPr>
          <w:color w:val="C00000"/>
          <w:sz w:val="20"/>
        </w:rPr>
        <w:t>particular</w:t>
      </w:r>
      <w:r>
        <w:rPr>
          <w:spacing w:val="-12"/>
          <w:sz w:val="20"/>
        </w:rPr>
        <w:t> </w:t>
      </w:r>
      <w:r>
        <w:rPr>
          <w:color w:val="C00000"/>
          <w:sz w:val="20"/>
        </w:rPr>
        <w:t>simulation </w:t>
      </w:r>
      <w:r>
        <w:rPr>
          <w:color w:val="C00000"/>
          <w:spacing w:val="-4"/>
          <w:sz w:val="20"/>
        </w:rPr>
        <w:t>run.</w:t>
      </w:r>
    </w:p>
    <w:p>
      <w:pPr>
        <w:pStyle w:val="BodyText"/>
        <w:spacing w:line="249" w:lineRule="auto" w:before="89"/>
        <w:ind w:left="63" w:right="492" w:firstLine="1"/>
        <w:jc w:val="both"/>
      </w:pPr>
      <w:r>
        <w:rPr>
          <w:i/>
          <w:color w:val="C00000"/>
        </w:rPr>
        <w:t>Stage</w:t>
      </w:r>
      <w:r>
        <w:rPr>
          <w:i/>
          <w:spacing w:val="-8"/>
        </w:rPr>
        <w:t> </w:t>
      </w:r>
      <w:r>
        <w:rPr>
          <w:i/>
          <w:color w:val="C00000"/>
        </w:rPr>
        <w:t>5</w:t>
      </w:r>
      <w:r>
        <w:rPr>
          <w:i/>
          <w:spacing w:val="-8"/>
        </w:rPr>
        <w:t> </w:t>
      </w:r>
      <w:r>
        <w:rPr>
          <w:i/>
        </w:rPr>
        <w:t>—</w:t>
      </w:r>
      <w:r>
        <w:rPr>
          <w:i/>
          <w:spacing w:val="-8"/>
        </w:rPr>
        <w:t> </w:t>
      </w:r>
      <w:r>
        <w:rPr>
          <w:i/>
          <w:color w:val="C00000"/>
        </w:rPr>
        <w:t>Why</w:t>
      </w:r>
      <w:r>
        <w:rPr>
          <w:i/>
          <w:spacing w:val="-8"/>
        </w:rPr>
        <w:t> </w:t>
      </w:r>
      <w:r>
        <w:rPr>
          <w:i/>
          <w:color w:val="C00000"/>
        </w:rPr>
        <w:t>does</w:t>
      </w:r>
      <w:r>
        <w:rPr>
          <w:i/>
          <w:spacing w:val="-8"/>
        </w:rPr>
        <w:t> </w:t>
      </w:r>
      <w:r>
        <w:rPr>
          <w:i/>
          <w:color w:val="C00000"/>
        </w:rPr>
        <w:t>it</w:t>
      </w:r>
      <w:r>
        <w:rPr>
          <w:i/>
          <w:spacing w:val="-8"/>
        </w:rPr>
        <w:t> </w:t>
      </w:r>
      <w:r>
        <w:rPr>
          <w:i/>
          <w:color w:val="C00000"/>
        </w:rPr>
        <w:t>work,</w:t>
      </w:r>
      <w:r>
        <w:rPr>
          <w:i/>
          <w:spacing w:val="-8"/>
        </w:rPr>
        <w:t> </w:t>
      </w:r>
      <w:r>
        <w:rPr>
          <w:i/>
          <w:color w:val="C00000"/>
        </w:rPr>
        <w:t>and</w:t>
      </w:r>
      <w:r>
        <w:rPr>
          <w:i/>
          <w:spacing w:val="-8"/>
        </w:rPr>
        <w:t> </w:t>
      </w:r>
      <w:r>
        <w:rPr>
          <w:i/>
          <w:color w:val="C00000"/>
        </w:rPr>
        <w:t>where</w:t>
      </w:r>
      <w:r>
        <w:rPr>
          <w:i/>
          <w:spacing w:val="-8"/>
        </w:rPr>
        <w:t> </w:t>
      </w:r>
      <w:r>
        <w:rPr>
          <w:i/>
          <w:color w:val="C00000"/>
        </w:rPr>
        <w:t>does</w:t>
      </w:r>
      <w:r>
        <w:rPr>
          <w:i/>
          <w:spacing w:val="-8"/>
        </w:rPr>
        <w:t> </w:t>
      </w:r>
      <w:r>
        <w:rPr>
          <w:i/>
          <w:color w:val="C00000"/>
        </w:rPr>
        <w:t>it</w:t>
      </w:r>
      <w:r>
        <w:rPr>
          <w:i/>
          <w:spacing w:val="-8"/>
        </w:rPr>
        <w:t> </w:t>
      </w:r>
      <w:r>
        <w:rPr>
          <w:i/>
          <w:color w:val="C00000"/>
        </w:rPr>
        <w:t>break? </w:t>
      </w:r>
      <w:r>
        <w:rPr>
          <w:color w:val="C00000"/>
        </w:rPr>
        <w:t>(Sections</w:t>
      </w:r>
      <w:r>
        <w:rPr>
          <w:spacing w:val="-13"/>
        </w:rPr>
        <w:t> </w:t>
      </w:r>
      <w:hyperlink w:history="true" w:anchor="_bookmark50">
        <w:r>
          <w:rPr>
            <w:color w:val="0000FF"/>
          </w:rPr>
          <w:t>7.9</w:t>
        </w:r>
      </w:hyperlink>
      <w:r>
        <w:rPr/>
        <w:t>–</w:t>
      </w:r>
      <w:hyperlink w:history="true" w:anchor="_bookmark54">
        <w:r>
          <w:rPr>
            <w:color w:val="0000FF"/>
          </w:rPr>
          <w:t>7.10</w:t>
        </w:r>
      </w:hyperlink>
      <w:r>
        <w:rPr/>
        <w:t>).</w:t>
      </w:r>
      <w:r>
        <w:rPr>
          <w:spacing w:val="-12"/>
        </w:rPr>
        <w:t> </w:t>
      </w:r>
      <w:r>
        <w:rPr>
          <w:color w:val="C00000"/>
        </w:rPr>
        <w:t>Attributes</w:t>
      </w:r>
      <w:r>
        <w:rPr>
          <w:spacing w:val="-13"/>
        </w:rPr>
        <w:t> </w:t>
      </w:r>
      <w:r>
        <w:rPr>
          <w:color w:val="C00000"/>
        </w:rPr>
        <w:t>the</w:t>
      </w:r>
      <w:r>
        <w:rPr>
          <w:spacing w:val="-12"/>
        </w:rPr>
        <w:t> </w:t>
      </w:r>
      <w:r>
        <w:rPr>
          <w:color w:val="C00000"/>
        </w:rPr>
        <w:t>Stage-2</w:t>
      </w:r>
      <w:r>
        <w:rPr>
          <w:spacing w:val="-13"/>
        </w:rPr>
        <w:t> </w:t>
      </w:r>
      <w:r>
        <w:rPr>
          <w:color w:val="C00000"/>
        </w:rPr>
        <w:t>result</w:t>
      </w:r>
      <w:r>
        <w:rPr>
          <w:spacing w:val="-12"/>
        </w:rPr>
        <w:t> </w:t>
      </w:r>
      <w:r>
        <w:rPr>
          <w:color w:val="C00000"/>
        </w:rPr>
        <w:t>to</w:t>
      </w:r>
      <w:r>
        <w:rPr>
          <w:spacing w:val="-13"/>
        </w:rPr>
        <w:t> </w:t>
      </w:r>
      <w:r>
        <w:rPr>
          <w:color w:val="C00000"/>
        </w:rPr>
        <w:t>the component weights that produce it by varying them one configuration at a time, then maps the parameter envelope within which the result continues to hold.</w:t>
      </w:r>
    </w:p>
    <w:p>
      <w:pPr>
        <w:pStyle w:val="BodyText"/>
        <w:spacing w:line="249" w:lineRule="auto" w:before="88"/>
        <w:ind w:left="69" w:right="469"/>
        <w:jc w:val="both"/>
      </w:pPr>
      <w:r>
        <w:rPr>
          <w:color w:val="C00000"/>
        </w:rPr>
        <w:t>Read as a whole, the five stages form a single argu-ment: Stage 1 establishes what counts as a correct detection,</w:t>
      </w:r>
      <w:r>
        <w:rPr>
          <w:spacing w:val="-13"/>
        </w:rPr>
        <w:t> </w:t>
      </w:r>
      <w:r>
        <w:rPr>
          <w:color w:val="C00000"/>
        </w:rPr>
        <w:t>Stage</w:t>
      </w:r>
      <w:r>
        <w:rPr>
          <w:spacing w:val="-12"/>
        </w:rPr>
        <w:t> </w:t>
      </w:r>
      <w:r>
        <w:rPr>
          <w:color w:val="C00000"/>
        </w:rPr>
        <w:t>2</w:t>
      </w:r>
      <w:r>
        <w:rPr>
          <w:spacing w:val="-13"/>
        </w:rPr>
        <w:t> </w:t>
      </w:r>
      <w:r>
        <w:rPr>
          <w:color w:val="C00000"/>
        </w:rPr>
        <w:t>shows</w:t>
      </w:r>
      <w:r>
        <w:rPr>
          <w:spacing w:val="-12"/>
        </w:rPr>
        <w:t> </w:t>
      </w:r>
      <w:r>
        <w:rPr>
          <w:color w:val="C00000"/>
        </w:rPr>
        <w:t>the</w:t>
      </w:r>
      <w:r>
        <w:rPr>
          <w:spacing w:val="-13"/>
        </w:rPr>
        <w:t> </w:t>
      </w:r>
      <w:r>
        <w:rPr>
          <w:color w:val="C00000"/>
        </w:rPr>
        <w:t>engine</w:t>
      </w:r>
      <w:r>
        <w:rPr>
          <w:spacing w:val="-12"/>
        </w:rPr>
        <w:t> </w:t>
      </w:r>
      <w:r>
        <w:rPr>
          <w:color w:val="C00000"/>
        </w:rPr>
        <w:t>achieves</w:t>
      </w:r>
      <w:r>
        <w:rPr>
          <w:spacing w:val="-13"/>
        </w:rPr>
        <w:t> </w:t>
      </w:r>
      <w:r>
        <w:rPr>
          <w:color w:val="C00000"/>
        </w:rPr>
        <w:t>it,</w:t>
      </w:r>
      <w:r>
        <w:rPr>
          <w:spacing w:val="-12"/>
        </w:rPr>
        <w:t> </w:t>
      </w:r>
      <w:r>
        <w:rPr>
          <w:color w:val="C00000"/>
        </w:rPr>
        <w:t>Stage</w:t>
      </w:r>
      <w:r>
        <w:rPr>
          <w:spacing w:val="-13"/>
        </w:rPr>
        <w:t> </w:t>
      </w:r>
      <w:r>
        <w:rPr>
          <w:color w:val="C00000"/>
        </w:rPr>
        <w:t>3 shows</w:t>
      </w:r>
      <w:r>
        <w:rPr>
          <w:spacing w:val="-4"/>
        </w:rPr>
        <w:t> </w:t>
      </w:r>
      <w:r>
        <w:rPr>
          <w:color w:val="C00000"/>
        </w:rPr>
        <w:t>the</w:t>
      </w:r>
      <w:r>
        <w:rPr>
          <w:spacing w:val="-4"/>
        </w:rPr>
        <w:t> </w:t>
      </w:r>
      <w:r>
        <w:rPr>
          <w:color w:val="C00000"/>
        </w:rPr>
        <w:t>obvious</w:t>
      </w:r>
      <w:r>
        <w:rPr>
          <w:spacing w:val="-4"/>
        </w:rPr>
        <w:t> </w:t>
      </w:r>
      <w:r>
        <w:rPr>
          <w:color w:val="C00000"/>
        </w:rPr>
        <w:t>alternative</w:t>
      </w:r>
      <w:r>
        <w:rPr>
          <w:spacing w:val="-4"/>
        </w:rPr>
        <w:t> </w:t>
      </w:r>
      <w:r>
        <w:rPr>
          <w:color w:val="C00000"/>
        </w:rPr>
        <w:t>does</w:t>
      </w:r>
      <w:r>
        <w:rPr>
          <w:spacing w:val="-4"/>
        </w:rPr>
        <w:t> </w:t>
      </w:r>
      <w:r>
        <w:rPr>
          <w:color w:val="C00000"/>
        </w:rPr>
        <w:t>not,</w:t>
      </w:r>
      <w:r>
        <w:rPr>
          <w:spacing w:val="-4"/>
        </w:rPr>
        <w:t> </w:t>
      </w:r>
      <w:r>
        <w:rPr>
          <w:color w:val="C00000"/>
        </w:rPr>
        <w:t>Stage</w:t>
      </w:r>
      <w:r>
        <w:rPr>
          <w:spacing w:val="-4"/>
        </w:rPr>
        <w:t> </w:t>
      </w:r>
      <w:r>
        <w:rPr>
          <w:color w:val="C00000"/>
        </w:rPr>
        <w:t>4</w:t>
      </w:r>
      <w:r>
        <w:rPr>
          <w:spacing w:val="-4"/>
        </w:rPr>
        <w:t> </w:t>
      </w:r>
      <w:r>
        <w:rPr>
          <w:color w:val="C00000"/>
        </w:rPr>
        <w:t>shows the</w:t>
      </w:r>
      <w:r>
        <w:rPr>
          <w:spacing w:val="37"/>
        </w:rPr>
        <w:t> </w:t>
      </w:r>
      <w:r>
        <w:rPr>
          <w:color w:val="C00000"/>
        </w:rPr>
        <w:t>achievement</w:t>
      </w:r>
      <w:r>
        <w:rPr>
          <w:spacing w:val="37"/>
        </w:rPr>
        <w:t> </w:t>
      </w:r>
      <w:r>
        <w:rPr>
          <w:color w:val="C00000"/>
        </w:rPr>
        <w:t>is</w:t>
      </w:r>
      <w:r>
        <w:rPr>
          <w:spacing w:val="37"/>
        </w:rPr>
        <w:t> </w:t>
      </w:r>
      <w:r>
        <w:rPr>
          <w:color w:val="C00000"/>
        </w:rPr>
        <w:t>not</w:t>
      </w:r>
      <w:r>
        <w:rPr>
          <w:spacing w:val="37"/>
        </w:rPr>
        <w:t> </w:t>
      </w:r>
      <w:r>
        <w:rPr>
          <w:color w:val="C00000"/>
        </w:rPr>
        <w:t>conditional</w:t>
      </w:r>
      <w:r>
        <w:rPr>
          <w:spacing w:val="37"/>
        </w:rPr>
        <w:t> </w:t>
      </w:r>
      <w:r>
        <w:rPr>
          <w:color w:val="C00000"/>
        </w:rPr>
        <w:t>on</w:t>
      </w:r>
      <w:r>
        <w:rPr>
          <w:spacing w:val="37"/>
        </w:rPr>
        <w:t> </w:t>
      </w:r>
      <w:r>
        <w:rPr>
          <w:color w:val="C00000"/>
        </w:rPr>
        <w:t>one</w:t>
      </w:r>
      <w:r>
        <w:rPr>
          <w:spacing w:val="37"/>
        </w:rPr>
        <w:t> </w:t>
      </w:r>
      <w:r>
        <w:rPr>
          <w:color w:val="C00000"/>
        </w:rPr>
        <w:t>scenario or seed, and Stage 5 shows which weighting choices the result rests on and how far the operating condi-tions can drift before it degrades. The two dashed arrows in Fig. </w:t>
      </w:r>
      <w:hyperlink w:history="true" w:anchor="_bookmark26">
        <w:r>
          <w:rPr>
            <w:color w:val="0000FF"/>
          </w:rPr>
          <w:t>8</w:t>
        </w:r>
      </w:hyperlink>
      <w:r>
        <w:rPr>
          <w:color w:val="0000FF"/>
        </w:rPr>
        <w:t> </w:t>
      </w:r>
      <w:r>
        <w:rPr>
          <w:color w:val="C00000"/>
        </w:rPr>
        <w:t>mark the two places where a later stage sends a conclusion back to an earlier one. The </w:t>
      </w:r>
      <w:r>
        <w:rPr>
          <w:color w:val="C00000"/>
          <w:spacing w:val="-2"/>
        </w:rPr>
        <w:t>Stage-5</w:t>
      </w:r>
      <w:r>
        <w:rPr>
          <w:spacing w:val="-5"/>
        </w:rPr>
        <w:t> </w:t>
      </w:r>
      <w:r>
        <w:rPr>
          <w:color w:val="C00000"/>
          <w:spacing w:val="-2"/>
        </w:rPr>
        <w:t>ablation</w:t>
      </w:r>
      <w:r>
        <w:rPr>
          <w:spacing w:val="-4"/>
        </w:rPr>
        <w:t> </w:t>
      </w:r>
      <w:r>
        <w:rPr>
          <w:color w:val="C00000"/>
          <w:spacing w:val="-2"/>
        </w:rPr>
        <w:t>is</w:t>
      </w:r>
      <w:r>
        <w:rPr>
          <w:spacing w:val="-5"/>
        </w:rPr>
        <w:t> </w:t>
      </w:r>
      <w:r>
        <w:rPr>
          <w:color w:val="C00000"/>
          <w:spacing w:val="-2"/>
        </w:rPr>
        <w:t>where</w:t>
      </w:r>
      <w:r>
        <w:rPr>
          <w:spacing w:val="-4"/>
        </w:rPr>
        <w:t> </w:t>
      </w:r>
      <w:r>
        <w:rPr>
          <w:color w:val="C00000"/>
          <w:spacing w:val="-2"/>
        </w:rPr>
        <w:t>the</w:t>
      </w:r>
      <w:r>
        <w:rPr>
          <w:spacing w:val="-5"/>
        </w:rPr>
        <w:t> </w:t>
      </w:r>
      <w:r>
        <w:rPr>
          <w:color w:val="C00000"/>
          <w:spacing w:val="-2"/>
        </w:rPr>
        <w:t>published</w:t>
      </w:r>
      <w:r>
        <w:rPr>
          <w:spacing w:val="-4"/>
        </w:rPr>
        <w:t> </w:t>
      </w:r>
      <w:r>
        <w:rPr>
          <w:color w:val="C00000"/>
          <w:spacing w:val="-2"/>
        </w:rPr>
        <w:t>weight</w:t>
      </w:r>
      <w:r>
        <w:rPr>
          <w:spacing w:val="-4"/>
        </w:rPr>
        <w:t> </w:t>
      </w:r>
      <w:r>
        <w:rPr>
          <w:color w:val="C00000"/>
          <w:spacing w:val="-4"/>
        </w:rPr>
        <w:t>configu-</w:t>
      </w:r>
    </w:p>
    <w:p>
      <w:pPr>
        <w:pStyle w:val="BodyText"/>
        <w:spacing w:line="208" w:lineRule="auto" w:before="5"/>
        <w:ind w:left="69" w:right="469"/>
        <w:jc w:val="both"/>
      </w:pPr>
      <w:r>
        <w:rPr>
          <w:color w:val="C00000"/>
          <w:spacing w:val="-6"/>
        </w:rPr>
        <w:t>ration</w:t>
      </w:r>
      <w:r>
        <w:rPr>
          <w:spacing w:val="-7"/>
        </w:rPr>
        <w:t> </w:t>
      </w:r>
      <w:r>
        <w:rPr>
          <w:rFonts w:ascii="Lucida Sans Unicode" w:hAnsi="Lucida Sans Unicode"/>
          <w:spacing w:val="-6"/>
        </w:rPr>
        <w:t>(</w:t>
      </w:r>
      <w:r>
        <w:rPr>
          <w:rFonts w:ascii="Century Gothic" w:hAnsi="Century Gothic"/>
          <w:i/>
          <w:spacing w:val="-6"/>
        </w:rPr>
        <w:t>α</w:t>
      </w:r>
      <w:r>
        <w:rPr>
          <w:rFonts w:ascii="Lucida Sans Unicode" w:hAnsi="Lucida Sans Unicode"/>
          <w:spacing w:val="-6"/>
        </w:rPr>
        <w:t>,</w:t>
      </w:r>
      <w:r>
        <w:rPr>
          <w:rFonts w:ascii="Lucida Sans Unicode" w:hAnsi="Lucida Sans Unicode"/>
          <w:spacing w:val="-10"/>
        </w:rPr>
        <w:t> </w:t>
      </w:r>
      <w:r>
        <w:rPr>
          <w:rFonts w:ascii="Century Gothic" w:hAnsi="Century Gothic"/>
          <w:i/>
          <w:spacing w:val="-6"/>
        </w:rPr>
        <w:t>β</w:t>
      </w:r>
      <w:r>
        <w:rPr>
          <w:rFonts w:ascii="Century Gothic" w:hAnsi="Century Gothic"/>
          <w:i/>
          <w:spacing w:val="-8"/>
        </w:rPr>
        <w:t> </w:t>
      </w:r>
      <w:r>
        <w:rPr>
          <w:rFonts w:ascii="Lucida Sans Unicode" w:hAnsi="Lucida Sans Unicode"/>
          <w:spacing w:val="-6"/>
        </w:rPr>
        <w:t>,</w:t>
      </w:r>
      <w:r>
        <w:rPr>
          <w:rFonts w:ascii="Lucida Sans Unicode" w:hAnsi="Lucida Sans Unicode"/>
          <w:spacing w:val="-9"/>
        </w:rPr>
        <w:t> </w:t>
      </w:r>
      <w:r>
        <w:rPr>
          <w:rFonts w:ascii="Century Gothic" w:hAnsi="Century Gothic"/>
          <w:i/>
          <w:spacing w:val="-6"/>
        </w:rPr>
        <w:t>γ</w:t>
      </w:r>
      <w:r>
        <w:rPr>
          <w:rFonts w:ascii="Lucida Sans Unicode" w:hAnsi="Lucida Sans Unicode"/>
          <w:spacing w:val="-6"/>
        </w:rPr>
        <w:t>)</w:t>
      </w:r>
      <w:r>
        <w:rPr>
          <w:rFonts w:ascii="Lucida Sans Unicode" w:hAnsi="Lucida Sans Unicode"/>
          <w:spacing w:val="-10"/>
        </w:rPr>
        <w:t> </w:t>
      </w:r>
      <w:r>
        <w:rPr>
          <w:rFonts w:ascii="Lucida Sans Unicode" w:hAnsi="Lucida Sans Unicode"/>
          <w:spacing w:val="-6"/>
        </w:rPr>
        <w:t>=</w:t>
      </w:r>
      <w:r>
        <w:rPr>
          <w:rFonts w:ascii="Lucida Sans Unicode" w:hAnsi="Lucida Sans Unicode"/>
          <w:spacing w:val="-10"/>
        </w:rPr>
        <w:t> </w:t>
      </w:r>
      <w:r>
        <w:rPr>
          <w:rFonts w:ascii="Lucida Sans Unicode" w:hAnsi="Lucida Sans Unicode"/>
          <w:spacing w:val="-6"/>
        </w:rPr>
        <w:t>(</w:t>
      </w:r>
      <w:r>
        <w:rPr>
          <w:color w:val="C00000"/>
          <w:spacing w:val="-6"/>
        </w:rPr>
        <w:t>0</w:t>
      </w:r>
      <w:r>
        <w:rPr>
          <w:rFonts w:ascii="Lucida Sans Unicode" w:hAnsi="Lucida Sans Unicode"/>
          <w:spacing w:val="-6"/>
        </w:rPr>
        <w:t>.</w:t>
      </w:r>
      <w:r>
        <w:rPr>
          <w:color w:val="C00000"/>
          <w:spacing w:val="-6"/>
        </w:rPr>
        <w:t>20</w:t>
      </w:r>
      <w:r>
        <w:rPr>
          <w:rFonts w:ascii="Lucida Sans Unicode" w:hAnsi="Lucida Sans Unicode"/>
          <w:spacing w:val="-6"/>
        </w:rPr>
        <w:t>,</w:t>
      </w:r>
      <w:r>
        <w:rPr>
          <w:rFonts w:ascii="Lucida Sans Unicode" w:hAnsi="Lucida Sans Unicode"/>
          <w:spacing w:val="-10"/>
        </w:rPr>
        <w:t> </w:t>
      </w:r>
      <w:r>
        <w:rPr>
          <w:color w:val="C00000"/>
          <w:spacing w:val="-6"/>
        </w:rPr>
        <w:t>0</w:t>
      </w:r>
      <w:r>
        <w:rPr>
          <w:rFonts w:ascii="Lucida Sans Unicode" w:hAnsi="Lucida Sans Unicode"/>
          <w:spacing w:val="-6"/>
        </w:rPr>
        <w:t>.</w:t>
      </w:r>
      <w:r>
        <w:rPr>
          <w:color w:val="C00000"/>
          <w:spacing w:val="-6"/>
        </w:rPr>
        <w:t>80</w:t>
      </w:r>
      <w:r>
        <w:rPr>
          <w:rFonts w:ascii="Lucida Sans Unicode" w:hAnsi="Lucida Sans Unicode"/>
          <w:spacing w:val="-6"/>
        </w:rPr>
        <w:t>,</w:t>
      </w:r>
      <w:r>
        <w:rPr>
          <w:rFonts w:ascii="Lucida Sans Unicode" w:hAnsi="Lucida Sans Unicode"/>
          <w:spacing w:val="-10"/>
        </w:rPr>
        <w:t> </w:t>
      </w:r>
      <w:r>
        <w:rPr>
          <w:color w:val="C00000"/>
          <w:spacing w:val="-6"/>
        </w:rPr>
        <w:t>0</w:t>
      </w:r>
      <w:r>
        <w:rPr>
          <w:rFonts w:ascii="Lucida Sans Unicode" w:hAnsi="Lucida Sans Unicode"/>
          <w:spacing w:val="-6"/>
        </w:rPr>
        <w:t>)</w:t>
      </w:r>
      <w:r>
        <w:rPr>
          <w:rFonts w:ascii="Lucida Sans Unicode" w:hAnsi="Lucida Sans Unicode"/>
          <w:spacing w:val="-10"/>
        </w:rPr>
        <w:t> </w:t>
      </w:r>
      <w:r>
        <w:rPr>
          <w:color w:val="C00000"/>
          <w:spacing w:val="-6"/>
        </w:rPr>
        <w:t>is chosen from</w:t>
      </w:r>
      <w:r>
        <w:rPr>
          <w:spacing w:val="17"/>
        </w:rPr>
        <w:t> </w:t>
      </w:r>
      <w:r>
        <w:rPr>
          <w:color w:val="C00000"/>
          <w:spacing w:val="-6"/>
        </w:rPr>
        <w:t>among </w:t>
      </w:r>
      <w:r>
        <w:rPr>
          <w:color w:val="C00000"/>
        </w:rPr>
        <w:t>the five</w:t>
      </w:r>
      <w:r>
        <w:rPr>
          <w:spacing w:val="1"/>
        </w:rPr>
        <w:t> </w:t>
      </w:r>
      <w:r>
        <w:rPr>
          <w:color w:val="C00000"/>
        </w:rPr>
        <w:t>candidates,</w:t>
      </w:r>
      <w:r>
        <w:rPr>
          <w:spacing w:val="1"/>
        </w:rPr>
        <w:t> </w:t>
      </w:r>
      <w:r>
        <w:rPr>
          <w:color w:val="C00000"/>
        </w:rPr>
        <w:t>and</w:t>
      </w:r>
      <w:r>
        <w:rPr>
          <w:spacing w:val="1"/>
        </w:rPr>
        <w:t> </w:t>
      </w:r>
      <w:r>
        <w:rPr>
          <w:color w:val="C00000"/>
        </w:rPr>
        <w:t>Section</w:t>
      </w:r>
      <w:r>
        <w:rPr>
          <w:spacing w:val="1"/>
        </w:rPr>
        <w:t> </w:t>
      </w:r>
      <w:hyperlink w:history="true" w:anchor="_bookmark29">
        <w:r>
          <w:rPr>
            <w:color w:val="0000FF"/>
          </w:rPr>
          <w:t>7.3</w:t>
        </w:r>
      </w:hyperlink>
      <w:r>
        <w:rPr>
          <w:color w:val="0000FF"/>
        </w:rPr>
        <w:t> </w:t>
      </w:r>
      <w:r>
        <w:rPr>
          <w:color w:val="C00000"/>
        </w:rPr>
        <w:t>is</w:t>
      </w:r>
      <w:r>
        <w:rPr>
          <w:spacing w:val="1"/>
        </w:rPr>
        <w:t> </w:t>
      </w:r>
      <w:r>
        <w:rPr>
          <w:color w:val="C00000"/>
        </w:rPr>
        <w:t>the</w:t>
      </w:r>
      <w:r>
        <w:rPr>
          <w:spacing w:val="1"/>
        </w:rPr>
        <w:t> </w:t>
      </w:r>
      <w:r>
        <w:rPr/>
        <w:t>held-out</w:t>
      </w:r>
      <w:r>
        <w:rPr>
          <w:spacing w:val="1"/>
        </w:rPr>
        <w:t> </w:t>
      </w:r>
      <w:r>
        <w:rPr>
          <w:color w:val="C00000"/>
          <w:spacing w:val="-5"/>
        </w:rPr>
        <w:t>re-</w:t>
      </w:r>
    </w:p>
    <w:p>
      <w:pPr>
        <w:pStyle w:val="BodyText"/>
        <w:spacing w:line="249" w:lineRule="auto" w:before="17"/>
        <w:ind w:left="62" w:right="502" w:firstLine="7"/>
        <w:jc w:val="both"/>
      </w:pPr>
      <w:r>
        <w:rPr/>
        <w:t>check</w:t>
      </w:r>
      <w:r>
        <w:rPr>
          <w:spacing w:val="-5"/>
        </w:rPr>
        <w:t> </w:t>
      </w:r>
      <w:r>
        <w:rPr/>
        <w:t>that</w:t>
      </w:r>
      <w:r>
        <w:rPr>
          <w:spacing w:val="-5"/>
        </w:rPr>
        <w:t> </w:t>
      </w:r>
      <w:r>
        <w:rPr>
          <w:color w:val="C00000"/>
        </w:rPr>
        <w:t>this</w:t>
      </w:r>
      <w:r>
        <w:rPr>
          <w:spacing w:val="-5"/>
        </w:rPr>
        <w:t> </w:t>
      </w:r>
      <w:r>
        <w:rPr>
          <w:color w:val="C00000"/>
        </w:rPr>
        <w:t>choice</w:t>
      </w:r>
      <w:r>
        <w:rPr>
          <w:spacing w:val="-5"/>
        </w:rPr>
        <w:t> </w:t>
      </w:r>
      <w:r>
        <w:rPr>
          <w:color w:val="C00000"/>
        </w:rPr>
        <w:t>is</w:t>
      </w:r>
      <w:r>
        <w:rPr>
          <w:spacing w:val="-5"/>
        </w:rPr>
        <w:t> </w:t>
      </w:r>
      <w:r>
        <w:rPr>
          <w:color w:val="C00000"/>
        </w:rPr>
        <w:t>not</w:t>
      </w:r>
      <w:r>
        <w:rPr>
          <w:spacing w:val="-5"/>
        </w:rPr>
        <w:t> </w:t>
      </w:r>
      <w:r>
        <w:rPr>
          <w:color w:val="C00000"/>
        </w:rPr>
        <w:t>an</w:t>
      </w:r>
      <w:r>
        <w:rPr>
          <w:spacing w:val="-5"/>
        </w:rPr>
        <w:t> </w:t>
      </w:r>
      <w:r>
        <w:rPr>
          <w:color w:val="C00000"/>
        </w:rPr>
        <w:t>artefact</w:t>
      </w:r>
      <w:r>
        <w:rPr>
          <w:spacing w:val="-5"/>
        </w:rPr>
        <w:t> </w:t>
      </w:r>
      <w:r>
        <w:rPr>
          <w:color w:val="C00000"/>
        </w:rPr>
        <w:t>of</w:t>
      </w:r>
      <w:r>
        <w:rPr>
          <w:spacing w:val="-5"/>
        </w:rPr>
        <w:t> </w:t>
      </w:r>
      <w:r>
        <w:rPr>
          <w:color w:val="C00000"/>
        </w:rPr>
        <w:t>having</w:t>
      </w:r>
      <w:r>
        <w:rPr>
          <w:spacing w:val="-5"/>
        </w:rPr>
        <w:t> </w:t>
      </w:r>
      <w:r>
        <w:rPr>
          <w:color w:val="C00000"/>
        </w:rPr>
        <w:t>seen the evaluation data. The Stage-3 rare-event ceiling is </w:t>
      </w:r>
      <w:r>
        <w:rPr>
          <w:color w:val="C00000"/>
          <w:spacing w:val="-2"/>
        </w:rPr>
        <w:t>what</w:t>
      </w:r>
      <w:r>
        <w:rPr>
          <w:spacing w:val="-10"/>
        </w:rPr>
        <w:t> </w:t>
      </w:r>
      <w:r>
        <w:rPr>
          <w:color w:val="C00000"/>
          <w:spacing w:val="-2"/>
        </w:rPr>
        <w:t>justifies</w:t>
      </w:r>
      <w:r>
        <w:rPr>
          <w:spacing w:val="-10"/>
        </w:rPr>
        <w:t> </w:t>
      </w:r>
      <w:r>
        <w:rPr>
          <w:color w:val="C00000"/>
          <w:spacing w:val="-2"/>
        </w:rPr>
        <w:t>keeping</w:t>
      </w:r>
      <w:r>
        <w:rPr>
          <w:spacing w:val="-10"/>
        </w:rPr>
        <w:t> </w:t>
      </w:r>
      <w:r>
        <w:rPr>
          <w:spacing w:val="-2"/>
        </w:rPr>
        <w:t>the</w:t>
      </w:r>
      <w:r>
        <w:rPr>
          <w:spacing w:val="-10"/>
        </w:rPr>
        <w:t> </w:t>
      </w:r>
      <w:r>
        <w:rPr>
          <w:color w:val="C00000"/>
          <w:spacing w:val="-2"/>
        </w:rPr>
        <w:t>Stage-2</w:t>
      </w:r>
      <w:r>
        <w:rPr>
          <w:spacing w:val="-10"/>
        </w:rPr>
        <w:t> </w:t>
      </w:r>
      <w:r>
        <w:rPr>
          <w:color w:val="C00000"/>
          <w:spacing w:val="-2"/>
        </w:rPr>
        <w:t>physics</w:t>
      </w:r>
      <w:r>
        <w:rPr>
          <w:spacing w:val="-10"/>
        </w:rPr>
        <w:t> </w:t>
      </w:r>
      <w:r>
        <w:rPr>
          <w:color w:val="C00000"/>
          <w:spacing w:val="-2"/>
        </w:rPr>
        <w:t>engine</w:t>
      </w:r>
      <w:r>
        <w:rPr>
          <w:spacing w:val="-10"/>
        </w:rPr>
        <w:t> </w:t>
      </w:r>
      <w:r>
        <w:rPr>
          <w:color w:val="C00000"/>
          <w:spacing w:val="-2"/>
        </w:rPr>
        <w:t>as</w:t>
      </w:r>
      <w:r>
        <w:rPr>
          <w:spacing w:val="-10"/>
        </w:rPr>
        <w:t> </w:t>
      </w:r>
      <w:r>
        <w:rPr>
          <w:spacing w:val="-2"/>
        </w:rPr>
        <w:t>the </w:t>
      </w:r>
      <w:r>
        <w:rPr>
          <w:color w:val="C00000"/>
        </w:rPr>
        <w:t>sole</w:t>
      </w:r>
      <w:r>
        <w:rPr>
          <w:spacing w:val="-13"/>
        </w:rPr>
        <w:t> </w:t>
      </w:r>
      <w:r>
        <w:rPr>
          <w:color w:val="C00000"/>
        </w:rPr>
        <w:t>decision-maker</w:t>
      </w:r>
      <w:r>
        <w:rPr>
          <w:spacing w:val="-12"/>
        </w:rPr>
        <w:t> </w:t>
      </w:r>
      <w:r>
        <w:rPr>
          <w:color w:val="C00000"/>
        </w:rPr>
        <w:t>rather</w:t>
      </w:r>
      <w:r>
        <w:rPr>
          <w:spacing w:val="-13"/>
        </w:rPr>
        <w:t> </w:t>
      </w:r>
      <w:r>
        <w:rPr>
          <w:color w:val="C00000"/>
        </w:rPr>
        <w:t>than</w:t>
      </w:r>
      <w:r>
        <w:rPr>
          <w:spacing w:val="-12"/>
        </w:rPr>
        <w:t> </w:t>
      </w:r>
      <w:r>
        <w:rPr>
          <w:color w:val="C00000"/>
        </w:rPr>
        <w:t>promoting</w:t>
      </w:r>
      <w:r>
        <w:rPr>
          <w:spacing w:val="-13"/>
        </w:rPr>
        <w:t> </w:t>
      </w:r>
      <w:r>
        <w:rPr>
          <w:color w:val="C00000"/>
        </w:rPr>
        <w:t>any</w:t>
      </w:r>
      <w:r>
        <w:rPr>
          <w:spacing w:val="-12"/>
        </w:rPr>
        <w:t> </w:t>
      </w:r>
      <w:r>
        <w:rPr>
          <w:color w:val="C00000"/>
        </w:rPr>
        <w:t>learned </w:t>
      </w:r>
      <w:r>
        <w:rPr>
          <w:color w:val="C00000"/>
          <w:spacing w:val="-2"/>
        </w:rPr>
        <w:t>classifier.</w:t>
      </w:r>
    </w:p>
    <w:p>
      <w:pPr>
        <w:pStyle w:val="Heading2"/>
        <w:numPr>
          <w:ilvl w:val="1"/>
          <w:numId w:val="1"/>
        </w:numPr>
        <w:tabs>
          <w:tab w:pos="489" w:val="left" w:leader="none"/>
        </w:tabs>
        <w:spacing w:line="240" w:lineRule="auto" w:before="210" w:after="0"/>
        <w:ind w:left="489" w:right="0" w:hanging="420"/>
        <w:jc w:val="left"/>
      </w:pPr>
      <w:bookmarkStart w:name="Ground Truth Definition" w:id="53"/>
      <w:bookmarkEnd w:id="53"/>
      <w:r>
        <w:rPr>
          <w:b w:val="0"/>
        </w:rPr>
      </w:r>
      <w:bookmarkStart w:name="_bookmark25" w:id="54"/>
      <w:bookmarkEnd w:id="54"/>
      <w:r>
        <w:rPr>
          <w:b w:val="0"/>
        </w:rPr>
      </w:r>
      <w:r>
        <w:rPr/>
        <w:t>Ground</w:t>
      </w:r>
      <w:r>
        <w:rPr>
          <w:spacing w:val="-15"/>
        </w:rPr>
        <w:t> </w:t>
      </w:r>
      <w:r>
        <w:rPr/>
        <w:t>Truth</w:t>
      </w:r>
      <w:r>
        <w:rPr>
          <w:spacing w:val="-14"/>
        </w:rPr>
        <w:t> </w:t>
      </w:r>
      <w:r>
        <w:rPr>
          <w:spacing w:val="-2"/>
        </w:rPr>
        <w:t>Definition</w:t>
      </w:r>
    </w:p>
    <w:p>
      <w:pPr>
        <w:pStyle w:val="BodyText"/>
        <w:spacing w:line="249" w:lineRule="auto" w:before="121"/>
        <w:ind w:left="69" w:right="486" w:hanging="7"/>
        <w:jc w:val="both"/>
      </w:pPr>
      <w:r>
        <w:rPr>
          <w:spacing w:val="-2"/>
        </w:rPr>
        <w:t>Two</w:t>
      </w:r>
      <w:r>
        <w:rPr>
          <w:spacing w:val="-11"/>
        </w:rPr>
        <w:t> </w:t>
      </w:r>
      <w:r>
        <w:rPr>
          <w:spacing w:val="-2"/>
        </w:rPr>
        <w:t>complementary</w:t>
      </w:r>
      <w:r>
        <w:rPr>
          <w:spacing w:val="-10"/>
        </w:rPr>
        <w:t> </w:t>
      </w:r>
      <w:r>
        <w:rPr>
          <w:spacing w:val="-2"/>
        </w:rPr>
        <w:t>ground-truth</w:t>
      </w:r>
      <w:r>
        <w:rPr>
          <w:spacing w:val="-11"/>
        </w:rPr>
        <w:t> </w:t>
      </w:r>
      <w:r>
        <w:rPr>
          <w:spacing w:val="-2"/>
        </w:rPr>
        <w:t>sources</w:t>
      </w:r>
      <w:r>
        <w:rPr>
          <w:spacing w:val="-10"/>
        </w:rPr>
        <w:t> </w:t>
      </w:r>
      <w:r>
        <w:rPr>
          <w:spacing w:val="-2"/>
        </w:rPr>
        <w:t>are</w:t>
      </w:r>
      <w:r>
        <w:rPr>
          <w:spacing w:val="-11"/>
        </w:rPr>
        <w:t> </w:t>
      </w:r>
      <w:r>
        <w:rPr>
          <w:spacing w:val="-2"/>
        </w:rPr>
        <w:t>used.</w:t>
      </w:r>
      <w:r>
        <w:rPr>
          <w:spacing w:val="-10"/>
        </w:rPr>
        <w:t> </w:t>
      </w:r>
      <w:r>
        <w:rPr>
          <w:spacing w:val="-2"/>
        </w:rPr>
        <w:t>We </w:t>
      </w:r>
      <w:r>
        <w:rPr/>
        <w:t>refer</w:t>
      </w:r>
      <w:r>
        <w:rPr>
          <w:spacing w:val="-13"/>
        </w:rPr>
        <w:t> </w:t>
      </w:r>
      <w:r>
        <w:rPr/>
        <w:t>to</w:t>
      </w:r>
      <w:r>
        <w:rPr>
          <w:spacing w:val="-12"/>
        </w:rPr>
        <w:t> </w:t>
      </w:r>
      <w:r>
        <w:rPr/>
        <w:t>them</w:t>
      </w:r>
      <w:r>
        <w:rPr>
          <w:spacing w:val="-13"/>
        </w:rPr>
        <w:t> </w:t>
      </w:r>
      <w:r>
        <w:rPr/>
        <w:t>as</w:t>
      </w:r>
      <w:r>
        <w:rPr>
          <w:spacing w:val="-12"/>
        </w:rPr>
        <w:t> </w:t>
      </w:r>
      <w:r>
        <w:rPr/>
        <w:t>Tier</w:t>
      </w:r>
      <w:r>
        <w:rPr>
          <w:spacing w:val="-13"/>
        </w:rPr>
        <w:t> </w:t>
      </w:r>
      <w:r>
        <w:rPr/>
        <w:t>1</w:t>
      </w:r>
      <w:r>
        <w:rPr>
          <w:spacing w:val="-12"/>
        </w:rPr>
        <w:t> </w:t>
      </w:r>
      <w:r>
        <w:rPr/>
        <w:t>and</w:t>
      </w:r>
      <w:r>
        <w:rPr>
          <w:spacing w:val="-13"/>
        </w:rPr>
        <w:t> </w:t>
      </w:r>
      <w:r>
        <w:rPr/>
        <w:t>Tier</w:t>
      </w:r>
      <w:r>
        <w:rPr>
          <w:spacing w:val="-12"/>
        </w:rPr>
        <w:t> </w:t>
      </w:r>
      <w:r>
        <w:rPr/>
        <w:t>2</w:t>
      </w:r>
      <w:r>
        <w:rPr>
          <w:spacing w:val="-13"/>
        </w:rPr>
        <w:t> </w:t>
      </w:r>
      <w:r>
        <w:rPr/>
        <w:t>throughout</w:t>
      </w:r>
      <w:r>
        <w:rPr>
          <w:spacing w:val="-12"/>
        </w:rPr>
        <w:t> </w:t>
      </w:r>
      <w:r>
        <w:rPr/>
        <w:t>the</w:t>
      </w:r>
      <w:r>
        <w:rPr>
          <w:spacing w:val="-13"/>
        </w:rPr>
        <w:t> </w:t>
      </w:r>
      <w:r>
        <w:rPr/>
        <w:t>paper; the labels refer to the source of the positive label, not to road friction or any other physical quantity.</w:t>
      </w:r>
    </w:p>
    <w:p>
      <w:pPr>
        <w:pStyle w:val="Heading5"/>
        <w:spacing w:line="249" w:lineRule="auto" w:before="207"/>
        <w:ind w:left="56" w:right="1890" w:firstLine="13"/>
      </w:pPr>
      <w:bookmarkStart w:name="Tier 1 — SUMO physical collisions (model" w:id="55"/>
      <w:bookmarkEnd w:id="55"/>
      <w:r>
        <w:rPr>
          <w:b w:val="0"/>
          <w:i w:val="0"/>
        </w:rPr>
      </w:r>
      <w:r>
        <w:rPr/>
        <w:t>Tier</w:t>
      </w:r>
      <w:r>
        <w:rPr>
          <w:spacing w:val="-8"/>
        </w:rPr>
        <w:t> </w:t>
      </w:r>
      <w:r>
        <w:rPr/>
        <w:t>1</w:t>
      </w:r>
      <w:r>
        <w:rPr>
          <w:spacing w:val="-8"/>
        </w:rPr>
        <w:t> </w:t>
      </w:r>
      <w:r>
        <w:rPr/>
        <w:t>—</w:t>
      </w:r>
      <w:r>
        <w:rPr>
          <w:spacing w:val="-8"/>
        </w:rPr>
        <w:t> </w:t>
      </w:r>
      <w:r>
        <w:rPr/>
        <w:t>SUMO</w:t>
      </w:r>
      <w:r>
        <w:rPr>
          <w:spacing w:val="-8"/>
        </w:rPr>
        <w:t> </w:t>
      </w:r>
      <w:r>
        <w:rPr/>
        <w:t>physical</w:t>
      </w:r>
      <w:r>
        <w:rPr>
          <w:spacing w:val="-8"/>
        </w:rPr>
        <w:t> </w:t>
      </w:r>
      <w:r>
        <w:rPr/>
        <w:t>collisions </w:t>
      </w:r>
      <w:r>
        <w:rPr>
          <w:spacing w:val="-2"/>
        </w:rPr>
        <w:t>(model-independent).</w:t>
      </w:r>
    </w:p>
    <w:p>
      <w:pPr>
        <w:pStyle w:val="BodyText"/>
        <w:spacing w:line="249" w:lineRule="auto" w:before="62"/>
        <w:ind w:left="69" w:right="153" w:hanging="8"/>
      </w:pPr>
      <w:r>
        <w:rPr/>
        <w:t>At each simulation step, SUMO’s collision detector reports</w:t>
      </w:r>
      <w:r>
        <w:rPr>
          <w:spacing w:val="11"/>
        </w:rPr>
        <w:t> </w:t>
      </w:r>
      <w:r>
        <w:rPr/>
        <w:t>every</w:t>
      </w:r>
      <w:r>
        <w:rPr>
          <w:spacing w:val="11"/>
        </w:rPr>
        <w:t> </w:t>
      </w:r>
      <w:r>
        <w:rPr/>
        <w:t>pair</w:t>
      </w:r>
      <w:r>
        <w:rPr>
          <w:spacing w:val="11"/>
        </w:rPr>
        <w:t> </w:t>
      </w:r>
      <w:r>
        <w:rPr/>
        <w:t>of</w:t>
      </w:r>
      <w:r>
        <w:rPr>
          <w:spacing w:val="11"/>
        </w:rPr>
        <w:t> </w:t>
      </w:r>
      <w:r>
        <w:rPr/>
        <w:t>vehicles</w:t>
      </w:r>
      <w:r>
        <w:rPr>
          <w:spacing w:val="11"/>
        </w:rPr>
        <w:t> </w:t>
      </w:r>
      <w:r>
        <w:rPr/>
        <w:t>that</w:t>
      </w:r>
      <w:r>
        <w:rPr>
          <w:spacing w:val="11"/>
        </w:rPr>
        <w:t> </w:t>
      </w:r>
      <w:r>
        <w:rPr/>
        <w:t>physically</w:t>
      </w:r>
      <w:r>
        <w:rPr>
          <w:spacing w:val="11"/>
        </w:rPr>
        <w:t> </w:t>
      </w:r>
      <w:r>
        <w:rPr>
          <w:spacing w:val="-2"/>
        </w:rPr>
        <w:t>overlap.</w:t>
      </w:r>
    </w:p>
    <w:p>
      <w:pPr>
        <w:pStyle w:val="BodyText"/>
        <w:spacing w:after="0" w:line="249" w:lineRule="auto"/>
        <w:sectPr>
          <w:pgSz w:w="11910" w:h="16840"/>
          <w:pgMar w:header="0" w:footer="2489" w:top="1400" w:bottom="2720" w:left="1275" w:right="992"/>
          <w:cols w:num="2" w:equalWidth="0">
            <w:col w:w="4407" w:space="348"/>
            <w:col w:w="4888"/>
          </w:cols>
        </w:sectPr>
      </w:pPr>
    </w:p>
    <w:p>
      <w:pPr>
        <w:spacing w:line="240" w:lineRule="auto"/>
        <w:ind w:left="735" w:right="0" w:firstLine="0"/>
        <w:rPr>
          <w:sz w:val="20"/>
        </w:rPr>
      </w:pPr>
      <w:r>
        <w:rPr>
          <w:sz w:val="20"/>
        </w:rPr>
        <w:drawing>
          <wp:inline distT="0" distB="0" distL="0" distR="0">
            <wp:extent cx="5222277" cy="4190523"/>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15" cstate="print"/>
                    <a:stretch>
                      <a:fillRect/>
                    </a:stretch>
                  </pic:blipFill>
                  <pic:spPr>
                    <a:xfrm>
                      <a:off x="0" y="0"/>
                      <a:ext cx="5222277" cy="4190523"/>
                    </a:xfrm>
                    <a:prstGeom prst="rect">
                      <a:avLst/>
                    </a:prstGeom>
                  </pic:spPr>
                </pic:pic>
              </a:graphicData>
            </a:graphic>
          </wp:inline>
        </w:drawing>
      </w:r>
      <w:r>
        <w:rPr>
          <w:sz w:val="20"/>
        </w:rPr>
      </w:r>
    </w:p>
    <w:p>
      <w:pPr>
        <w:pStyle w:val="BodyText"/>
        <w:spacing w:before="116"/>
        <w:rPr>
          <w:sz w:val="16"/>
        </w:rPr>
      </w:pPr>
    </w:p>
    <w:p>
      <w:pPr>
        <w:spacing w:line="242" w:lineRule="auto" w:before="0"/>
        <w:ind w:left="215" w:right="312" w:firstLine="5"/>
        <w:jc w:val="left"/>
        <w:rPr>
          <w:sz w:val="16"/>
        </w:rPr>
      </w:pPr>
      <w:r>
        <w:rPr>
          <w:b/>
          <w:color w:val="C00000"/>
          <w:sz w:val="16"/>
        </w:rPr>
        <w:t>Fig.</w:t>
      </w:r>
      <w:r>
        <w:rPr>
          <w:b/>
          <w:spacing w:val="-10"/>
          <w:sz w:val="16"/>
        </w:rPr>
        <w:t> </w:t>
      </w:r>
      <w:r>
        <w:rPr>
          <w:b/>
          <w:color w:val="C00000"/>
          <w:sz w:val="16"/>
        </w:rPr>
        <w:t>8</w:t>
      </w:r>
      <w:r>
        <w:rPr>
          <w:b/>
          <w:spacing w:val="46"/>
          <w:sz w:val="16"/>
        </w:rPr>
        <w:t> </w:t>
      </w:r>
      <w:bookmarkStart w:name="_bookmark26" w:id="56"/>
      <w:bookmarkEnd w:id="56"/>
      <w:r>
        <w:rPr>
          <w:b/>
          <w:spacing w:val="-9"/>
          <w:sz w:val="16"/>
        </w:rPr>
      </w:r>
      <w:r>
        <w:rPr>
          <w:color w:val="C00000"/>
          <w:sz w:val="16"/>
        </w:rPr>
        <w:t>Analysis</w:t>
      </w:r>
      <w:r>
        <w:rPr>
          <w:spacing w:val="-10"/>
          <w:sz w:val="16"/>
        </w:rPr>
        <w:t> </w:t>
      </w:r>
      <w:r>
        <w:rPr>
          <w:color w:val="C00000"/>
          <w:sz w:val="16"/>
        </w:rPr>
        <w:t>framework</w:t>
      </w:r>
      <w:r>
        <w:rPr>
          <w:spacing w:val="-10"/>
          <w:sz w:val="16"/>
        </w:rPr>
        <w:t> </w:t>
      </w:r>
      <w:r>
        <w:rPr>
          <w:color w:val="C00000"/>
          <w:sz w:val="16"/>
        </w:rPr>
        <w:t>for</w:t>
      </w:r>
      <w:r>
        <w:rPr>
          <w:spacing w:val="-10"/>
          <w:sz w:val="16"/>
        </w:rPr>
        <w:t> </w:t>
      </w:r>
      <w:r>
        <w:rPr>
          <w:color w:val="C00000"/>
          <w:sz w:val="16"/>
        </w:rPr>
        <w:t>Section</w:t>
      </w:r>
      <w:r>
        <w:rPr>
          <w:spacing w:val="-10"/>
          <w:sz w:val="16"/>
        </w:rPr>
        <w:t> </w:t>
      </w:r>
      <w:hyperlink w:history="true" w:anchor="_bookmark24">
        <w:r>
          <w:rPr>
            <w:color w:val="0000FF"/>
            <w:sz w:val="16"/>
          </w:rPr>
          <w:t>7</w:t>
        </w:r>
      </w:hyperlink>
      <w:r>
        <w:rPr>
          <w:sz w:val="16"/>
        </w:rPr>
        <w:t>.</w:t>
      </w:r>
      <w:r>
        <w:rPr>
          <w:spacing w:val="-10"/>
          <w:sz w:val="16"/>
        </w:rPr>
        <w:t> </w:t>
      </w:r>
      <w:r>
        <w:rPr>
          <w:color w:val="C00000"/>
          <w:sz w:val="16"/>
        </w:rPr>
        <w:t>The</w:t>
      </w:r>
      <w:r>
        <w:rPr>
          <w:spacing w:val="-10"/>
          <w:sz w:val="16"/>
        </w:rPr>
        <w:t> </w:t>
      </w:r>
      <w:r>
        <w:rPr>
          <w:color w:val="C00000"/>
          <w:sz w:val="16"/>
        </w:rPr>
        <w:t>ten</w:t>
      </w:r>
      <w:r>
        <w:rPr>
          <w:spacing w:val="-10"/>
          <w:sz w:val="16"/>
        </w:rPr>
        <w:t> </w:t>
      </w:r>
      <w:r>
        <w:rPr>
          <w:color w:val="C00000"/>
          <w:sz w:val="16"/>
        </w:rPr>
        <w:t>result</w:t>
      </w:r>
      <w:r>
        <w:rPr>
          <w:spacing w:val="-10"/>
          <w:sz w:val="16"/>
        </w:rPr>
        <w:t> </w:t>
      </w:r>
      <w:r>
        <w:rPr>
          <w:color w:val="C00000"/>
          <w:sz w:val="16"/>
        </w:rPr>
        <w:t>subsections</w:t>
      </w:r>
      <w:r>
        <w:rPr>
          <w:spacing w:val="-10"/>
          <w:sz w:val="16"/>
        </w:rPr>
        <w:t> </w:t>
      </w:r>
      <w:r>
        <w:rPr>
          <w:color w:val="C00000"/>
          <w:sz w:val="16"/>
        </w:rPr>
        <w:t>are</w:t>
      </w:r>
      <w:r>
        <w:rPr>
          <w:spacing w:val="-10"/>
          <w:sz w:val="16"/>
        </w:rPr>
        <w:t> </w:t>
      </w:r>
      <w:r>
        <w:rPr>
          <w:color w:val="C00000"/>
          <w:sz w:val="16"/>
        </w:rPr>
        <w:t>grouped</w:t>
      </w:r>
      <w:r>
        <w:rPr>
          <w:spacing w:val="-10"/>
          <w:sz w:val="16"/>
        </w:rPr>
        <w:t> </w:t>
      </w:r>
      <w:r>
        <w:rPr>
          <w:color w:val="C00000"/>
          <w:sz w:val="16"/>
        </w:rPr>
        <w:t>into</w:t>
      </w:r>
      <w:r>
        <w:rPr>
          <w:spacing w:val="-10"/>
          <w:sz w:val="16"/>
        </w:rPr>
        <w:t> </w:t>
      </w:r>
      <w:r>
        <w:rPr>
          <w:color w:val="C00000"/>
          <w:sz w:val="16"/>
        </w:rPr>
        <w:t>five</w:t>
      </w:r>
      <w:r>
        <w:rPr>
          <w:spacing w:val="-10"/>
          <w:sz w:val="16"/>
        </w:rPr>
        <w:t> </w:t>
      </w:r>
      <w:r>
        <w:rPr>
          <w:color w:val="C00000"/>
          <w:sz w:val="16"/>
        </w:rPr>
        <w:t>stages.</w:t>
      </w:r>
      <w:r>
        <w:rPr>
          <w:spacing w:val="-10"/>
          <w:sz w:val="16"/>
        </w:rPr>
        <w:t> </w:t>
      </w:r>
      <w:r>
        <w:rPr>
          <w:color w:val="C00000"/>
          <w:sz w:val="16"/>
        </w:rPr>
        <w:t>Solid</w:t>
      </w:r>
      <w:r>
        <w:rPr>
          <w:spacing w:val="-10"/>
          <w:sz w:val="16"/>
        </w:rPr>
        <w:t> </w:t>
      </w:r>
      <w:r>
        <w:rPr>
          <w:color w:val="C00000"/>
          <w:sz w:val="16"/>
        </w:rPr>
        <w:t>arrows</w:t>
      </w:r>
      <w:r>
        <w:rPr>
          <w:spacing w:val="-10"/>
          <w:sz w:val="16"/>
        </w:rPr>
        <w:t> </w:t>
      </w:r>
      <w:r>
        <w:rPr>
          <w:color w:val="C00000"/>
          <w:sz w:val="16"/>
        </w:rPr>
        <w:t>are</w:t>
      </w:r>
      <w:r>
        <w:rPr>
          <w:spacing w:val="-10"/>
          <w:sz w:val="16"/>
        </w:rPr>
        <w:t> </w:t>
      </w:r>
      <w:r>
        <w:rPr>
          <w:color w:val="C00000"/>
          <w:sz w:val="16"/>
        </w:rPr>
        <w:t>dependencies:</w:t>
      </w:r>
      <w:r>
        <w:rPr>
          <w:spacing w:val="-10"/>
          <w:sz w:val="16"/>
        </w:rPr>
        <w:t> </w:t>
      </w:r>
      <w:r>
        <w:rPr>
          <w:color w:val="C00000"/>
          <w:sz w:val="16"/>
        </w:rPr>
        <w:t>Stage</w:t>
      </w:r>
      <w:r>
        <w:rPr>
          <w:spacing w:val="-10"/>
          <w:sz w:val="16"/>
        </w:rPr>
        <w:t> </w:t>
      </w:r>
      <w:r>
        <w:rPr>
          <w:color w:val="C00000"/>
          <w:sz w:val="16"/>
        </w:rPr>
        <w:t>1</w:t>
      </w:r>
      <w:r>
        <w:rPr>
          <w:spacing w:val="-10"/>
          <w:sz w:val="16"/>
        </w:rPr>
        <w:t> </w:t>
      </w:r>
      <w:r>
        <w:rPr>
          <w:color w:val="C00000"/>
          <w:sz w:val="16"/>
        </w:rPr>
        <w:t>defines</w:t>
      </w:r>
      <w:r>
        <w:rPr>
          <w:spacing w:val="40"/>
          <w:sz w:val="16"/>
        </w:rPr>
        <w:t> </w:t>
      </w:r>
      <w:r>
        <w:rPr>
          <w:color w:val="C00000"/>
          <w:sz w:val="16"/>
        </w:rPr>
        <w:t>the</w:t>
      </w:r>
      <w:r>
        <w:rPr>
          <w:spacing w:val="-2"/>
          <w:sz w:val="16"/>
        </w:rPr>
        <w:t> </w:t>
      </w:r>
      <w:r>
        <w:rPr>
          <w:color w:val="C00000"/>
          <w:sz w:val="16"/>
        </w:rPr>
        <w:t>ground</w:t>
      </w:r>
      <w:r>
        <w:rPr>
          <w:spacing w:val="-1"/>
          <w:sz w:val="16"/>
        </w:rPr>
        <w:t> </w:t>
      </w:r>
      <w:r>
        <w:rPr>
          <w:color w:val="C00000"/>
          <w:sz w:val="16"/>
        </w:rPr>
        <w:t>truth</w:t>
      </w:r>
      <w:r>
        <w:rPr>
          <w:spacing w:val="-2"/>
          <w:sz w:val="16"/>
        </w:rPr>
        <w:t> </w:t>
      </w:r>
      <w:r>
        <w:rPr>
          <w:color w:val="C00000"/>
          <w:sz w:val="16"/>
        </w:rPr>
        <w:t>that</w:t>
      </w:r>
      <w:r>
        <w:rPr>
          <w:spacing w:val="-1"/>
          <w:sz w:val="16"/>
        </w:rPr>
        <w:t> </w:t>
      </w:r>
      <w:r>
        <w:rPr>
          <w:color w:val="C00000"/>
          <w:sz w:val="16"/>
        </w:rPr>
        <w:t>Stage</w:t>
      </w:r>
      <w:r>
        <w:rPr>
          <w:spacing w:val="-2"/>
          <w:sz w:val="16"/>
        </w:rPr>
        <w:t> </w:t>
      </w:r>
      <w:r>
        <w:rPr>
          <w:color w:val="C00000"/>
          <w:sz w:val="16"/>
        </w:rPr>
        <w:t>2</w:t>
      </w:r>
      <w:r>
        <w:rPr>
          <w:spacing w:val="-1"/>
          <w:sz w:val="16"/>
        </w:rPr>
        <w:t> </w:t>
      </w:r>
      <w:r>
        <w:rPr>
          <w:color w:val="C00000"/>
          <w:sz w:val="16"/>
        </w:rPr>
        <w:t>measures</w:t>
      </w:r>
      <w:r>
        <w:rPr>
          <w:spacing w:val="-2"/>
          <w:sz w:val="16"/>
        </w:rPr>
        <w:t> </w:t>
      </w:r>
      <w:r>
        <w:rPr>
          <w:color w:val="C00000"/>
          <w:sz w:val="16"/>
        </w:rPr>
        <w:t>against,</w:t>
      </w:r>
      <w:r>
        <w:rPr>
          <w:spacing w:val="-1"/>
          <w:sz w:val="16"/>
        </w:rPr>
        <w:t> </w:t>
      </w:r>
      <w:r>
        <w:rPr>
          <w:color w:val="C00000"/>
          <w:sz w:val="16"/>
        </w:rPr>
        <w:t>and</w:t>
      </w:r>
      <w:r>
        <w:rPr>
          <w:spacing w:val="-2"/>
          <w:sz w:val="16"/>
        </w:rPr>
        <w:t> </w:t>
      </w:r>
      <w:r>
        <w:rPr>
          <w:color w:val="C00000"/>
          <w:sz w:val="16"/>
        </w:rPr>
        <w:t>the</w:t>
      </w:r>
      <w:r>
        <w:rPr>
          <w:spacing w:val="-1"/>
          <w:sz w:val="16"/>
        </w:rPr>
        <w:t> </w:t>
      </w:r>
      <w:r>
        <w:rPr>
          <w:color w:val="C00000"/>
          <w:sz w:val="16"/>
        </w:rPr>
        <w:t>Stage-2</w:t>
      </w:r>
      <w:r>
        <w:rPr>
          <w:spacing w:val="-2"/>
          <w:sz w:val="16"/>
        </w:rPr>
        <w:t> </w:t>
      </w:r>
      <w:r>
        <w:rPr>
          <w:color w:val="C00000"/>
          <w:sz w:val="16"/>
        </w:rPr>
        <w:t>result</w:t>
      </w:r>
      <w:r>
        <w:rPr>
          <w:spacing w:val="-1"/>
          <w:sz w:val="16"/>
        </w:rPr>
        <w:t> </w:t>
      </w:r>
      <w:r>
        <w:rPr>
          <w:color w:val="C00000"/>
          <w:sz w:val="16"/>
        </w:rPr>
        <w:t>then</w:t>
      </w:r>
      <w:r>
        <w:rPr>
          <w:spacing w:val="-2"/>
          <w:sz w:val="16"/>
        </w:rPr>
        <w:t> </w:t>
      </w:r>
      <w:r>
        <w:rPr>
          <w:color w:val="C00000"/>
          <w:sz w:val="16"/>
        </w:rPr>
        <w:t>fans</w:t>
      </w:r>
      <w:r>
        <w:rPr>
          <w:spacing w:val="-1"/>
          <w:sz w:val="16"/>
        </w:rPr>
        <w:t> </w:t>
      </w:r>
      <w:r>
        <w:rPr>
          <w:color w:val="C00000"/>
          <w:sz w:val="16"/>
        </w:rPr>
        <w:t>out</w:t>
      </w:r>
      <w:r>
        <w:rPr>
          <w:spacing w:val="-2"/>
          <w:sz w:val="16"/>
        </w:rPr>
        <w:t> </w:t>
      </w:r>
      <w:r>
        <w:rPr>
          <w:color w:val="C00000"/>
          <w:sz w:val="16"/>
        </w:rPr>
        <w:t>to</w:t>
      </w:r>
      <w:r>
        <w:rPr>
          <w:spacing w:val="-1"/>
          <w:sz w:val="16"/>
        </w:rPr>
        <w:t> </w:t>
      </w:r>
      <w:r>
        <w:rPr>
          <w:color w:val="C00000"/>
          <w:sz w:val="16"/>
        </w:rPr>
        <w:t>three</w:t>
      </w:r>
      <w:r>
        <w:rPr>
          <w:spacing w:val="-2"/>
          <w:sz w:val="16"/>
        </w:rPr>
        <w:t> </w:t>
      </w:r>
      <w:r>
        <w:rPr>
          <w:color w:val="C00000"/>
          <w:sz w:val="16"/>
        </w:rPr>
        <w:t>independent</w:t>
      </w:r>
      <w:r>
        <w:rPr>
          <w:spacing w:val="-1"/>
          <w:sz w:val="16"/>
        </w:rPr>
        <w:t> </w:t>
      </w:r>
      <w:r>
        <w:rPr>
          <w:color w:val="C00000"/>
          <w:sz w:val="16"/>
        </w:rPr>
        <w:t>interrogations</w:t>
      </w:r>
      <w:r>
        <w:rPr>
          <w:spacing w:val="-2"/>
          <w:sz w:val="16"/>
        </w:rPr>
        <w:t> </w:t>
      </w:r>
      <w:r>
        <w:rPr>
          <w:sz w:val="16"/>
        </w:rPr>
        <w:t>—</w:t>
      </w:r>
      <w:r>
        <w:rPr>
          <w:spacing w:val="-1"/>
          <w:sz w:val="16"/>
        </w:rPr>
        <w:t> </w:t>
      </w:r>
      <w:r>
        <w:rPr>
          <w:color w:val="C00000"/>
          <w:sz w:val="16"/>
        </w:rPr>
        <w:t>Stages</w:t>
      </w:r>
      <w:r>
        <w:rPr>
          <w:spacing w:val="-2"/>
          <w:sz w:val="16"/>
        </w:rPr>
        <w:t> </w:t>
      </w:r>
      <w:r>
        <w:rPr>
          <w:color w:val="C00000"/>
          <w:sz w:val="16"/>
        </w:rPr>
        <w:t>3,</w:t>
      </w:r>
      <w:r>
        <w:rPr>
          <w:spacing w:val="-1"/>
          <w:sz w:val="16"/>
        </w:rPr>
        <w:t> </w:t>
      </w:r>
      <w:r>
        <w:rPr>
          <w:color w:val="C00000"/>
          <w:sz w:val="16"/>
        </w:rPr>
        <w:t>4</w:t>
      </w:r>
      <w:r>
        <w:rPr>
          <w:spacing w:val="-2"/>
          <w:sz w:val="16"/>
        </w:rPr>
        <w:t> </w:t>
      </w:r>
      <w:r>
        <w:rPr>
          <w:color w:val="C00000"/>
          <w:sz w:val="16"/>
        </w:rPr>
        <w:t>and</w:t>
      </w:r>
      <w:r>
        <w:rPr>
          <w:spacing w:val="-1"/>
          <w:sz w:val="16"/>
        </w:rPr>
        <w:t> </w:t>
      </w:r>
      <w:r>
        <w:rPr>
          <w:color w:val="C00000"/>
          <w:sz w:val="16"/>
        </w:rPr>
        <w:t>5</w:t>
      </w:r>
      <w:r>
        <w:rPr>
          <w:spacing w:val="-2"/>
          <w:sz w:val="16"/>
        </w:rPr>
        <w:t> </w:t>
      </w:r>
      <w:r>
        <w:rPr>
          <w:sz w:val="16"/>
        </w:rPr>
        <w:t>—</w:t>
      </w:r>
      <w:r>
        <w:rPr>
          <w:spacing w:val="40"/>
          <w:sz w:val="16"/>
        </w:rPr>
        <w:t> </w:t>
      </w:r>
      <w:r>
        <w:rPr>
          <w:color w:val="C00000"/>
          <w:sz w:val="16"/>
        </w:rPr>
        <w:t>which do not depend on one another and may be read in any order. The two dashed arrows are the feedback paths, listed as notes </w:t>
      </w:r>
      <w:r>
        <w:rPr>
          <w:rFonts w:ascii="Calibri" w:hAnsi="Calibri"/>
          <w:i/>
          <w:spacing w:val="-125"/>
          <w:w w:val="103"/>
          <w:sz w:val="16"/>
        </w:rPr>
        <w:t>⃝</w:t>
      </w:r>
      <w:r>
        <w:rPr>
          <w:color w:val="C00000"/>
          <w:w w:val="96"/>
          <w:sz w:val="16"/>
        </w:rPr>
        <w:t>1</w:t>
      </w:r>
      <w:r>
        <w:rPr>
          <w:spacing w:val="59"/>
          <w:sz w:val="16"/>
        </w:rPr>
        <w:t> </w:t>
      </w:r>
      <w:r>
        <w:rPr>
          <w:color w:val="C00000"/>
          <w:sz w:val="16"/>
        </w:rPr>
        <w:t>and </w:t>
      </w:r>
      <w:r>
        <w:rPr>
          <w:rFonts w:ascii="Calibri" w:hAnsi="Calibri"/>
          <w:i/>
          <w:spacing w:val="-125"/>
          <w:w w:val="103"/>
          <w:sz w:val="16"/>
        </w:rPr>
        <w:t>⃝</w:t>
      </w:r>
      <w:r>
        <w:rPr>
          <w:color w:val="C00000"/>
          <w:w w:val="96"/>
          <w:sz w:val="16"/>
        </w:rPr>
        <w:t>2</w:t>
      </w:r>
      <w:r>
        <w:rPr>
          <w:spacing w:val="40"/>
          <w:sz w:val="16"/>
        </w:rPr>
        <w:t> </w:t>
      </w:r>
      <w:r>
        <w:rPr>
          <w:color w:val="C00000"/>
          <w:spacing w:val="-2"/>
          <w:sz w:val="16"/>
        </w:rPr>
        <w:t>beneath</w:t>
      </w:r>
      <w:r>
        <w:rPr>
          <w:spacing w:val="-3"/>
          <w:sz w:val="16"/>
        </w:rPr>
        <w:t> </w:t>
      </w:r>
      <w:r>
        <w:rPr>
          <w:color w:val="C00000"/>
          <w:spacing w:val="-2"/>
          <w:sz w:val="16"/>
        </w:rPr>
        <w:t>the</w:t>
      </w:r>
      <w:r>
        <w:rPr>
          <w:spacing w:val="-3"/>
          <w:sz w:val="16"/>
        </w:rPr>
        <w:t> </w:t>
      </w:r>
      <w:r>
        <w:rPr>
          <w:color w:val="C00000"/>
          <w:spacing w:val="-2"/>
          <w:sz w:val="16"/>
        </w:rPr>
        <w:t>diagram:</w:t>
      </w:r>
      <w:r>
        <w:rPr>
          <w:spacing w:val="-3"/>
          <w:sz w:val="16"/>
        </w:rPr>
        <w:t> </w:t>
      </w:r>
      <w:r>
        <w:rPr>
          <w:color w:val="C00000"/>
          <w:spacing w:val="-2"/>
          <w:sz w:val="16"/>
        </w:rPr>
        <w:t>the</w:t>
      </w:r>
      <w:r>
        <w:rPr>
          <w:spacing w:val="-3"/>
          <w:sz w:val="16"/>
        </w:rPr>
        <w:t> </w:t>
      </w:r>
      <w:r>
        <w:rPr>
          <w:color w:val="C00000"/>
          <w:spacing w:val="-2"/>
          <w:sz w:val="16"/>
        </w:rPr>
        <w:t>rare-event</w:t>
      </w:r>
      <w:r>
        <w:rPr>
          <w:spacing w:val="-3"/>
          <w:sz w:val="16"/>
        </w:rPr>
        <w:t> </w:t>
      </w:r>
      <w:r>
        <w:rPr>
          <w:color w:val="C00000"/>
          <w:spacing w:val="-2"/>
          <w:sz w:val="16"/>
        </w:rPr>
        <w:t>ceiling</w:t>
      </w:r>
      <w:r>
        <w:rPr>
          <w:spacing w:val="-3"/>
          <w:sz w:val="16"/>
        </w:rPr>
        <w:t> </w:t>
      </w:r>
      <w:r>
        <w:rPr>
          <w:color w:val="C00000"/>
          <w:spacing w:val="-2"/>
          <w:sz w:val="16"/>
        </w:rPr>
        <w:t>established</w:t>
      </w:r>
      <w:r>
        <w:rPr>
          <w:spacing w:val="-3"/>
          <w:sz w:val="16"/>
        </w:rPr>
        <w:t> </w:t>
      </w:r>
      <w:r>
        <w:rPr>
          <w:color w:val="C00000"/>
          <w:spacing w:val="-2"/>
          <w:sz w:val="16"/>
        </w:rPr>
        <w:t>in</w:t>
      </w:r>
      <w:r>
        <w:rPr>
          <w:spacing w:val="-3"/>
          <w:sz w:val="16"/>
        </w:rPr>
        <w:t> </w:t>
      </w:r>
      <w:r>
        <w:rPr>
          <w:color w:val="C00000"/>
          <w:spacing w:val="-2"/>
          <w:sz w:val="16"/>
        </w:rPr>
        <w:t>Section</w:t>
      </w:r>
      <w:r>
        <w:rPr>
          <w:spacing w:val="-3"/>
          <w:sz w:val="16"/>
        </w:rPr>
        <w:t> </w:t>
      </w:r>
      <w:hyperlink w:history="true" w:anchor="_bookmark40">
        <w:r>
          <w:rPr>
            <w:color w:val="0000FF"/>
            <w:spacing w:val="-2"/>
            <w:sz w:val="16"/>
          </w:rPr>
          <w:t>7.6</w:t>
        </w:r>
      </w:hyperlink>
      <w:r>
        <w:rPr>
          <w:color w:val="0000FF"/>
          <w:spacing w:val="-3"/>
          <w:sz w:val="16"/>
        </w:rPr>
        <w:t> </w:t>
      </w:r>
      <w:r>
        <w:rPr>
          <w:color w:val="C00000"/>
          <w:spacing w:val="-2"/>
          <w:sz w:val="16"/>
        </w:rPr>
        <w:t>is</w:t>
      </w:r>
      <w:r>
        <w:rPr>
          <w:spacing w:val="-3"/>
          <w:sz w:val="16"/>
        </w:rPr>
        <w:t> </w:t>
      </w:r>
      <w:r>
        <w:rPr>
          <w:color w:val="C00000"/>
          <w:spacing w:val="-2"/>
          <w:sz w:val="16"/>
        </w:rPr>
        <w:t>what</w:t>
      </w:r>
      <w:r>
        <w:rPr>
          <w:spacing w:val="-3"/>
          <w:sz w:val="16"/>
        </w:rPr>
        <w:t> </w:t>
      </w:r>
      <w:r>
        <w:rPr>
          <w:color w:val="C00000"/>
          <w:spacing w:val="-2"/>
          <w:sz w:val="16"/>
        </w:rPr>
        <w:t>keeps</w:t>
      </w:r>
      <w:r>
        <w:rPr>
          <w:spacing w:val="-3"/>
          <w:sz w:val="16"/>
        </w:rPr>
        <w:t> </w:t>
      </w:r>
      <w:r>
        <w:rPr>
          <w:color w:val="C00000"/>
          <w:spacing w:val="-2"/>
          <w:sz w:val="16"/>
        </w:rPr>
        <w:t>the</w:t>
      </w:r>
      <w:r>
        <w:rPr>
          <w:spacing w:val="-3"/>
          <w:sz w:val="16"/>
        </w:rPr>
        <w:t> </w:t>
      </w:r>
      <w:r>
        <w:rPr>
          <w:color w:val="C00000"/>
          <w:spacing w:val="-2"/>
          <w:sz w:val="16"/>
        </w:rPr>
        <w:t>physics</w:t>
      </w:r>
      <w:r>
        <w:rPr>
          <w:spacing w:val="-3"/>
          <w:sz w:val="16"/>
        </w:rPr>
        <w:t> </w:t>
      </w:r>
      <w:r>
        <w:rPr>
          <w:color w:val="C00000"/>
          <w:spacing w:val="-2"/>
          <w:sz w:val="16"/>
        </w:rPr>
        <w:t>engine</w:t>
      </w:r>
      <w:r>
        <w:rPr>
          <w:spacing w:val="-3"/>
          <w:sz w:val="16"/>
        </w:rPr>
        <w:t> </w:t>
      </w:r>
      <w:r>
        <w:rPr>
          <w:color w:val="C00000"/>
          <w:spacing w:val="-2"/>
          <w:sz w:val="16"/>
        </w:rPr>
        <w:t>the</w:t>
      </w:r>
      <w:r>
        <w:rPr>
          <w:spacing w:val="-3"/>
          <w:sz w:val="16"/>
        </w:rPr>
        <w:t> </w:t>
      </w:r>
      <w:r>
        <w:rPr>
          <w:color w:val="C00000"/>
          <w:spacing w:val="-2"/>
          <w:sz w:val="16"/>
        </w:rPr>
        <w:t>sole</w:t>
      </w:r>
      <w:r>
        <w:rPr>
          <w:spacing w:val="-3"/>
          <w:sz w:val="16"/>
        </w:rPr>
        <w:t> </w:t>
      </w:r>
      <w:r>
        <w:rPr>
          <w:color w:val="C00000"/>
          <w:spacing w:val="-2"/>
          <w:sz w:val="16"/>
        </w:rPr>
        <w:t>decision-maker</w:t>
      </w:r>
      <w:r>
        <w:rPr>
          <w:spacing w:val="-3"/>
          <w:sz w:val="16"/>
        </w:rPr>
        <w:t> </w:t>
      </w:r>
      <w:r>
        <w:rPr>
          <w:color w:val="C00000"/>
          <w:spacing w:val="-2"/>
          <w:sz w:val="16"/>
        </w:rPr>
        <w:t>behind</w:t>
      </w:r>
      <w:r>
        <w:rPr>
          <w:spacing w:val="-3"/>
          <w:sz w:val="16"/>
        </w:rPr>
        <w:t> </w:t>
      </w:r>
      <w:r>
        <w:rPr>
          <w:color w:val="C00000"/>
          <w:spacing w:val="-2"/>
          <w:sz w:val="16"/>
        </w:rPr>
        <w:t>Section</w:t>
      </w:r>
      <w:r>
        <w:rPr>
          <w:spacing w:val="-3"/>
          <w:sz w:val="16"/>
        </w:rPr>
        <w:t> </w:t>
      </w:r>
      <w:hyperlink w:history="true" w:anchor="_bookmark28">
        <w:r>
          <w:rPr>
            <w:color w:val="0000FF"/>
            <w:spacing w:val="-2"/>
            <w:sz w:val="16"/>
          </w:rPr>
          <w:t>7.2</w:t>
        </w:r>
      </w:hyperlink>
      <w:r>
        <w:rPr>
          <w:spacing w:val="-2"/>
          <w:sz w:val="16"/>
        </w:rPr>
        <w:t>,</w:t>
      </w:r>
      <w:r>
        <w:rPr>
          <w:spacing w:val="40"/>
          <w:sz w:val="16"/>
        </w:rPr>
        <w:t> </w:t>
      </w:r>
      <w:r>
        <w:rPr>
          <w:color w:val="C00000"/>
          <w:sz w:val="16"/>
        </w:rPr>
        <w:t>and the ablation of Section </w:t>
      </w:r>
      <w:hyperlink w:history="true" w:anchor="_bookmark50">
        <w:r>
          <w:rPr>
            <w:color w:val="0000FF"/>
            <w:sz w:val="16"/>
          </w:rPr>
          <w:t>7.9</w:t>
        </w:r>
      </w:hyperlink>
      <w:r>
        <w:rPr>
          <w:color w:val="0000FF"/>
          <w:sz w:val="16"/>
        </w:rPr>
        <w:t> </w:t>
      </w:r>
      <w:r>
        <w:rPr>
          <w:color w:val="C00000"/>
          <w:sz w:val="16"/>
        </w:rPr>
        <w:t>is where the published weights are chosen, which Section </w:t>
      </w:r>
      <w:hyperlink w:history="true" w:anchor="_bookmark29">
        <w:r>
          <w:rPr>
            <w:color w:val="0000FF"/>
            <w:sz w:val="16"/>
          </w:rPr>
          <w:t>7.3</w:t>
        </w:r>
      </w:hyperlink>
      <w:r>
        <w:rPr>
          <w:color w:val="0000FF"/>
          <w:sz w:val="16"/>
        </w:rPr>
        <w:t> </w:t>
      </w:r>
      <w:r>
        <w:rPr>
          <w:color w:val="C00000"/>
          <w:sz w:val="16"/>
        </w:rPr>
        <w:t>then re-checks on a held-out partition.</w:t>
      </w:r>
    </w:p>
    <w:p>
      <w:pPr>
        <w:pStyle w:val="BodyText"/>
        <w:spacing w:before="7"/>
        <w:rPr>
          <w:sz w:val="18"/>
        </w:rPr>
      </w:pPr>
    </w:p>
    <w:p>
      <w:pPr>
        <w:pStyle w:val="BodyText"/>
        <w:spacing w:after="0"/>
        <w:rPr>
          <w:sz w:val="18"/>
        </w:rPr>
        <w:sectPr>
          <w:pgSz w:w="11910" w:h="16840"/>
          <w:pgMar w:header="0" w:footer="2489" w:top="1680" w:bottom="2720" w:left="1275" w:right="992"/>
        </w:sectPr>
      </w:pPr>
    </w:p>
    <w:p>
      <w:pPr>
        <w:pStyle w:val="BodyText"/>
        <w:spacing w:line="249" w:lineRule="auto" w:before="98"/>
        <w:ind w:left="214" w:right="38" w:firstLine="7"/>
        <w:jc w:val="both"/>
      </w:pPr>
      <w:r>
        <w:rPr/>
        <w:t>Both</w:t>
      </w:r>
      <w:r>
        <w:rPr>
          <w:spacing w:val="-9"/>
        </w:rPr>
        <w:t> </w:t>
      </w:r>
      <w:r>
        <w:rPr/>
        <w:t>the</w:t>
      </w:r>
      <w:r>
        <w:rPr>
          <w:spacing w:val="-8"/>
        </w:rPr>
        <w:t> </w:t>
      </w:r>
      <w:r>
        <w:rPr/>
        <w:t>collider</w:t>
      </w:r>
      <w:r>
        <w:rPr>
          <w:spacing w:val="-9"/>
        </w:rPr>
        <w:t> </w:t>
      </w:r>
      <w:r>
        <w:rPr/>
        <w:t>and</w:t>
      </w:r>
      <w:r>
        <w:rPr>
          <w:spacing w:val="-8"/>
        </w:rPr>
        <w:t> </w:t>
      </w:r>
      <w:r>
        <w:rPr/>
        <w:t>the</w:t>
      </w:r>
      <w:r>
        <w:rPr>
          <w:spacing w:val="-9"/>
        </w:rPr>
        <w:t> </w:t>
      </w:r>
      <w:r>
        <w:rPr/>
        <w:t>victim</w:t>
      </w:r>
      <w:r>
        <w:rPr>
          <w:spacing w:val="-9"/>
        </w:rPr>
        <w:t> </w:t>
      </w:r>
      <w:r>
        <w:rPr/>
        <w:t>are</w:t>
      </w:r>
      <w:r>
        <w:rPr>
          <w:spacing w:val="-8"/>
        </w:rPr>
        <w:t> </w:t>
      </w:r>
      <w:r>
        <w:rPr/>
        <w:t>flagged</w:t>
      </w:r>
      <w:r>
        <w:rPr>
          <w:spacing w:val="-9"/>
        </w:rPr>
        <w:t> </w:t>
      </w:r>
      <w:r>
        <w:rPr/>
        <w:t>as</w:t>
      </w:r>
      <w:r>
        <w:rPr>
          <w:spacing w:val="-8"/>
        </w:rPr>
        <w:t> </w:t>
      </w:r>
      <w:r>
        <w:rPr/>
        <w:t>positive for that step. Across the 360 s run there are 27 such collision</w:t>
      </w:r>
      <w:r>
        <w:rPr>
          <w:spacing w:val="-5"/>
        </w:rPr>
        <w:t> </w:t>
      </w:r>
      <w:r>
        <w:rPr/>
        <w:t>events.</w:t>
      </w:r>
      <w:r>
        <w:rPr>
          <w:spacing w:val="-5"/>
        </w:rPr>
        <w:t> </w:t>
      </w:r>
      <w:r>
        <w:rPr/>
        <w:t>These</w:t>
      </w:r>
      <w:r>
        <w:rPr>
          <w:spacing w:val="-4"/>
        </w:rPr>
        <w:t> </w:t>
      </w:r>
      <w:r>
        <w:rPr/>
        <w:t>labels</w:t>
      </w:r>
      <w:r>
        <w:rPr>
          <w:spacing w:val="-5"/>
        </w:rPr>
        <w:t> </w:t>
      </w:r>
      <w:r>
        <w:rPr/>
        <w:t>are</w:t>
      </w:r>
      <w:r>
        <w:rPr>
          <w:spacing w:val="-5"/>
        </w:rPr>
        <w:t> </w:t>
      </w:r>
      <w:r>
        <w:rPr/>
        <w:t>produced</w:t>
      </w:r>
      <w:r>
        <w:rPr>
          <w:spacing w:val="-5"/>
        </w:rPr>
        <w:t> </w:t>
      </w:r>
      <w:r>
        <w:rPr/>
        <w:t>entirely</w:t>
      </w:r>
      <w:r>
        <w:rPr>
          <w:spacing w:val="-4"/>
        </w:rPr>
        <w:t> </w:t>
      </w:r>
      <w:r>
        <w:rPr/>
        <w:t>by SUMO’s microscopic dynamics and do not use any quantity computed by the CRI engine. Two qualifica-tions</w:t>
      </w:r>
      <w:r>
        <w:rPr>
          <w:spacing w:val="-2"/>
        </w:rPr>
        <w:t> </w:t>
      </w:r>
      <w:r>
        <w:rPr/>
        <w:t>keep</w:t>
      </w:r>
      <w:r>
        <w:rPr>
          <w:spacing w:val="-2"/>
        </w:rPr>
        <w:t> </w:t>
      </w:r>
      <w:r>
        <w:rPr/>
        <w:t>this</w:t>
      </w:r>
      <w:r>
        <w:rPr>
          <w:spacing w:val="-2"/>
        </w:rPr>
        <w:t> </w:t>
      </w:r>
      <w:r>
        <w:rPr/>
        <w:t>claim</w:t>
      </w:r>
      <w:r>
        <w:rPr>
          <w:spacing w:val="-2"/>
        </w:rPr>
        <w:t> </w:t>
      </w:r>
      <w:r>
        <w:rPr/>
        <w:t>honest.</w:t>
      </w:r>
      <w:r>
        <w:rPr>
          <w:spacing w:val="-2"/>
        </w:rPr>
        <w:t> </w:t>
      </w:r>
      <w:r>
        <w:rPr/>
        <w:t>First,</w:t>
      </w:r>
      <w:r>
        <w:rPr>
          <w:spacing w:val="-2"/>
        </w:rPr>
        <w:t> </w:t>
      </w:r>
      <w:r>
        <w:rPr>
          <w:i/>
        </w:rPr>
        <w:t>model-independent </w:t>
      </w:r>
      <w:r>
        <w:rPr/>
        <w:t>here</w:t>
      </w:r>
      <w:r>
        <w:rPr>
          <w:spacing w:val="-13"/>
        </w:rPr>
        <w:t> </w:t>
      </w:r>
      <w:r>
        <w:rPr/>
        <w:t>means</w:t>
      </w:r>
      <w:r>
        <w:rPr>
          <w:spacing w:val="-12"/>
        </w:rPr>
        <w:t> </w:t>
      </w:r>
      <w:r>
        <w:rPr/>
        <w:t>label-computation</w:t>
      </w:r>
      <w:r>
        <w:rPr>
          <w:spacing w:val="-13"/>
        </w:rPr>
        <w:t> </w:t>
      </w:r>
      <w:r>
        <w:rPr/>
        <w:t>independence:</w:t>
      </w:r>
      <w:r>
        <w:rPr>
          <w:spacing w:val="-12"/>
        </w:rPr>
        <w:t> </w:t>
      </w:r>
      <w:r>
        <w:rPr/>
        <w:t>the</w:t>
      </w:r>
      <w:r>
        <w:rPr>
          <w:spacing w:val="-13"/>
        </w:rPr>
        <w:t> </w:t>
      </w:r>
      <w:r>
        <w:rPr/>
        <w:t>colli-sion</w:t>
      </w:r>
      <w:r>
        <w:rPr>
          <w:spacing w:val="-6"/>
        </w:rPr>
        <w:t> </w:t>
      </w:r>
      <w:r>
        <w:rPr/>
        <w:t>labels</w:t>
      </w:r>
      <w:r>
        <w:rPr>
          <w:spacing w:val="-6"/>
        </w:rPr>
        <w:t> </w:t>
      </w:r>
      <w:r>
        <w:rPr/>
        <w:t>are</w:t>
      </w:r>
      <w:r>
        <w:rPr>
          <w:spacing w:val="-6"/>
        </w:rPr>
        <w:t> </w:t>
      </w:r>
      <w:r>
        <w:rPr/>
        <w:t>never</w:t>
      </w:r>
      <w:r>
        <w:rPr>
          <w:spacing w:val="-6"/>
        </w:rPr>
        <w:t> </w:t>
      </w:r>
      <w:r>
        <w:rPr/>
        <w:t>derived</w:t>
      </w:r>
      <w:r>
        <w:rPr>
          <w:spacing w:val="-6"/>
        </w:rPr>
        <w:t> </w:t>
      </w:r>
      <w:r>
        <w:rPr/>
        <w:t>from</w:t>
      </w:r>
      <w:r>
        <w:rPr>
          <w:spacing w:val="-6"/>
        </w:rPr>
        <w:t> </w:t>
      </w:r>
      <w:r>
        <w:rPr/>
        <w:t>a</w:t>
      </w:r>
      <w:r>
        <w:rPr>
          <w:spacing w:val="-6"/>
        </w:rPr>
        <w:t> </w:t>
      </w:r>
      <w:r>
        <w:rPr/>
        <w:t>CRI</w:t>
      </w:r>
      <w:r>
        <w:rPr>
          <w:spacing w:val="-6"/>
        </w:rPr>
        <w:t> </w:t>
      </w:r>
      <w:r>
        <w:rPr/>
        <w:t>quantity.</w:t>
      </w:r>
      <w:r>
        <w:rPr>
          <w:spacing w:val="-6"/>
        </w:rPr>
        <w:t> </w:t>
      </w:r>
      <w:r>
        <w:rPr/>
        <w:t>The collisions</w:t>
      </w:r>
      <w:r>
        <w:rPr>
          <w:spacing w:val="-4"/>
        </w:rPr>
        <w:t> </w:t>
      </w:r>
      <w:r>
        <w:rPr/>
        <w:t>are</w:t>
      </w:r>
      <w:r>
        <w:rPr>
          <w:spacing w:val="-4"/>
        </w:rPr>
        <w:t> </w:t>
      </w:r>
      <w:r>
        <w:rPr/>
        <w:t>nevertheless</w:t>
      </w:r>
      <w:r>
        <w:rPr>
          <w:spacing w:val="-3"/>
        </w:rPr>
        <w:t> </w:t>
      </w:r>
      <w:r>
        <w:rPr/>
        <w:t>generated</w:t>
      </w:r>
      <w:r>
        <w:rPr>
          <w:spacing w:val="-4"/>
        </w:rPr>
        <w:t> </w:t>
      </w:r>
      <w:r>
        <w:rPr/>
        <w:t>by</w:t>
      </w:r>
      <w:r>
        <w:rPr>
          <w:spacing w:val="-4"/>
        </w:rPr>
        <w:t> </w:t>
      </w:r>
      <w:r>
        <w:rPr/>
        <w:t>the</w:t>
      </w:r>
      <w:r>
        <w:rPr>
          <w:spacing w:val="-4"/>
        </w:rPr>
        <w:t> </w:t>
      </w:r>
      <w:r>
        <w:rPr/>
        <w:t>same</w:t>
      </w:r>
      <w:r>
        <w:rPr>
          <w:spacing w:val="-4"/>
        </w:rPr>
        <w:t> </w:t>
      </w:r>
      <w:r>
        <w:rPr/>
        <w:t>sim-ulated traffic process — SUMO’s car-following and lane-change</w:t>
      </w:r>
      <w:r>
        <w:rPr>
          <w:spacing w:val="-9"/>
        </w:rPr>
        <w:t> </w:t>
      </w:r>
      <w:r>
        <w:rPr/>
        <w:t>models</w:t>
      </w:r>
      <w:r>
        <w:rPr>
          <w:spacing w:val="-10"/>
        </w:rPr>
        <w:t> </w:t>
      </w:r>
      <w:r>
        <w:rPr/>
        <w:t>—</w:t>
      </w:r>
      <w:r>
        <w:rPr>
          <w:spacing w:val="-9"/>
        </w:rPr>
        <w:t> </w:t>
      </w:r>
      <w:r>
        <w:rPr/>
        <w:t>whose</w:t>
      </w:r>
      <w:r>
        <w:rPr>
          <w:spacing w:val="-9"/>
        </w:rPr>
        <w:t> </w:t>
      </w:r>
      <w:r>
        <w:rPr/>
        <w:t>dynamics</w:t>
      </w:r>
      <w:r>
        <w:rPr>
          <w:spacing w:val="-9"/>
        </w:rPr>
        <w:t> </w:t>
      </w:r>
      <w:r>
        <w:rPr/>
        <w:t>are</w:t>
      </w:r>
      <w:r>
        <w:rPr>
          <w:spacing w:val="-9"/>
        </w:rPr>
        <w:t> </w:t>
      </w:r>
      <w:r>
        <w:rPr/>
        <w:t>correlated with</w:t>
      </w:r>
      <w:r>
        <w:rPr>
          <w:spacing w:val="-8"/>
        </w:rPr>
        <w:t> </w:t>
      </w:r>
      <w:r>
        <w:rPr/>
        <w:t>the</w:t>
      </w:r>
      <w:r>
        <w:rPr>
          <w:spacing w:val="-8"/>
        </w:rPr>
        <w:t> </w:t>
      </w:r>
      <w:r>
        <w:rPr/>
        <w:t>gap</w:t>
      </w:r>
      <w:r>
        <w:rPr>
          <w:spacing w:val="-8"/>
        </w:rPr>
        <w:t> </w:t>
      </w:r>
      <w:r>
        <w:rPr/>
        <w:t>and</w:t>
      </w:r>
      <w:r>
        <w:rPr>
          <w:spacing w:val="-8"/>
        </w:rPr>
        <w:t> </w:t>
      </w:r>
      <w:r>
        <w:rPr/>
        <w:t>TTC</w:t>
      </w:r>
      <w:r>
        <w:rPr>
          <w:spacing w:val="-8"/>
        </w:rPr>
        <w:t> </w:t>
      </w:r>
      <w:r>
        <w:rPr/>
        <w:t>quantities</w:t>
      </w:r>
      <w:r>
        <w:rPr>
          <w:spacing w:val="-8"/>
        </w:rPr>
        <w:t> </w:t>
      </w:r>
      <w:r>
        <w:rPr/>
        <w:t>the</w:t>
      </w:r>
      <w:r>
        <w:rPr>
          <w:spacing w:val="-8"/>
        </w:rPr>
        <w:t> </w:t>
      </w:r>
      <w:r>
        <w:rPr/>
        <w:t>CRI</w:t>
      </w:r>
      <w:r>
        <w:rPr>
          <w:spacing w:val="-8"/>
        </w:rPr>
        <w:t> </w:t>
      </w:r>
      <w:r>
        <w:rPr/>
        <w:t>consumes,</w:t>
      </w:r>
      <w:r>
        <w:rPr>
          <w:spacing w:val="-8"/>
        </w:rPr>
        <w:t> </w:t>
      </w:r>
      <w:r>
        <w:rPr/>
        <w:t>so the independence is partial rather than absolute; only on-road</w:t>
      </w:r>
      <w:r>
        <w:rPr>
          <w:spacing w:val="-13"/>
        </w:rPr>
        <w:t> </w:t>
      </w:r>
      <w:r>
        <w:rPr/>
        <w:t>data</w:t>
      </w:r>
      <w:r>
        <w:rPr>
          <w:spacing w:val="-12"/>
        </w:rPr>
        <w:t> </w:t>
      </w:r>
      <w:r>
        <w:rPr/>
        <w:t>or</w:t>
      </w:r>
      <w:r>
        <w:rPr>
          <w:spacing w:val="-13"/>
        </w:rPr>
        <w:t> </w:t>
      </w:r>
      <w:r>
        <w:rPr/>
        <w:t>a</w:t>
      </w:r>
      <w:r>
        <w:rPr>
          <w:spacing w:val="-12"/>
        </w:rPr>
        <w:t> </w:t>
      </w:r>
      <w:r>
        <w:rPr/>
        <w:t>third-party</w:t>
      </w:r>
      <w:r>
        <w:rPr>
          <w:spacing w:val="-13"/>
        </w:rPr>
        <w:t> </w:t>
      </w:r>
      <w:r>
        <w:rPr/>
        <w:t>benchmark</w:t>
      </w:r>
      <w:r>
        <w:rPr>
          <w:spacing w:val="-12"/>
        </w:rPr>
        <w:t> </w:t>
      </w:r>
      <w:r>
        <w:rPr/>
        <w:t>would</w:t>
      </w:r>
      <w:r>
        <w:rPr>
          <w:spacing w:val="-13"/>
        </w:rPr>
        <w:t> </w:t>
      </w:r>
      <w:r>
        <w:rPr/>
        <w:t>provide a</w:t>
      </w:r>
      <w:r>
        <w:rPr>
          <w:spacing w:val="3"/>
        </w:rPr>
        <w:t> </w:t>
      </w:r>
      <w:r>
        <w:rPr/>
        <w:t>fully</w:t>
      </w:r>
      <w:r>
        <w:rPr>
          <w:spacing w:val="3"/>
        </w:rPr>
        <w:t> </w:t>
      </w:r>
      <w:r>
        <w:rPr/>
        <w:t>external</w:t>
      </w:r>
      <w:r>
        <w:rPr>
          <w:spacing w:val="4"/>
        </w:rPr>
        <w:t> </w:t>
      </w:r>
      <w:r>
        <w:rPr/>
        <w:t>test</w:t>
      </w:r>
      <w:r>
        <w:rPr>
          <w:spacing w:val="3"/>
        </w:rPr>
        <w:t> </w:t>
      </w:r>
      <w:r>
        <w:rPr/>
        <w:t>(see</w:t>
      </w:r>
      <w:r>
        <w:rPr>
          <w:spacing w:val="4"/>
        </w:rPr>
        <w:t> </w:t>
      </w:r>
      <w:r>
        <w:rPr/>
        <w:t>the</w:t>
      </w:r>
      <w:r>
        <w:rPr>
          <w:spacing w:val="3"/>
        </w:rPr>
        <w:t> </w:t>
      </w:r>
      <w:r>
        <w:rPr/>
        <w:t>Limitations</w:t>
      </w:r>
      <w:r>
        <w:rPr>
          <w:spacing w:val="4"/>
        </w:rPr>
        <w:t> </w:t>
      </w:r>
      <w:r>
        <w:rPr/>
        <w:t>in</w:t>
      </w:r>
      <w:r>
        <w:rPr>
          <w:spacing w:val="3"/>
        </w:rPr>
        <w:t> </w:t>
      </w:r>
      <w:r>
        <w:rPr/>
        <w:t>Section</w:t>
      </w:r>
      <w:r>
        <w:rPr>
          <w:spacing w:val="4"/>
        </w:rPr>
        <w:t> </w:t>
      </w:r>
      <w:hyperlink w:history="true" w:anchor="_bookmark56">
        <w:r>
          <w:rPr>
            <w:color w:val="0000FF"/>
            <w:spacing w:val="-5"/>
          </w:rPr>
          <w:t>9</w:t>
        </w:r>
      </w:hyperlink>
      <w:r>
        <w:rPr>
          <w:spacing w:val="-5"/>
        </w:rPr>
        <w:t>).</w:t>
      </w:r>
    </w:p>
    <w:p>
      <w:pPr>
        <w:pStyle w:val="BodyText"/>
        <w:spacing w:line="249" w:lineRule="auto" w:before="98"/>
        <w:ind w:left="214" w:right="310"/>
        <w:jc w:val="both"/>
      </w:pPr>
      <w:r>
        <w:rPr/>
        <w:br w:type="column"/>
      </w:r>
      <w:r>
        <w:rPr/>
        <w:t>Second,</w:t>
      </w:r>
      <w:r>
        <w:rPr>
          <w:spacing w:val="-13"/>
        </w:rPr>
        <w:t> </w:t>
      </w:r>
      <w:r>
        <w:rPr/>
        <w:t>with</w:t>
      </w:r>
      <w:r>
        <w:rPr>
          <w:spacing w:val="-12"/>
        </w:rPr>
        <w:t> </w:t>
      </w:r>
      <w:r>
        <w:rPr/>
        <w:t>only</w:t>
      </w:r>
      <w:r>
        <w:rPr>
          <w:spacing w:val="-13"/>
        </w:rPr>
        <w:t> </w:t>
      </w:r>
      <w:r>
        <w:rPr/>
        <w:t>27</w:t>
      </w:r>
      <w:r>
        <w:rPr>
          <w:spacing w:val="-12"/>
        </w:rPr>
        <w:t> </w:t>
      </w:r>
      <w:r>
        <w:rPr/>
        <w:t>positive</w:t>
      </w:r>
      <w:r>
        <w:rPr>
          <w:spacing w:val="-13"/>
        </w:rPr>
        <w:t> </w:t>
      </w:r>
      <w:r>
        <w:rPr/>
        <w:t>events</w:t>
      </w:r>
      <w:r>
        <w:rPr>
          <w:spacing w:val="-12"/>
        </w:rPr>
        <w:t> </w:t>
      </w:r>
      <w:r>
        <w:rPr/>
        <w:t>the</w:t>
      </w:r>
      <w:r>
        <w:rPr>
          <w:spacing w:val="-13"/>
        </w:rPr>
        <w:t> </w:t>
      </w:r>
      <w:r>
        <w:rPr/>
        <w:t>bootstrap</w:t>
      </w:r>
      <w:r>
        <w:rPr>
          <w:spacing w:val="-12"/>
        </w:rPr>
        <w:t> </w:t>
      </w:r>
      <w:r>
        <w:rPr/>
        <w:t>con-fidence</w:t>
      </w:r>
      <w:r>
        <w:rPr>
          <w:spacing w:val="-3"/>
        </w:rPr>
        <w:t> </w:t>
      </w:r>
      <w:r>
        <w:rPr/>
        <w:t>interval</w:t>
      </w:r>
      <w:r>
        <w:rPr>
          <w:spacing w:val="-3"/>
        </w:rPr>
        <w:t> </w:t>
      </w:r>
      <w:r>
        <w:rPr/>
        <w:t>on</w:t>
      </w:r>
      <w:r>
        <w:rPr>
          <w:spacing w:val="-3"/>
        </w:rPr>
        <w:t> </w:t>
      </w:r>
      <w:r>
        <w:rPr/>
        <w:t>any</w:t>
      </w:r>
      <w:r>
        <w:rPr>
          <w:spacing w:val="-3"/>
        </w:rPr>
        <w:t> </w:t>
      </w:r>
      <w:r>
        <w:rPr/>
        <w:t>AUC</w:t>
      </w:r>
      <w:r>
        <w:rPr>
          <w:spacing w:val="-3"/>
        </w:rPr>
        <w:t> </w:t>
      </w:r>
      <w:r>
        <w:rPr/>
        <w:t>is</w:t>
      </w:r>
      <w:r>
        <w:rPr>
          <w:spacing w:val="-3"/>
        </w:rPr>
        <w:t> </w:t>
      </w:r>
      <w:r>
        <w:rPr/>
        <w:t>intrinsically</w:t>
      </w:r>
      <w:r>
        <w:rPr>
          <w:spacing w:val="-3"/>
        </w:rPr>
        <w:t> </w:t>
      </w:r>
      <w:r>
        <w:rPr/>
        <w:t>wide,</w:t>
      </w:r>
      <w:r>
        <w:rPr>
          <w:spacing w:val="-3"/>
        </w:rPr>
        <w:t> </w:t>
      </w:r>
      <w:r>
        <w:rPr/>
        <w:t>and the Tier 1 result should be read as evidence of consis-tency with the proxy-based ranking rather than as a precise effect size.</w:t>
      </w:r>
    </w:p>
    <w:p>
      <w:pPr>
        <w:pStyle w:val="BodyText"/>
      </w:pPr>
    </w:p>
    <w:p>
      <w:pPr>
        <w:pStyle w:val="BodyText"/>
      </w:pPr>
    </w:p>
    <w:p>
      <w:pPr>
        <w:pStyle w:val="BodyText"/>
        <w:spacing w:before="13"/>
      </w:pPr>
    </w:p>
    <w:p>
      <w:pPr>
        <w:pStyle w:val="Heading5"/>
        <w:ind w:left="214"/>
      </w:pPr>
      <w:bookmarkStart w:name="Tier 2 — Kinematic near-miss proxy." w:id="57"/>
      <w:bookmarkEnd w:id="57"/>
      <w:r>
        <w:rPr>
          <w:b w:val="0"/>
          <w:i w:val="0"/>
        </w:rPr>
      </w:r>
      <w:r>
        <w:rPr/>
        <w:t>Tier</w:t>
      </w:r>
      <w:r>
        <w:rPr>
          <w:spacing w:val="-2"/>
        </w:rPr>
        <w:t> </w:t>
      </w:r>
      <w:r>
        <w:rPr/>
        <w:t>2</w:t>
      </w:r>
      <w:r>
        <w:rPr>
          <w:spacing w:val="-2"/>
        </w:rPr>
        <w:t> </w:t>
      </w:r>
      <w:r>
        <w:rPr/>
        <w:t>—</w:t>
      </w:r>
      <w:r>
        <w:rPr>
          <w:spacing w:val="-1"/>
        </w:rPr>
        <w:t> </w:t>
      </w:r>
      <w:r>
        <w:rPr/>
        <w:t>Kinematic</w:t>
      </w:r>
      <w:r>
        <w:rPr>
          <w:spacing w:val="-2"/>
        </w:rPr>
        <w:t> </w:t>
      </w:r>
      <w:r>
        <w:rPr/>
        <w:t>near-miss</w:t>
      </w:r>
      <w:r>
        <w:rPr>
          <w:spacing w:val="-1"/>
        </w:rPr>
        <w:t> </w:t>
      </w:r>
      <w:r>
        <w:rPr>
          <w:spacing w:val="-2"/>
        </w:rPr>
        <w:t>proxy.</w:t>
      </w:r>
    </w:p>
    <w:p>
      <w:pPr>
        <w:pStyle w:val="BodyText"/>
        <w:spacing w:line="249" w:lineRule="auto" w:before="70"/>
        <w:ind w:left="214" w:right="310"/>
        <w:jc w:val="both"/>
      </w:pPr>
      <w:r>
        <w:rPr/>
        <w:t>Physical collisions are extremely rare in any well-behaved simulation, which leaves very few samples for receiver-operating-characteristic estimation. To supplement Tier 1, a deterministic kinematic rule</w:t>
      </w:r>
      <w:r>
        <w:rPr>
          <w:spacing w:val="40"/>
        </w:rPr>
        <w:t> </w:t>
      </w:r>
      <w:r>
        <w:rPr/>
        <w:t>flags</w:t>
      </w:r>
      <w:r>
        <w:rPr>
          <w:spacing w:val="-6"/>
        </w:rPr>
        <w:t> </w:t>
      </w:r>
      <w:r>
        <w:rPr/>
        <w:t>additional</w:t>
      </w:r>
      <w:r>
        <w:rPr>
          <w:spacing w:val="-6"/>
        </w:rPr>
        <w:t> </w:t>
      </w:r>
      <w:r>
        <w:rPr/>
        <w:t>near-miss</w:t>
      </w:r>
      <w:r>
        <w:rPr>
          <w:spacing w:val="-6"/>
        </w:rPr>
        <w:t> </w:t>
      </w:r>
      <w:r>
        <w:rPr/>
        <w:t>events</w:t>
      </w:r>
      <w:r>
        <w:rPr>
          <w:spacing w:val="-6"/>
        </w:rPr>
        <w:t> </w:t>
      </w:r>
      <w:r>
        <w:rPr/>
        <w:t>using</w:t>
      </w:r>
      <w:r>
        <w:rPr>
          <w:spacing w:val="-6"/>
        </w:rPr>
        <w:t> </w:t>
      </w:r>
      <w:r>
        <w:rPr/>
        <w:t>only</w:t>
      </w:r>
      <w:r>
        <w:rPr>
          <w:spacing w:val="-6"/>
        </w:rPr>
        <w:t> </w:t>
      </w:r>
      <w:r>
        <w:rPr/>
        <w:t>quantities present in the BSM. A row is labelled positive when all of the following hold:</w:t>
      </w:r>
    </w:p>
    <w:p>
      <w:pPr>
        <w:pStyle w:val="BodyText"/>
        <w:spacing w:after="0" w:line="249" w:lineRule="auto"/>
        <w:jc w:val="both"/>
        <w:sectPr>
          <w:type w:val="continuous"/>
          <w:pgSz w:w="11910" w:h="16840"/>
          <w:pgMar w:header="0" w:footer="2489" w:top="1920" w:bottom="2720" w:left="1275" w:right="992"/>
          <w:cols w:num="2" w:equalWidth="0">
            <w:col w:w="4606" w:space="163"/>
            <w:col w:w="4874"/>
          </w:cols>
        </w:sectPr>
      </w:pPr>
    </w:p>
    <w:p>
      <w:pPr>
        <w:spacing w:before="77"/>
        <w:ind w:left="57" w:right="0" w:firstLine="0"/>
        <w:jc w:val="left"/>
        <w:rPr>
          <w:sz w:val="16"/>
        </w:rPr>
      </w:pPr>
      <w:r>
        <w:rPr>
          <w:b/>
          <w:color w:val="C00000"/>
          <w:sz w:val="16"/>
        </w:rPr>
        <w:t>Table</w:t>
      </w:r>
      <w:r>
        <w:rPr>
          <w:b/>
          <w:spacing w:val="-2"/>
          <w:sz w:val="16"/>
        </w:rPr>
        <w:t> </w:t>
      </w:r>
      <w:r>
        <w:rPr>
          <w:b/>
          <w:color w:val="C00000"/>
          <w:sz w:val="16"/>
        </w:rPr>
        <w:t>3</w:t>
      </w:r>
      <w:r>
        <w:rPr>
          <w:b/>
          <w:spacing w:val="68"/>
          <w:sz w:val="16"/>
        </w:rPr>
        <w:t> </w:t>
      </w:r>
      <w:bookmarkStart w:name="_bookmark27" w:id="58"/>
      <w:bookmarkEnd w:id="58"/>
      <w:r>
        <w:rPr>
          <w:b/>
          <w:spacing w:val="-7"/>
          <w:sz w:val="16"/>
        </w:rPr>
      </w:r>
      <w:r>
        <w:rPr>
          <w:color w:val="C00000"/>
          <w:sz w:val="16"/>
        </w:rPr>
        <w:t>Function</w:t>
      </w:r>
      <w:r>
        <w:rPr>
          <w:spacing w:val="-1"/>
          <w:sz w:val="16"/>
        </w:rPr>
        <w:t> </w:t>
      </w:r>
      <w:r>
        <w:rPr>
          <w:color w:val="C00000"/>
          <w:sz w:val="16"/>
        </w:rPr>
        <w:t>of</w:t>
      </w:r>
      <w:r>
        <w:rPr>
          <w:spacing w:val="-2"/>
          <w:sz w:val="16"/>
        </w:rPr>
        <w:t> </w:t>
      </w:r>
      <w:r>
        <w:rPr>
          <w:color w:val="C00000"/>
          <w:sz w:val="16"/>
        </w:rPr>
        <w:t>each</w:t>
      </w:r>
      <w:r>
        <w:rPr>
          <w:spacing w:val="-1"/>
          <w:sz w:val="16"/>
        </w:rPr>
        <w:t> </w:t>
      </w:r>
      <w:r>
        <w:rPr>
          <w:color w:val="C00000"/>
          <w:sz w:val="16"/>
        </w:rPr>
        <w:t>Results</w:t>
      </w:r>
      <w:r>
        <w:rPr>
          <w:spacing w:val="-3"/>
          <w:sz w:val="16"/>
        </w:rPr>
        <w:t> </w:t>
      </w:r>
      <w:r>
        <w:rPr>
          <w:color w:val="C00000"/>
          <w:sz w:val="16"/>
        </w:rPr>
        <w:t>subsection</w:t>
      </w:r>
      <w:r>
        <w:rPr>
          <w:spacing w:val="-1"/>
          <w:sz w:val="16"/>
        </w:rPr>
        <w:t> </w:t>
      </w:r>
      <w:r>
        <w:rPr>
          <w:color w:val="C00000"/>
          <w:sz w:val="16"/>
        </w:rPr>
        <w:t>and</w:t>
      </w:r>
      <w:r>
        <w:rPr>
          <w:spacing w:val="-2"/>
          <w:sz w:val="16"/>
        </w:rPr>
        <w:t> </w:t>
      </w:r>
      <w:r>
        <w:rPr>
          <w:color w:val="C00000"/>
          <w:sz w:val="16"/>
        </w:rPr>
        <w:t>its</w:t>
      </w:r>
      <w:r>
        <w:rPr>
          <w:spacing w:val="-2"/>
          <w:sz w:val="16"/>
        </w:rPr>
        <w:t> </w:t>
      </w:r>
      <w:r>
        <w:rPr>
          <w:color w:val="C00000"/>
          <w:sz w:val="16"/>
        </w:rPr>
        <w:t>place</w:t>
      </w:r>
      <w:r>
        <w:rPr>
          <w:spacing w:val="-1"/>
          <w:sz w:val="16"/>
        </w:rPr>
        <w:t> </w:t>
      </w:r>
      <w:r>
        <w:rPr>
          <w:color w:val="C00000"/>
          <w:sz w:val="16"/>
        </w:rPr>
        <w:t>in</w:t>
      </w:r>
      <w:r>
        <w:rPr>
          <w:spacing w:val="-2"/>
          <w:sz w:val="16"/>
        </w:rPr>
        <w:t> </w:t>
      </w:r>
      <w:r>
        <w:rPr>
          <w:color w:val="C00000"/>
          <w:sz w:val="16"/>
        </w:rPr>
        <w:t>the</w:t>
      </w:r>
      <w:r>
        <w:rPr>
          <w:spacing w:val="-1"/>
          <w:sz w:val="16"/>
        </w:rPr>
        <w:t> </w:t>
      </w:r>
      <w:r>
        <w:rPr>
          <w:color w:val="C00000"/>
          <w:sz w:val="16"/>
        </w:rPr>
        <w:t>analysis</w:t>
      </w:r>
      <w:r>
        <w:rPr>
          <w:spacing w:val="-2"/>
          <w:sz w:val="16"/>
        </w:rPr>
        <w:t> </w:t>
      </w:r>
      <w:r>
        <w:rPr>
          <w:color w:val="C00000"/>
          <w:sz w:val="16"/>
        </w:rPr>
        <w:t>framework</w:t>
      </w:r>
      <w:r>
        <w:rPr>
          <w:spacing w:val="-2"/>
          <w:sz w:val="16"/>
        </w:rPr>
        <w:t> </w:t>
      </w:r>
      <w:r>
        <w:rPr>
          <w:color w:val="C00000"/>
          <w:sz w:val="16"/>
        </w:rPr>
        <w:t>of</w:t>
      </w:r>
      <w:r>
        <w:rPr>
          <w:spacing w:val="-2"/>
          <w:sz w:val="16"/>
        </w:rPr>
        <w:t> </w:t>
      </w:r>
      <w:r>
        <w:rPr>
          <w:color w:val="C00000"/>
          <w:sz w:val="16"/>
        </w:rPr>
        <w:t>Fig.</w:t>
      </w:r>
      <w:r>
        <w:rPr>
          <w:spacing w:val="-2"/>
          <w:sz w:val="16"/>
        </w:rPr>
        <w:t> </w:t>
      </w:r>
      <w:hyperlink w:history="true" w:anchor="_bookmark26">
        <w:r>
          <w:rPr>
            <w:color w:val="0000FF"/>
            <w:spacing w:val="-5"/>
            <w:sz w:val="16"/>
          </w:rPr>
          <w:t>8</w:t>
        </w:r>
      </w:hyperlink>
      <w:r>
        <w:rPr>
          <w:spacing w:val="-5"/>
          <w:sz w:val="16"/>
        </w:rPr>
        <w:t>.</w:t>
      </w:r>
    </w:p>
    <w:p>
      <w:pPr>
        <w:pStyle w:val="BodyText"/>
        <w:spacing w:before="8"/>
        <w:rPr>
          <w:sz w:val="10"/>
        </w:rPr>
      </w:pPr>
      <w:r>
        <w:rPr>
          <w:sz w:val="10"/>
        </w:rPr>
        <mc:AlternateContent>
          <mc:Choice Requires="wps">
            <w:drawing>
              <wp:anchor distT="0" distB="0" distL="0" distR="0" allowOverlap="1" layoutInCell="1" locked="0" behindDoc="1" simplePos="0" relativeHeight="487599104">
                <wp:simplePos x="0" y="0"/>
                <wp:positionH relativeFrom="page">
                  <wp:posOffset>883792</wp:posOffset>
                </wp:positionH>
                <wp:positionV relativeFrom="paragraph">
                  <wp:posOffset>93697</wp:posOffset>
                </wp:positionV>
                <wp:extent cx="5692140" cy="127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5692140" cy="1270"/>
                        </a:xfrm>
                        <a:custGeom>
                          <a:avLst/>
                          <a:gdLst/>
                          <a:ahLst/>
                          <a:cxnLst/>
                          <a:rect l="l" t="t" r="r" b="b"/>
                          <a:pathLst>
                            <a:path w="5692140" h="0">
                              <a:moveTo>
                                <a:pt x="0" y="0"/>
                              </a:moveTo>
                              <a:lnTo>
                                <a:pt x="5691606"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9.589996pt;margin-top:7.377781pt;width:448.2pt;height:.1pt;mso-position-horizontal-relative:page;mso-position-vertical-relative:paragraph;z-index:-15717376;mso-wrap-distance-left:0;mso-wrap-distance-right:0" id="docshape16" coordorigin="1392,148" coordsize="8964,0" path="m1392,148l10355,148e" filled="false" stroked="true" strokeweight=".797pt" strokecolor="#000000">
                <v:path arrowok="t"/>
                <v:stroke dashstyle="solid"/>
                <w10:wrap type="topAndBottom"/>
              </v:shape>
            </w:pict>
          </mc:Fallback>
        </mc:AlternateContent>
      </w:r>
    </w:p>
    <w:p>
      <w:pPr>
        <w:pStyle w:val="Heading4"/>
        <w:tabs>
          <w:tab w:pos="822" w:val="left" w:leader="none"/>
          <w:tab w:pos="2422" w:val="left" w:leader="none"/>
          <w:tab w:pos="4928" w:val="left" w:leader="none"/>
          <w:tab w:pos="6585" w:val="left" w:leader="none"/>
        </w:tabs>
      </w:pPr>
      <w:r>
        <w:rPr>
          <w:color w:val="C00000"/>
          <w:spacing w:val="-2"/>
        </w:rPr>
        <w:t>Stage</w:t>
      </w:r>
      <w:r>
        <w:rPr/>
        <w:tab/>
      </w:r>
      <w:r>
        <w:rPr>
          <w:color w:val="C00000"/>
          <w:spacing w:val="-2"/>
        </w:rPr>
        <w:t>Subsection</w:t>
      </w:r>
      <w:r>
        <w:rPr>
          <w:color w:val="C00000"/>
        </w:rPr>
        <w:tab/>
        <w:t>Question it </w:t>
      </w:r>
      <w:r>
        <w:rPr>
          <w:color w:val="C00000"/>
          <w:spacing w:val="-2"/>
        </w:rPr>
        <w:t>answers</w:t>
      </w:r>
      <w:r>
        <w:rPr/>
        <w:tab/>
      </w:r>
      <w:r>
        <w:rPr>
          <w:color w:val="C00000"/>
          <w:spacing w:val="-2"/>
        </w:rPr>
        <w:t>Evidence</w:t>
      </w:r>
      <w:r>
        <w:rPr/>
        <w:tab/>
      </w:r>
      <w:r>
        <w:rPr>
          <w:color w:val="C00000"/>
          <w:spacing w:val="-2"/>
        </w:rPr>
        <w:t>Outcome</w:t>
      </w:r>
    </w:p>
    <w:p>
      <w:pPr>
        <w:pStyle w:val="Heading4"/>
        <w:spacing w:after="0"/>
        <w:sectPr>
          <w:pgSz w:w="11910" w:h="16840"/>
          <w:pgMar w:header="0" w:footer="2489" w:top="1340" w:bottom="2720" w:left="1275" w:right="992"/>
        </w:sectPr>
      </w:pPr>
    </w:p>
    <w:p>
      <w:pPr>
        <w:pStyle w:val="ListParagraph"/>
        <w:numPr>
          <w:ilvl w:val="2"/>
          <w:numId w:val="1"/>
        </w:numPr>
        <w:tabs>
          <w:tab w:pos="822" w:val="left" w:leader="none"/>
          <w:tab w:pos="2422" w:val="left" w:leader="none"/>
        </w:tabs>
        <w:spacing w:line="240" w:lineRule="auto" w:before="170" w:after="0"/>
        <w:ind w:left="822" w:right="0" w:hanging="522"/>
        <w:jc w:val="left"/>
        <w:rPr>
          <w:sz w:val="20"/>
        </w:rPr>
      </w:pPr>
      <w:r>
        <w:rPr>
          <w:sz w:val="20"/>
        </w:rPr>
        <mc:AlternateContent>
          <mc:Choice Requires="wps">
            <w:drawing>
              <wp:anchor distT="0" distB="0" distL="0" distR="0" allowOverlap="1" layoutInCell="1" locked="0" behindDoc="0" simplePos="0" relativeHeight="15740928">
                <wp:simplePos x="0" y="0"/>
                <wp:positionH relativeFrom="page">
                  <wp:posOffset>883792</wp:posOffset>
                </wp:positionH>
                <wp:positionV relativeFrom="paragraph">
                  <wp:posOffset>54641</wp:posOffset>
                </wp:positionV>
                <wp:extent cx="5692140" cy="127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5692140" cy="1270"/>
                        </a:xfrm>
                        <a:custGeom>
                          <a:avLst/>
                          <a:gdLst/>
                          <a:ahLst/>
                          <a:cxnLst/>
                          <a:rect l="l" t="t" r="r" b="b"/>
                          <a:pathLst>
                            <a:path w="5692140" h="0">
                              <a:moveTo>
                                <a:pt x="0" y="0"/>
                              </a:moveTo>
                              <a:lnTo>
                                <a:pt x="5691606"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0928" from="69.589996pt,4.302476pt" to="517.747996pt,4.302476pt" stroked="true" strokeweight=".498pt" strokecolor="#000000">
                <v:stroke dashstyle="solid"/>
                <w10:wrap type="none"/>
              </v:line>
            </w:pict>
          </mc:Fallback>
        </mc:AlternateContent>
      </w:r>
      <w:hyperlink w:history="true" w:anchor="_bookmark25">
        <w:r>
          <w:rPr>
            <w:color w:val="0000FF"/>
            <w:sz w:val="20"/>
          </w:rPr>
          <w:t>7.1</w:t>
        </w:r>
      </w:hyperlink>
      <w:r>
        <w:rPr>
          <w:color w:val="0000FF"/>
          <w:sz w:val="20"/>
        </w:rPr>
        <w:t> </w:t>
      </w:r>
      <w:r>
        <w:rPr>
          <w:color w:val="C00000"/>
          <w:sz w:val="20"/>
        </w:rPr>
        <w:t>Ground </w:t>
      </w:r>
      <w:r>
        <w:rPr>
          <w:color w:val="C00000"/>
          <w:spacing w:val="-2"/>
          <w:sz w:val="20"/>
        </w:rPr>
        <w:t>truth</w:t>
      </w:r>
      <w:r>
        <w:rPr>
          <w:color w:val="C00000"/>
          <w:sz w:val="20"/>
        </w:rPr>
        <w:tab/>
        <w:t>Against</w:t>
      </w:r>
      <w:r>
        <w:rPr>
          <w:spacing w:val="64"/>
          <w:w w:val="150"/>
          <w:sz w:val="20"/>
        </w:rPr>
        <w:t> </w:t>
      </w:r>
      <w:r>
        <w:rPr>
          <w:color w:val="C00000"/>
          <w:sz w:val="20"/>
        </w:rPr>
        <w:t>what</w:t>
      </w:r>
      <w:r>
        <w:rPr>
          <w:spacing w:val="65"/>
          <w:w w:val="150"/>
          <w:sz w:val="20"/>
        </w:rPr>
        <w:t> </w:t>
      </w:r>
      <w:r>
        <w:rPr>
          <w:color w:val="C00000"/>
          <w:sz w:val="20"/>
        </w:rPr>
        <w:t>labels</w:t>
      </w:r>
      <w:r>
        <w:rPr>
          <w:spacing w:val="65"/>
          <w:w w:val="150"/>
          <w:sz w:val="20"/>
        </w:rPr>
        <w:t> </w:t>
      </w:r>
      <w:r>
        <w:rPr>
          <w:color w:val="C00000"/>
          <w:sz w:val="20"/>
        </w:rPr>
        <w:t>is</w:t>
      </w:r>
      <w:r>
        <w:rPr>
          <w:spacing w:val="65"/>
          <w:w w:val="150"/>
          <w:sz w:val="20"/>
        </w:rPr>
        <w:t> </w:t>
      </w:r>
      <w:r>
        <w:rPr>
          <w:color w:val="C00000"/>
          <w:spacing w:val="-10"/>
          <w:sz w:val="20"/>
        </w:rPr>
        <w:t>a</w:t>
      </w:r>
    </w:p>
    <w:p>
      <w:pPr>
        <w:pStyle w:val="BodyText"/>
        <w:spacing w:line="249" w:lineRule="auto" w:before="10"/>
        <w:ind w:left="2422"/>
      </w:pPr>
      <w:r>
        <w:rPr>
          <w:color w:val="C00000"/>
          <w:spacing w:val="-2"/>
        </w:rPr>
        <w:t>detection</w:t>
      </w:r>
      <w:r>
        <w:rPr>
          <w:spacing w:val="-11"/>
        </w:rPr>
        <w:t> </w:t>
      </w:r>
      <w:r>
        <w:rPr>
          <w:color w:val="C00000"/>
          <w:spacing w:val="-2"/>
        </w:rPr>
        <w:t>judged</w:t>
      </w:r>
      <w:r>
        <w:rPr>
          <w:spacing w:val="-10"/>
        </w:rPr>
        <w:t> </w:t>
      </w:r>
      <w:r>
        <w:rPr>
          <w:color w:val="C00000"/>
          <w:spacing w:val="-2"/>
        </w:rPr>
        <w:t>correct,</w:t>
      </w:r>
      <w:r>
        <w:rPr>
          <w:spacing w:val="-11"/>
        </w:rPr>
        <w:t> </w:t>
      </w:r>
      <w:r>
        <w:rPr>
          <w:color w:val="C00000"/>
          <w:spacing w:val="-2"/>
        </w:rPr>
        <w:t>and </w:t>
      </w:r>
      <w:r>
        <w:rPr>
          <w:color w:val="C00000"/>
        </w:rPr>
        <w:t>how independent are they?</w:t>
      </w:r>
    </w:p>
    <w:p>
      <w:pPr>
        <w:pStyle w:val="BodyText"/>
        <w:tabs>
          <w:tab w:pos="1855" w:val="left" w:leader="none"/>
        </w:tabs>
        <w:spacing w:line="228" w:lineRule="auto" w:before="148"/>
        <w:ind w:left="1855" w:right="523" w:hanging="1657"/>
        <w:jc w:val="both"/>
      </w:pPr>
      <w:r>
        <w:rPr/>
        <w:br w:type="column"/>
      </w:r>
      <w:r>
        <w:rPr>
          <w:color w:val="C00000"/>
        </w:rPr>
        <w:t>—</w:t>
        <w:tab/>
        <w:t>Tier 1 (</w:t>
      </w:r>
      <w:r>
        <w:rPr>
          <w:i/>
          <w:color w:val="C00000"/>
        </w:rPr>
        <w:t>n </w:t>
      </w:r>
      <w:r>
        <w:rPr>
          <w:rFonts w:ascii="Lucida Sans Unicode" w:hAnsi="Lucida Sans Unicode"/>
        </w:rPr>
        <w:t>= </w:t>
      </w:r>
      <w:r>
        <w:rPr>
          <w:color w:val="C00000"/>
        </w:rPr>
        <w:t>27, </w:t>
      </w:r>
      <w:r>
        <w:rPr>
          <w:color w:val="C00000"/>
        </w:rPr>
        <w:t>label-</w:t>
      </w:r>
      <w:r>
        <w:rPr>
          <w:color w:val="C00000"/>
        </w:rPr>
        <w:t>independent)</w:t>
      </w:r>
      <w:r>
        <w:rPr>
          <w:spacing w:val="-13"/>
        </w:rPr>
        <w:t> </w:t>
      </w:r>
      <w:r>
        <w:rPr>
          <w:color w:val="C00000"/>
        </w:rPr>
        <w:t>and</w:t>
      </w:r>
      <w:r>
        <w:rPr>
          <w:spacing w:val="-12"/>
        </w:rPr>
        <w:t> </w:t>
      </w:r>
      <w:r>
        <w:rPr>
          <w:color w:val="C00000"/>
        </w:rPr>
        <w:t>Tier</w:t>
      </w:r>
      <w:r>
        <w:rPr>
          <w:spacing w:val="-13"/>
        </w:rPr>
        <w:t> </w:t>
      </w:r>
      <w:r>
        <w:rPr>
          <w:color w:val="C00000"/>
        </w:rPr>
        <w:t>2</w:t>
      </w:r>
      <w:r>
        <w:rPr>
          <w:spacing w:val="-12"/>
        </w:rPr>
        <w:t> </w:t>
      </w:r>
      <w:r>
        <w:rPr>
          <w:color w:val="C00000"/>
        </w:rPr>
        <w:t>(proxy, </w:t>
      </w:r>
      <w:r>
        <w:rPr>
          <w:color w:val="C00000"/>
          <w:spacing w:val="-2"/>
        </w:rPr>
        <w:t>shares</w:t>
      </w:r>
      <w:r>
        <w:rPr>
          <w:spacing w:val="-9"/>
        </w:rPr>
        <w:t> </w:t>
      </w:r>
      <w:r>
        <w:rPr>
          <w:color w:val="C00000"/>
          <w:spacing w:val="-2"/>
        </w:rPr>
        <w:t>inputs)</w:t>
      </w:r>
      <w:r>
        <w:rPr>
          <w:spacing w:val="-8"/>
        </w:rPr>
        <w:t> </w:t>
      </w:r>
      <w:r>
        <w:rPr>
          <w:color w:val="C00000"/>
          <w:spacing w:val="-2"/>
        </w:rPr>
        <w:t>defined</w:t>
      </w:r>
      <w:r>
        <w:rPr>
          <w:spacing w:val="-8"/>
        </w:rPr>
        <w:t> </w:t>
      </w:r>
      <w:r>
        <w:rPr>
          <w:color w:val="C00000"/>
          <w:spacing w:val="-2"/>
        </w:rPr>
        <w:t>with</w:t>
      </w:r>
      <w:r>
        <w:rPr>
          <w:spacing w:val="-9"/>
        </w:rPr>
        <w:t> </w:t>
      </w:r>
      <w:r>
        <w:rPr>
          <w:color w:val="C00000"/>
          <w:spacing w:val="-2"/>
        </w:rPr>
        <w:t>their</w:t>
      </w:r>
    </w:p>
    <w:p>
      <w:pPr>
        <w:pStyle w:val="BodyText"/>
        <w:spacing w:before="13"/>
        <w:ind w:left="1855"/>
        <w:jc w:val="both"/>
      </w:pPr>
      <w:r>
        <w:rPr>
          <w:color w:val="C00000"/>
        </w:rPr>
        <w:t>limits </w:t>
      </w:r>
      <w:r>
        <w:rPr>
          <w:color w:val="C00000"/>
          <w:spacing w:val="-2"/>
        </w:rPr>
        <w:t>stated</w:t>
      </w:r>
    </w:p>
    <w:p>
      <w:pPr>
        <w:pStyle w:val="BodyText"/>
        <w:spacing w:after="0"/>
        <w:jc w:val="both"/>
        <w:sectPr>
          <w:type w:val="continuous"/>
          <w:pgSz w:w="11910" w:h="16840"/>
          <w:pgMar w:header="0" w:footer="2489" w:top="1920" w:bottom="2720" w:left="1275" w:right="992"/>
          <w:cols w:num="2" w:equalWidth="0">
            <w:col w:w="4690" w:space="40"/>
            <w:col w:w="4913"/>
          </w:cols>
        </w:sectPr>
      </w:pPr>
    </w:p>
    <w:p>
      <w:pPr>
        <w:pStyle w:val="ListParagraph"/>
        <w:numPr>
          <w:ilvl w:val="2"/>
          <w:numId w:val="1"/>
        </w:numPr>
        <w:tabs>
          <w:tab w:pos="822" w:val="left" w:leader="none"/>
        </w:tabs>
        <w:spacing w:line="249" w:lineRule="auto" w:before="169" w:after="0"/>
        <w:ind w:left="822" w:right="0" w:hanging="523"/>
        <w:jc w:val="left"/>
        <w:rPr>
          <w:sz w:val="20"/>
        </w:rPr>
      </w:pPr>
      <w:hyperlink w:history="true" w:anchor="_bookmark28">
        <w:r>
          <w:rPr>
            <w:color w:val="0000FF"/>
            <w:sz w:val="20"/>
          </w:rPr>
          <w:t>7.2</w:t>
        </w:r>
      </w:hyperlink>
      <w:r>
        <w:rPr>
          <w:color w:val="0000FF"/>
          <w:spacing w:val="40"/>
          <w:sz w:val="20"/>
        </w:rPr>
        <w:t> </w:t>
      </w:r>
      <w:r>
        <w:rPr>
          <w:color w:val="C00000"/>
          <w:sz w:val="20"/>
        </w:rPr>
        <w:t>Overall</w:t>
      </w:r>
      <w:r>
        <w:rPr>
          <w:spacing w:val="40"/>
          <w:sz w:val="20"/>
        </w:rPr>
        <w:t> </w:t>
      </w:r>
      <w:r>
        <w:rPr>
          <w:color w:val="C00000"/>
          <w:sz w:val="20"/>
        </w:rPr>
        <w:t>per-</w:t>
      </w:r>
      <w:r>
        <w:rPr>
          <w:color w:val="C00000"/>
          <w:spacing w:val="-2"/>
          <w:sz w:val="20"/>
        </w:rPr>
        <w:t>formance</w:t>
      </w:r>
    </w:p>
    <w:p>
      <w:pPr>
        <w:pStyle w:val="BodyText"/>
      </w:pPr>
    </w:p>
    <w:p>
      <w:pPr>
        <w:pStyle w:val="BodyText"/>
        <w:spacing w:before="82"/>
      </w:pPr>
    </w:p>
    <w:p>
      <w:pPr>
        <w:pStyle w:val="BodyText"/>
        <w:tabs>
          <w:tab w:pos="822" w:val="left" w:leader="none"/>
        </w:tabs>
        <w:spacing w:line="249" w:lineRule="auto"/>
        <w:ind w:left="822" w:right="31" w:hanging="523"/>
      </w:pPr>
      <w:r>
        <w:rPr>
          <w:color w:val="C00000"/>
          <w:spacing w:val="-10"/>
        </w:rPr>
        <w:t>2</w:t>
      </w:r>
      <w:r>
        <w:rPr/>
        <w:tab/>
      </w:r>
      <w:hyperlink w:history="true" w:anchor="_bookmark29">
        <w:r>
          <w:rPr>
            <w:color w:val="0000FF"/>
          </w:rPr>
          <w:t>7.3</w:t>
        </w:r>
      </w:hyperlink>
      <w:r>
        <w:rPr>
          <w:color w:val="0000FF"/>
          <w:spacing w:val="122"/>
        </w:rPr>
        <w:t> </w:t>
      </w:r>
      <w:r>
        <w:rPr>
          <w:color w:val="C00000"/>
        </w:rPr>
        <w:t>Calibration</w:t>
      </w:r>
      <w:r>
        <w:rPr/>
        <w:t> </w:t>
      </w:r>
      <w:r>
        <w:rPr>
          <w:color w:val="C00000"/>
          <w:spacing w:val="-2"/>
        </w:rPr>
        <w:t>discipline</w:t>
      </w:r>
    </w:p>
    <w:p>
      <w:pPr>
        <w:pStyle w:val="BodyText"/>
      </w:pPr>
    </w:p>
    <w:p>
      <w:pPr>
        <w:pStyle w:val="BodyText"/>
        <w:spacing w:before="82"/>
      </w:pPr>
    </w:p>
    <w:p>
      <w:pPr>
        <w:pStyle w:val="ListParagraph"/>
        <w:numPr>
          <w:ilvl w:val="0"/>
          <w:numId w:val="4"/>
        </w:numPr>
        <w:tabs>
          <w:tab w:pos="822" w:val="left" w:leader="none"/>
        </w:tabs>
        <w:spacing w:line="240" w:lineRule="auto" w:before="0" w:after="0"/>
        <w:ind w:left="822" w:right="0" w:hanging="522"/>
        <w:jc w:val="left"/>
        <w:rPr>
          <w:sz w:val="20"/>
        </w:rPr>
      </w:pPr>
      <w:hyperlink w:history="true" w:anchor="_bookmark30">
        <w:r>
          <w:rPr>
            <w:color w:val="0000FF"/>
            <w:sz w:val="20"/>
          </w:rPr>
          <w:t>7.4</w:t>
        </w:r>
      </w:hyperlink>
      <w:r>
        <w:rPr>
          <w:color w:val="0000FF"/>
          <w:spacing w:val="1"/>
          <w:sz w:val="20"/>
        </w:rPr>
        <w:t> </w:t>
      </w:r>
      <w:r>
        <w:rPr>
          <w:color w:val="C00000"/>
          <w:sz w:val="20"/>
        </w:rPr>
        <w:t>ROC</w:t>
      </w:r>
      <w:r>
        <w:rPr>
          <w:spacing w:val="2"/>
          <w:sz w:val="20"/>
        </w:rPr>
        <w:t> </w:t>
      </w:r>
      <w:r>
        <w:rPr>
          <w:color w:val="C00000"/>
          <w:sz w:val="20"/>
        </w:rPr>
        <w:t>and</w:t>
      </w:r>
      <w:r>
        <w:rPr>
          <w:spacing w:val="3"/>
          <w:sz w:val="20"/>
        </w:rPr>
        <w:t> </w:t>
      </w:r>
      <w:r>
        <w:rPr>
          <w:color w:val="C00000"/>
          <w:spacing w:val="-5"/>
          <w:sz w:val="20"/>
        </w:rPr>
        <w:t>PR</w:t>
      </w:r>
    </w:p>
    <w:p>
      <w:pPr>
        <w:pStyle w:val="BodyText"/>
        <w:spacing w:before="10"/>
        <w:ind w:left="72"/>
        <w:jc w:val="center"/>
      </w:pPr>
      <w:r>
        <w:rPr>
          <w:color w:val="C00000"/>
          <w:spacing w:val="-2"/>
        </w:rPr>
        <w:t>analysis</w:t>
      </w:r>
    </w:p>
    <w:p>
      <w:pPr>
        <w:pStyle w:val="BodyText"/>
        <w:spacing w:line="249" w:lineRule="auto" w:before="169"/>
        <w:ind w:left="165"/>
        <w:jc w:val="both"/>
      </w:pPr>
      <w:r>
        <w:rPr/>
        <w:br w:type="column"/>
      </w:r>
      <w:r>
        <w:rPr>
          <w:color w:val="C00000"/>
        </w:rPr>
        <w:t>How well does the engine </w:t>
      </w:r>
      <w:r>
        <w:rPr>
          <w:color w:val="C00000"/>
          <w:spacing w:val="-2"/>
        </w:rPr>
        <w:t>rank</w:t>
      </w:r>
      <w:r>
        <w:rPr>
          <w:spacing w:val="-11"/>
        </w:rPr>
        <w:t> </w:t>
      </w:r>
      <w:r>
        <w:rPr>
          <w:color w:val="C00000"/>
          <w:spacing w:val="-2"/>
        </w:rPr>
        <w:t>risk</w:t>
      </w:r>
      <w:r>
        <w:rPr>
          <w:spacing w:val="-10"/>
        </w:rPr>
        <w:t> </w:t>
      </w:r>
      <w:r>
        <w:rPr>
          <w:color w:val="C00000"/>
          <w:spacing w:val="-2"/>
        </w:rPr>
        <w:t>against</w:t>
      </w:r>
      <w:r>
        <w:rPr>
          <w:spacing w:val="-11"/>
        </w:rPr>
        <w:t> </w:t>
      </w:r>
      <w:r>
        <w:rPr>
          <w:color w:val="C00000"/>
          <w:spacing w:val="-2"/>
        </w:rPr>
        <w:t>each</w:t>
      </w:r>
      <w:r>
        <w:rPr>
          <w:spacing w:val="-10"/>
        </w:rPr>
        <w:t> </w:t>
      </w:r>
      <w:r>
        <w:rPr>
          <w:color w:val="C00000"/>
          <w:spacing w:val="-2"/>
        </w:rPr>
        <w:t>ground </w:t>
      </w:r>
      <w:r>
        <w:rPr>
          <w:color w:val="C00000"/>
        </w:rPr>
        <w:t>truth, and is the margin </w:t>
      </w:r>
      <w:r>
        <w:rPr>
          <w:color w:val="C00000"/>
        </w:rPr>
        <w:t>sig-</w:t>
      </w:r>
      <w:r>
        <w:rPr>
          <w:color w:val="C00000"/>
          <w:spacing w:val="-2"/>
        </w:rPr>
        <w:t>nificant?</w:t>
      </w:r>
    </w:p>
    <w:p>
      <w:pPr>
        <w:pStyle w:val="BodyText"/>
        <w:spacing w:line="249" w:lineRule="auto" w:before="64"/>
        <w:ind w:left="165" w:right="31"/>
        <w:jc w:val="both"/>
      </w:pPr>
      <w:r>
        <w:rPr>
          <w:color w:val="C00000"/>
        </w:rPr>
        <w:t>Could</w:t>
      </w:r>
      <w:r>
        <w:rPr>
          <w:spacing w:val="-13"/>
        </w:rPr>
        <w:t> </w:t>
      </w:r>
      <w:r>
        <w:rPr>
          <w:color w:val="C00000"/>
        </w:rPr>
        <w:t>the</w:t>
      </w:r>
      <w:r>
        <w:rPr>
          <w:spacing w:val="-12"/>
        </w:rPr>
        <w:t> </w:t>
      </w:r>
      <w:r>
        <w:rPr>
          <w:color w:val="C00000"/>
        </w:rPr>
        <w:t>published</w:t>
      </w:r>
      <w:r>
        <w:rPr>
          <w:spacing w:val="-13"/>
        </w:rPr>
        <w:t> </w:t>
      </w:r>
      <w:r>
        <w:rPr>
          <w:color w:val="C00000"/>
        </w:rPr>
        <w:t>weights be an artefact of test-set </w:t>
      </w:r>
      <w:r>
        <w:rPr>
          <w:color w:val="C00000"/>
          <w:spacing w:val="-2"/>
        </w:rPr>
        <w:t>knowledge?</w:t>
      </w:r>
    </w:p>
    <w:p>
      <w:pPr>
        <w:pStyle w:val="BodyText"/>
        <w:spacing w:before="72"/>
      </w:pPr>
    </w:p>
    <w:p>
      <w:pPr>
        <w:pStyle w:val="BodyText"/>
        <w:spacing w:line="249" w:lineRule="auto"/>
        <w:ind w:left="165" w:right="31"/>
        <w:jc w:val="both"/>
      </w:pPr>
      <w:r>
        <w:rPr>
          <w:color w:val="C00000"/>
        </w:rPr>
        <w:t>What</w:t>
      </w:r>
      <w:r>
        <w:rPr>
          <w:spacing w:val="-9"/>
        </w:rPr>
        <w:t> </w:t>
      </w:r>
      <w:r>
        <w:rPr>
          <w:color w:val="C00000"/>
        </w:rPr>
        <w:t>does</w:t>
      </w:r>
      <w:r>
        <w:rPr>
          <w:spacing w:val="-9"/>
        </w:rPr>
        <w:t> </w:t>
      </w:r>
      <w:r>
        <w:rPr>
          <w:color w:val="C00000"/>
        </w:rPr>
        <w:t>the</w:t>
      </w:r>
      <w:r>
        <w:rPr>
          <w:spacing w:val="-9"/>
        </w:rPr>
        <w:t> </w:t>
      </w:r>
      <w:r>
        <w:rPr>
          <w:color w:val="C00000"/>
        </w:rPr>
        <w:t>full</w:t>
      </w:r>
      <w:r>
        <w:rPr>
          <w:spacing w:val="-9"/>
        </w:rPr>
        <w:t> </w:t>
      </w:r>
      <w:r>
        <w:rPr>
          <w:color w:val="C00000"/>
        </w:rPr>
        <w:t>threshold sweep look like behind the single AUC number?</w:t>
      </w:r>
    </w:p>
    <w:p>
      <w:pPr>
        <w:pStyle w:val="BodyText"/>
        <w:tabs>
          <w:tab w:pos="1822" w:val="left" w:leader="none"/>
        </w:tabs>
        <w:spacing w:before="169"/>
        <w:ind w:left="165"/>
      </w:pPr>
      <w:r>
        <w:rPr/>
        <w:br w:type="column"/>
      </w:r>
      <w:r>
        <w:rPr>
          <w:color w:val="C00000"/>
          <w:spacing w:val="-2"/>
        </w:rPr>
        <w:t>Table</w:t>
      </w:r>
      <w:r>
        <w:rPr>
          <w:spacing w:val="-6"/>
        </w:rPr>
        <w:t> </w:t>
      </w:r>
      <w:hyperlink w:history="true" w:anchor="_bookmark31">
        <w:r>
          <w:rPr>
            <w:color w:val="0000FF"/>
            <w:spacing w:val="-10"/>
          </w:rPr>
          <w:t>4</w:t>
        </w:r>
      </w:hyperlink>
      <w:r>
        <w:rPr>
          <w:color w:val="0000FF"/>
        </w:rPr>
        <w:tab/>
      </w:r>
      <w:r>
        <w:rPr>
          <w:color w:val="C00000"/>
        </w:rPr>
        <w:t>Tier</w:t>
      </w:r>
      <w:r>
        <w:rPr>
          <w:spacing w:val="28"/>
        </w:rPr>
        <w:t>  </w:t>
      </w:r>
      <w:r>
        <w:rPr>
          <w:color w:val="C00000"/>
        </w:rPr>
        <w:t>1</w:t>
      </w:r>
      <w:r>
        <w:rPr>
          <w:spacing w:val="29"/>
        </w:rPr>
        <w:t>  </w:t>
      </w:r>
      <w:r>
        <w:rPr>
          <w:color w:val="C00000"/>
        </w:rPr>
        <w:t>AUC</w:t>
      </w:r>
      <w:r>
        <w:rPr>
          <w:spacing w:val="29"/>
        </w:rPr>
        <w:t>  </w:t>
      </w:r>
      <w:r>
        <w:rPr>
          <w:color w:val="C00000"/>
        </w:rPr>
        <w:t>0.958</w:t>
      </w:r>
      <w:r>
        <w:rPr>
          <w:spacing w:val="28"/>
        </w:rPr>
        <w:t>  </w:t>
      </w:r>
      <w:r>
        <w:rPr>
          <w:color w:val="C00000"/>
          <w:spacing w:val="-2"/>
        </w:rPr>
        <w:t>[0.944,</w:t>
      </w:r>
    </w:p>
    <w:p>
      <w:pPr>
        <w:pStyle w:val="BodyText"/>
        <w:spacing w:line="218" w:lineRule="auto" w:before="27"/>
        <w:ind w:left="1822" w:right="523"/>
      </w:pPr>
      <w:r>
        <w:rPr>
          <w:color w:val="C00000"/>
        </w:rPr>
        <w:t>0.970]; better than every </w:t>
      </w:r>
      <w:r>
        <w:rPr>
          <w:color w:val="C00000"/>
        </w:rPr>
        <w:t>base-line at</w:t>
      </w:r>
      <w:r>
        <w:rPr>
          <w:spacing w:val="40"/>
        </w:rPr>
        <w:t> </w:t>
      </w:r>
      <w:r>
        <w:rPr>
          <w:i/>
          <w:color w:val="C00000"/>
        </w:rPr>
        <w:t>p </w:t>
      </w:r>
      <w:r>
        <w:rPr>
          <w:rFonts w:ascii="Lucida Sans Unicode"/>
        </w:rPr>
        <w:t>&lt; </w:t>
      </w:r>
      <w:r>
        <w:rPr>
          <w:color w:val="C00000"/>
        </w:rPr>
        <w:t>0</w:t>
      </w:r>
      <w:r>
        <w:rPr>
          <w:rFonts w:ascii="Lucida Sans Unicode"/>
        </w:rPr>
        <w:t>.</w:t>
      </w:r>
      <w:r>
        <w:rPr>
          <w:color w:val="C00000"/>
        </w:rPr>
        <w:t>001</w:t>
      </w:r>
    </w:p>
    <w:p>
      <w:pPr>
        <w:pStyle w:val="BodyText"/>
        <w:spacing w:before="44"/>
      </w:pPr>
    </w:p>
    <w:p>
      <w:pPr>
        <w:pStyle w:val="BodyText"/>
        <w:tabs>
          <w:tab w:pos="1822" w:val="left" w:leader="none"/>
        </w:tabs>
        <w:spacing w:line="249" w:lineRule="auto" w:before="1"/>
        <w:ind w:left="1822" w:right="541" w:hanging="1657"/>
      </w:pPr>
      <w:r>
        <w:rPr>
          <w:color w:val="C00000"/>
        </w:rPr>
        <w:t>Table </w:t>
      </w:r>
      <w:hyperlink w:history="true" w:anchor="_bookmark32">
        <w:r>
          <w:rPr>
            <w:color w:val="0000FF"/>
          </w:rPr>
          <w:t>5</w:t>
        </w:r>
      </w:hyperlink>
      <w:r>
        <w:rPr>
          <w:color w:val="0000FF"/>
        </w:rPr>
        <w:tab/>
      </w:r>
      <w:r>
        <w:rPr>
          <w:color w:val="C00000"/>
        </w:rPr>
        <w:t>No: on the untouched partition they</w:t>
      </w:r>
      <w:r>
        <w:rPr>
          <w:spacing w:val="32"/>
        </w:rPr>
        <w:t> </w:t>
      </w:r>
      <w:r>
        <w:rPr>
          <w:color w:val="C00000"/>
        </w:rPr>
        <w:t>reach</w:t>
      </w:r>
      <w:r>
        <w:rPr>
          <w:spacing w:val="32"/>
        </w:rPr>
        <w:t> </w:t>
      </w:r>
      <w:r>
        <w:rPr>
          <w:color w:val="C00000"/>
        </w:rPr>
        <w:t>Tier</w:t>
      </w:r>
      <w:r>
        <w:rPr>
          <w:spacing w:val="32"/>
        </w:rPr>
        <w:t> </w:t>
      </w:r>
      <w:r>
        <w:rPr>
          <w:color w:val="C00000"/>
        </w:rPr>
        <w:t>1</w:t>
      </w:r>
      <w:r>
        <w:rPr>
          <w:spacing w:val="32"/>
        </w:rPr>
        <w:t> </w:t>
      </w:r>
      <w:r>
        <w:rPr>
          <w:color w:val="C00000"/>
        </w:rPr>
        <w:t>AUC</w:t>
      </w:r>
      <w:r>
        <w:rPr>
          <w:spacing w:val="32"/>
        </w:rPr>
        <w:t> </w:t>
      </w:r>
      <w:r>
        <w:rPr>
          <w:color w:val="C00000"/>
          <w:spacing w:val="-2"/>
        </w:rPr>
        <w:t>0.941</w:t>
      </w:r>
    </w:p>
    <w:p>
      <w:pPr>
        <w:pStyle w:val="BodyText"/>
        <w:spacing w:line="249" w:lineRule="auto" w:before="1"/>
        <w:ind w:left="1822" w:right="523"/>
      </w:pPr>
      <w:r>
        <w:rPr>
          <w:color w:val="C00000"/>
        </w:rPr>
        <w:t>and</w:t>
      </w:r>
      <w:r>
        <w:rPr>
          <w:spacing w:val="-7"/>
        </w:rPr>
        <w:t> </w:t>
      </w:r>
      <w:r>
        <w:rPr>
          <w:color w:val="C00000"/>
        </w:rPr>
        <w:t>Tier</w:t>
      </w:r>
      <w:r>
        <w:rPr>
          <w:spacing w:val="-7"/>
        </w:rPr>
        <w:t> </w:t>
      </w:r>
      <w:r>
        <w:rPr>
          <w:color w:val="C00000"/>
        </w:rPr>
        <w:t>2</w:t>
      </w:r>
      <w:r>
        <w:rPr>
          <w:spacing w:val="-7"/>
        </w:rPr>
        <w:t> </w:t>
      </w:r>
      <w:r>
        <w:rPr>
          <w:color w:val="C00000"/>
        </w:rPr>
        <w:t>0.987,</w:t>
      </w:r>
      <w:r>
        <w:rPr>
          <w:spacing w:val="-7"/>
        </w:rPr>
        <w:t> </w:t>
      </w:r>
      <w:r>
        <w:rPr>
          <w:color w:val="C00000"/>
        </w:rPr>
        <w:t>indistinguish-able</w:t>
      </w:r>
      <w:r>
        <w:rPr>
          <w:spacing w:val="-8"/>
        </w:rPr>
        <w:t> </w:t>
      </w:r>
      <w:r>
        <w:rPr>
          <w:color w:val="C00000"/>
        </w:rPr>
        <w:t>from</w:t>
      </w:r>
      <w:r>
        <w:rPr>
          <w:spacing w:val="-8"/>
        </w:rPr>
        <w:t> </w:t>
      </w:r>
      <w:r>
        <w:rPr>
          <w:color w:val="C00000"/>
        </w:rPr>
        <w:t>a</w:t>
      </w:r>
      <w:r>
        <w:rPr>
          <w:spacing w:val="-8"/>
        </w:rPr>
        <w:t> </w:t>
      </w:r>
      <w:r>
        <w:rPr>
          <w:color w:val="C00000"/>
        </w:rPr>
        <w:t>train-only</w:t>
      </w:r>
      <w:r>
        <w:rPr>
          <w:spacing w:val="-8"/>
        </w:rPr>
        <w:t> </w:t>
      </w:r>
      <w:r>
        <w:rPr>
          <w:color w:val="C00000"/>
          <w:spacing w:val="-2"/>
        </w:rPr>
        <w:t>optimum</w:t>
      </w:r>
    </w:p>
    <w:p>
      <w:pPr>
        <w:pStyle w:val="BodyText"/>
        <w:tabs>
          <w:tab w:pos="1822" w:val="left" w:leader="none"/>
        </w:tabs>
        <w:spacing w:before="62"/>
        <w:ind w:left="165"/>
      </w:pPr>
      <w:r>
        <w:rPr>
          <w:color w:val="C00000"/>
        </w:rPr>
        <w:t>Figs.</w:t>
      </w:r>
      <w:r>
        <w:rPr>
          <w:spacing w:val="-4"/>
        </w:rPr>
        <w:t> </w:t>
      </w:r>
      <w:hyperlink w:history="true" w:anchor="_bookmark34">
        <w:r>
          <w:rPr>
            <w:color w:val="0000FF"/>
          </w:rPr>
          <w:t>9</w:t>
        </w:r>
      </w:hyperlink>
      <w:r>
        <w:rPr/>
        <w:t>,</w:t>
      </w:r>
      <w:r>
        <w:rPr>
          <w:spacing w:val="-3"/>
        </w:rPr>
        <w:t> </w:t>
      </w:r>
      <w:hyperlink w:history="true" w:anchor="_bookmark33">
        <w:r>
          <w:rPr>
            <w:color w:val="0000FF"/>
            <w:spacing w:val="-5"/>
          </w:rPr>
          <w:t>10</w:t>
        </w:r>
      </w:hyperlink>
      <w:r>
        <w:rPr>
          <w:color w:val="0000FF"/>
        </w:rPr>
        <w:tab/>
      </w:r>
      <w:r>
        <w:rPr>
          <w:color w:val="C00000"/>
        </w:rPr>
        <w:t>AUC</w:t>
      </w:r>
      <w:r>
        <w:rPr>
          <w:spacing w:val="-10"/>
        </w:rPr>
        <w:t> </w:t>
      </w:r>
      <w:r>
        <w:rPr>
          <w:color w:val="C00000"/>
        </w:rPr>
        <w:t>ordering</w:t>
      </w:r>
      <w:r>
        <w:rPr>
          <w:spacing w:val="-9"/>
        </w:rPr>
        <w:t> </w:t>
      </w:r>
      <w:r>
        <w:rPr>
          <w:color w:val="C00000"/>
        </w:rPr>
        <w:t>of</w:t>
      </w:r>
      <w:r>
        <w:rPr>
          <w:spacing w:val="-9"/>
        </w:rPr>
        <w:t> </w:t>
      </w:r>
      <w:r>
        <w:rPr>
          <w:color w:val="C00000"/>
        </w:rPr>
        <w:t>Table</w:t>
      </w:r>
      <w:r>
        <w:rPr>
          <w:spacing w:val="-9"/>
        </w:rPr>
        <w:t> </w:t>
      </w:r>
      <w:hyperlink w:history="true" w:anchor="_bookmark31">
        <w:r>
          <w:rPr>
            <w:color w:val="0000FF"/>
          </w:rPr>
          <w:t>4</w:t>
        </w:r>
      </w:hyperlink>
      <w:r>
        <w:rPr>
          <w:color w:val="0000FF"/>
          <w:spacing w:val="-9"/>
        </w:rPr>
        <w:t> </w:t>
      </w:r>
      <w:r>
        <w:rPr>
          <w:color w:val="C00000"/>
          <w:spacing w:val="-2"/>
        </w:rPr>
        <w:t>repro-</w:t>
      </w:r>
    </w:p>
    <w:p>
      <w:pPr>
        <w:pStyle w:val="BodyText"/>
        <w:spacing w:line="249" w:lineRule="auto" w:before="10"/>
        <w:ind w:left="1822" w:right="556"/>
        <w:jc w:val="both"/>
      </w:pPr>
      <w:r>
        <w:rPr>
          <w:color w:val="C00000"/>
        </w:rPr>
        <w:t>duced; only the physics </w:t>
      </w:r>
      <w:r>
        <w:rPr>
          <w:color w:val="C00000"/>
        </w:rPr>
        <w:t>curve dominates at every operating point;</w:t>
      </w:r>
      <w:r>
        <w:rPr>
          <w:spacing w:val="2"/>
        </w:rPr>
        <w:t> </w:t>
      </w:r>
      <w:r>
        <w:rPr>
          <w:color w:val="C00000"/>
        </w:rPr>
        <w:t>AUPRC</w:t>
      </w:r>
      <w:r>
        <w:rPr>
          <w:spacing w:val="3"/>
        </w:rPr>
        <w:t> </w:t>
      </w:r>
      <w:r>
        <w:rPr>
          <w:color w:val="C00000"/>
        </w:rPr>
        <w:t>0.677</w:t>
      </w:r>
      <w:r>
        <w:rPr>
          <w:spacing w:val="3"/>
        </w:rPr>
        <w:t> </w:t>
      </w:r>
      <w:r>
        <w:rPr>
          <w:color w:val="C00000"/>
        </w:rPr>
        <w:t>vs.</w:t>
      </w:r>
      <w:r>
        <w:rPr>
          <w:spacing w:val="3"/>
        </w:rPr>
        <w:t> </w:t>
      </w:r>
      <w:r>
        <w:rPr>
          <w:color w:val="C00000"/>
          <w:spacing w:val="-2"/>
        </w:rPr>
        <w:t>0.024</w:t>
      </w:r>
    </w:p>
    <w:p>
      <w:pPr>
        <w:pStyle w:val="BodyText"/>
        <w:spacing w:before="2"/>
        <w:ind w:left="1822"/>
      </w:pPr>
      <w:r>
        <w:rPr>
          <w:color w:val="C00000"/>
          <w:spacing w:val="-2"/>
        </w:rPr>
        <w:t>random</w:t>
      </w:r>
    </w:p>
    <w:p>
      <w:pPr>
        <w:pStyle w:val="BodyText"/>
        <w:spacing w:after="0"/>
        <w:sectPr>
          <w:type w:val="continuous"/>
          <w:pgSz w:w="11910" w:h="16840"/>
          <w:pgMar w:header="0" w:footer="2489" w:top="1920" w:bottom="2720" w:left="1275" w:right="992"/>
          <w:cols w:num="3" w:equalWidth="0">
            <w:col w:w="2217" w:space="40"/>
            <w:col w:w="2467" w:space="39"/>
            <w:col w:w="4880"/>
          </w:cols>
        </w:sectPr>
      </w:pPr>
    </w:p>
    <w:p>
      <w:pPr>
        <w:pStyle w:val="ListParagraph"/>
        <w:numPr>
          <w:ilvl w:val="0"/>
          <w:numId w:val="4"/>
        </w:numPr>
        <w:tabs>
          <w:tab w:pos="815" w:val="left" w:leader="none"/>
          <w:tab w:pos="822" w:val="left" w:leader="none"/>
        </w:tabs>
        <w:spacing w:line="249" w:lineRule="auto" w:before="170" w:after="0"/>
        <w:ind w:left="815" w:right="0" w:hanging="516"/>
        <w:jc w:val="left"/>
        <w:rPr>
          <w:sz w:val="20"/>
        </w:rPr>
      </w:pPr>
      <w:hyperlink w:history="true" w:anchor="_bookmark35">
        <w:r>
          <w:rPr>
            <w:color w:val="0000FF"/>
            <w:sz w:val="20"/>
          </w:rPr>
          <w:t>7.5</w:t>
        </w:r>
      </w:hyperlink>
      <w:r>
        <w:rPr>
          <w:color w:val="0000FF"/>
          <w:spacing w:val="80"/>
          <w:sz w:val="20"/>
        </w:rPr>
        <w:t> </w:t>
      </w:r>
      <w:r>
        <w:rPr>
          <w:color w:val="C00000"/>
          <w:sz w:val="20"/>
        </w:rPr>
        <w:t>Exploratory AI model</w:t>
      </w:r>
    </w:p>
    <w:p>
      <w:pPr>
        <w:pStyle w:val="BodyText"/>
      </w:pPr>
    </w:p>
    <w:p>
      <w:pPr>
        <w:pStyle w:val="BodyText"/>
        <w:spacing w:before="81"/>
      </w:pPr>
    </w:p>
    <w:p>
      <w:pPr>
        <w:pStyle w:val="ListParagraph"/>
        <w:numPr>
          <w:ilvl w:val="0"/>
          <w:numId w:val="5"/>
        </w:numPr>
        <w:tabs>
          <w:tab w:pos="822" w:val="left" w:leader="none"/>
        </w:tabs>
        <w:spacing w:line="249" w:lineRule="auto" w:before="1" w:after="0"/>
        <w:ind w:left="822" w:right="0" w:hanging="523"/>
        <w:jc w:val="left"/>
        <w:rPr>
          <w:sz w:val="20"/>
        </w:rPr>
      </w:pPr>
      <w:hyperlink w:history="true" w:anchor="_bookmark40">
        <w:r>
          <w:rPr>
            <w:color w:val="0000FF"/>
            <w:sz w:val="20"/>
          </w:rPr>
          <w:t>7.6</w:t>
        </w:r>
      </w:hyperlink>
      <w:r>
        <w:rPr>
          <w:color w:val="0000FF"/>
          <w:spacing w:val="80"/>
          <w:sz w:val="20"/>
        </w:rPr>
        <w:t> </w:t>
      </w:r>
      <w:r>
        <w:rPr>
          <w:color w:val="C00000"/>
          <w:sz w:val="20"/>
        </w:rPr>
        <w:t>Other</w:t>
      </w:r>
      <w:r>
        <w:rPr>
          <w:spacing w:val="80"/>
          <w:sz w:val="20"/>
        </w:rPr>
        <w:t> </w:t>
      </w:r>
      <w:r>
        <w:rPr>
          <w:color w:val="C00000"/>
          <w:sz w:val="20"/>
        </w:rPr>
        <w:t>ML </w:t>
      </w:r>
      <w:r>
        <w:rPr>
          <w:color w:val="C00000"/>
          <w:spacing w:val="-2"/>
          <w:sz w:val="20"/>
        </w:rPr>
        <w:t>methods</w:t>
      </w:r>
    </w:p>
    <w:p>
      <w:pPr>
        <w:pStyle w:val="BodyText"/>
      </w:pPr>
    </w:p>
    <w:p>
      <w:pPr>
        <w:pStyle w:val="BodyText"/>
        <w:spacing w:before="181"/>
      </w:pPr>
    </w:p>
    <w:p>
      <w:pPr>
        <w:pStyle w:val="ListParagraph"/>
        <w:numPr>
          <w:ilvl w:val="0"/>
          <w:numId w:val="5"/>
        </w:numPr>
        <w:tabs>
          <w:tab w:pos="822" w:val="left" w:leader="none"/>
        </w:tabs>
        <w:spacing w:line="249" w:lineRule="auto" w:before="0" w:after="0"/>
        <w:ind w:left="822" w:right="7" w:hanging="523"/>
        <w:jc w:val="left"/>
        <w:rPr>
          <w:sz w:val="20"/>
        </w:rPr>
      </w:pPr>
      <w:hyperlink w:history="true" w:anchor="_bookmark44">
        <w:r>
          <w:rPr>
            <w:color w:val="0000FF"/>
            <w:sz w:val="20"/>
          </w:rPr>
          <w:t>7.7</w:t>
        </w:r>
      </w:hyperlink>
      <w:r>
        <w:rPr>
          <w:color w:val="0000FF"/>
          <w:spacing w:val="24"/>
          <w:sz w:val="20"/>
        </w:rPr>
        <w:t> </w:t>
      </w:r>
      <w:r>
        <w:rPr>
          <w:color w:val="C00000"/>
          <w:sz w:val="20"/>
        </w:rPr>
        <w:t>Per-</w:t>
      </w:r>
      <w:r>
        <w:rPr>
          <w:color w:val="C00000"/>
          <w:sz w:val="20"/>
        </w:rPr>
        <w:t>scenario </w:t>
      </w:r>
      <w:r>
        <w:rPr>
          <w:color w:val="C00000"/>
          <w:spacing w:val="-2"/>
          <w:sz w:val="20"/>
        </w:rPr>
        <w:t>performance</w:t>
      </w:r>
    </w:p>
    <w:p>
      <w:pPr>
        <w:pStyle w:val="BodyText"/>
        <w:spacing w:line="249" w:lineRule="auto" w:before="170"/>
        <w:ind w:left="189"/>
        <w:jc w:val="both"/>
      </w:pPr>
      <w:r>
        <w:rPr/>
        <w:br w:type="column"/>
      </w:r>
      <w:r>
        <w:rPr>
          <w:color w:val="C00000"/>
        </w:rPr>
        <w:t>Would a learned </w:t>
      </w:r>
      <w:r>
        <w:rPr>
          <w:color w:val="C00000"/>
        </w:rPr>
        <w:t>classifier do better than the physics </w:t>
      </w:r>
      <w:r>
        <w:rPr>
          <w:color w:val="C00000"/>
          <w:spacing w:val="-2"/>
        </w:rPr>
        <w:t>engine?</w:t>
      </w:r>
    </w:p>
    <w:p>
      <w:pPr>
        <w:pStyle w:val="BodyText"/>
        <w:spacing w:before="72"/>
      </w:pPr>
    </w:p>
    <w:p>
      <w:pPr>
        <w:pStyle w:val="BodyText"/>
        <w:spacing w:line="249" w:lineRule="auto"/>
        <w:ind w:left="182" w:right="1" w:firstLine="7"/>
        <w:jc w:val="both"/>
      </w:pPr>
      <w:r>
        <w:rPr>
          <w:color w:val="C00000"/>
        </w:rPr>
        <w:t>Is that failure specific </w:t>
      </w:r>
      <w:r>
        <w:rPr>
          <w:color w:val="C00000"/>
        </w:rPr>
        <w:t>to XGBoost or inherent to the </w:t>
      </w:r>
      <w:r>
        <w:rPr>
          <w:color w:val="C00000"/>
          <w:spacing w:val="-2"/>
        </w:rPr>
        <w:t>data?</w:t>
      </w:r>
    </w:p>
    <w:p>
      <w:pPr>
        <w:pStyle w:val="BodyText"/>
        <w:spacing w:before="172"/>
      </w:pPr>
    </w:p>
    <w:p>
      <w:pPr>
        <w:pStyle w:val="BodyText"/>
        <w:spacing w:line="249" w:lineRule="auto" w:before="1"/>
        <w:ind w:left="189" w:right="1"/>
        <w:jc w:val="both"/>
      </w:pPr>
      <w:r>
        <w:rPr>
          <w:color w:val="C00000"/>
        </w:rPr>
        <w:t>Does performance </w:t>
      </w:r>
      <w:r>
        <w:rPr>
          <w:color w:val="C00000"/>
        </w:rPr>
        <w:t>depend on the hazard type?</w:t>
      </w:r>
    </w:p>
    <w:p>
      <w:pPr>
        <w:pStyle w:val="BodyText"/>
        <w:spacing w:before="170"/>
        <w:ind w:left="195"/>
      </w:pPr>
      <w:r>
        <w:rPr/>
        <w:br w:type="column"/>
      </w:r>
      <w:r>
        <w:rPr>
          <w:color w:val="C00000"/>
        </w:rPr>
        <w:t>Table</w:t>
      </w:r>
      <w:r>
        <w:rPr>
          <w:spacing w:val="-4"/>
        </w:rPr>
        <w:t> </w:t>
      </w:r>
      <w:hyperlink w:history="true" w:anchor="_bookmark36">
        <w:r>
          <w:rPr>
            <w:color w:val="0000FF"/>
          </w:rPr>
          <w:t>6</w:t>
        </w:r>
      </w:hyperlink>
      <w:r>
        <w:rPr/>
        <w:t>,</w:t>
      </w:r>
      <w:r>
        <w:rPr>
          <w:spacing w:val="-3"/>
        </w:rPr>
        <w:t> </w:t>
      </w:r>
      <w:r>
        <w:rPr>
          <w:color w:val="C00000"/>
        </w:rPr>
        <w:t>Figs.</w:t>
      </w:r>
      <w:r>
        <w:rPr>
          <w:spacing w:val="-3"/>
        </w:rPr>
        <w:t> </w:t>
      </w:r>
      <w:hyperlink w:history="true" w:anchor="_bookmark37">
        <w:r>
          <w:rPr>
            <w:color w:val="0000FF"/>
            <w:spacing w:val="-5"/>
          </w:rPr>
          <w:t>11</w:t>
        </w:r>
      </w:hyperlink>
      <w:r>
        <w:rPr>
          <w:spacing w:val="-5"/>
        </w:rPr>
        <w:t>–</w:t>
      </w:r>
    </w:p>
    <w:p>
      <w:pPr>
        <w:pStyle w:val="BodyText"/>
        <w:spacing w:before="10"/>
        <w:ind w:left="180"/>
      </w:pPr>
      <w:hyperlink w:history="true" w:anchor="_bookmark43">
        <w:r>
          <w:rPr>
            <w:color w:val="0000FF"/>
            <w:spacing w:val="-5"/>
          </w:rPr>
          <w:t>15</w:t>
        </w:r>
      </w:hyperlink>
    </w:p>
    <w:p>
      <w:pPr>
        <w:pStyle w:val="BodyText"/>
      </w:pPr>
    </w:p>
    <w:p>
      <w:pPr>
        <w:pStyle w:val="BodyText"/>
        <w:spacing w:before="90"/>
      </w:pPr>
    </w:p>
    <w:p>
      <w:pPr>
        <w:pStyle w:val="BodyText"/>
        <w:tabs>
          <w:tab w:pos="1027" w:val="left" w:leader="none"/>
          <w:tab w:pos="1484" w:val="left" w:leader="none"/>
        </w:tabs>
        <w:ind w:left="195"/>
      </w:pPr>
      <w:r>
        <w:rPr>
          <w:color w:val="C00000"/>
          <w:spacing w:val="-2"/>
        </w:rPr>
        <w:t>Tables</w:t>
      </w:r>
      <w:r>
        <w:rPr/>
        <w:tab/>
      </w:r>
      <w:hyperlink w:history="true" w:anchor="_bookmark42">
        <w:r>
          <w:rPr>
            <w:color w:val="0000FF"/>
            <w:spacing w:val="-5"/>
          </w:rPr>
          <w:t>7</w:t>
        </w:r>
      </w:hyperlink>
      <w:r>
        <w:rPr>
          <w:spacing w:val="-5"/>
        </w:rPr>
        <w:t>,</w:t>
      </w:r>
      <w:r>
        <w:rPr/>
        <w:tab/>
      </w:r>
      <w:hyperlink w:history="true" w:anchor="_bookmark45">
        <w:r>
          <w:rPr>
            <w:color w:val="0000FF"/>
            <w:spacing w:val="-5"/>
          </w:rPr>
          <w:t>8</w:t>
        </w:r>
      </w:hyperlink>
      <w:r>
        <w:rPr>
          <w:spacing w:val="-5"/>
        </w:rPr>
        <w:t>,</w:t>
      </w:r>
    </w:p>
    <w:p>
      <w:pPr>
        <w:pStyle w:val="BodyText"/>
        <w:spacing w:before="10"/>
        <w:ind w:left="195"/>
      </w:pPr>
      <w:r>
        <w:rPr>
          <w:color w:val="C00000"/>
        </w:rPr>
        <w:t>Fig. </w:t>
      </w:r>
      <w:hyperlink w:history="true" w:anchor="_bookmark47">
        <w:r>
          <w:rPr>
            <w:color w:val="0000FF"/>
            <w:spacing w:val="-5"/>
          </w:rPr>
          <w:t>16</w:t>
        </w:r>
      </w:hyperlink>
    </w:p>
    <w:p>
      <w:pPr>
        <w:pStyle w:val="BodyText"/>
      </w:pPr>
    </w:p>
    <w:p>
      <w:pPr>
        <w:pStyle w:val="BodyText"/>
        <w:spacing w:before="190"/>
      </w:pPr>
    </w:p>
    <w:p>
      <w:pPr>
        <w:pStyle w:val="BodyText"/>
        <w:tabs>
          <w:tab w:pos="1484" w:val="left" w:leader="none"/>
        </w:tabs>
        <w:ind w:left="195"/>
      </w:pPr>
      <w:r>
        <w:rPr>
          <w:color w:val="C00000"/>
          <w:spacing w:val="-2"/>
        </w:rPr>
        <w:t>Table</w:t>
      </w:r>
      <w:r>
        <w:rPr/>
        <w:tab/>
      </w:r>
      <w:hyperlink w:history="true" w:anchor="_bookmark46">
        <w:r>
          <w:rPr>
            <w:color w:val="0000FF"/>
            <w:spacing w:val="-5"/>
          </w:rPr>
          <w:t>9</w:t>
        </w:r>
      </w:hyperlink>
      <w:r>
        <w:rPr>
          <w:spacing w:val="-5"/>
        </w:rPr>
        <w:t>,</w:t>
      </w:r>
    </w:p>
    <w:p>
      <w:pPr>
        <w:pStyle w:val="BodyText"/>
        <w:spacing w:before="10"/>
        <w:ind w:left="195"/>
      </w:pPr>
      <w:r>
        <w:rPr>
          <w:color w:val="C00000"/>
        </w:rPr>
        <w:t>Figs.</w:t>
      </w:r>
      <w:r>
        <w:rPr>
          <w:spacing w:val="-4"/>
        </w:rPr>
        <w:t> </w:t>
      </w:r>
      <w:hyperlink w:history="true" w:anchor="_bookmark51">
        <w:r>
          <w:rPr>
            <w:color w:val="0000FF"/>
          </w:rPr>
          <w:t>17</w:t>
        </w:r>
      </w:hyperlink>
      <w:r>
        <w:rPr/>
        <w:t>,</w:t>
      </w:r>
      <w:r>
        <w:rPr>
          <w:spacing w:val="-4"/>
        </w:rPr>
        <w:t> </w:t>
      </w:r>
      <w:hyperlink w:history="true" w:anchor="_bookmark52">
        <w:r>
          <w:rPr>
            <w:color w:val="0000FF"/>
            <w:spacing w:val="-5"/>
          </w:rPr>
          <w:t>18</w:t>
        </w:r>
      </w:hyperlink>
    </w:p>
    <w:p>
      <w:pPr>
        <w:pStyle w:val="BodyText"/>
        <w:spacing w:line="249" w:lineRule="auto" w:before="170"/>
        <w:ind w:left="169" w:right="523"/>
        <w:jc w:val="both"/>
      </w:pPr>
      <w:r>
        <w:rPr/>
        <w:br w:type="column"/>
      </w:r>
      <w:r>
        <w:rPr>
          <w:color w:val="C00000"/>
        </w:rPr>
        <w:t>No:</w:t>
      </w:r>
      <w:r>
        <w:rPr>
          <w:spacing w:val="40"/>
        </w:rPr>
        <w:t> </w:t>
      </w:r>
      <w:r>
        <w:rPr>
          <w:color w:val="C00000"/>
        </w:rPr>
        <w:t>Tier</w:t>
      </w:r>
      <w:r>
        <w:rPr>
          <w:spacing w:val="40"/>
        </w:rPr>
        <w:t> </w:t>
      </w:r>
      <w:r>
        <w:rPr>
          <w:color w:val="C00000"/>
        </w:rPr>
        <w:t>2</w:t>
      </w:r>
      <w:r>
        <w:rPr>
          <w:spacing w:val="40"/>
        </w:rPr>
        <w:t> </w:t>
      </w:r>
      <w:r>
        <w:rPr>
          <w:color w:val="C00000"/>
        </w:rPr>
        <w:t>AUC</w:t>
      </w:r>
      <w:r>
        <w:rPr>
          <w:spacing w:val="40"/>
        </w:rPr>
        <w:t> </w:t>
      </w:r>
      <w:r>
        <w:rPr>
          <w:color w:val="C00000"/>
        </w:rPr>
        <w:t>0.772</w:t>
      </w:r>
      <w:r>
        <w:rPr>
          <w:spacing w:val="40"/>
        </w:rPr>
        <w:t> </w:t>
      </w:r>
      <w:r>
        <w:rPr>
          <w:color w:val="C00000"/>
        </w:rPr>
        <w:t>and 0% argmax CRITICAL recall; SHAP</w:t>
      </w:r>
      <w:r>
        <w:rPr>
          <w:spacing w:val="-12"/>
        </w:rPr>
        <w:t> </w:t>
      </w:r>
      <w:r>
        <w:rPr>
          <w:color w:val="C00000"/>
        </w:rPr>
        <w:t>confirms</w:t>
      </w:r>
      <w:r>
        <w:rPr>
          <w:spacing w:val="-12"/>
        </w:rPr>
        <w:t> </w:t>
      </w:r>
      <w:r>
        <w:rPr>
          <w:color w:val="C00000"/>
        </w:rPr>
        <w:t>physically</w:t>
      </w:r>
      <w:r>
        <w:rPr>
          <w:spacing w:val="-12"/>
        </w:rPr>
        <w:t> </w:t>
      </w:r>
      <w:r>
        <w:rPr>
          <w:color w:val="C00000"/>
        </w:rPr>
        <w:t>sen-sible attributions</w:t>
      </w:r>
    </w:p>
    <w:p>
      <w:pPr>
        <w:pStyle w:val="BodyText"/>
        <w:spacing w:line="249" w:lineRule="auto" w:before="63"/>
        <w:ind w:left="169" w:right="540"/>
        <w:jc w:val="both"/>
      </w:pPr>
      <w:r>
        <w:rPr>
          <w:color w:val="C00000"/>
        </w:rPr>
        <w:t>Inherent:</w:t>
      </w:r>
      <w:r>
        <w:rPr>
          <w:spacing w:val="-13"/>
        </w:rPr>
        <w:t> </w:t>
      </w:r>
      <w:r>
        <w:rPr>
          <w:color w:val="C00000"/>
        </w:rPr>
        <w:t>all</w:t>
      </w:r>
      <w:r>
        <w:rPr>
          <w:spacing w:val="-11"/>
        </w:rPr>
        <w:t> </w:t>
      </w:r>
      <w:r>
        <w:rPr>
          <w:color w:val="C00000"/>
        </w:rPr>
        <w:t>four</w:t>
      </w:r>
      <w:r>
        <w:rPr>
          <w:spacing w:val="-11"/>
        </w:rPr>
        <w:t> </w:t>
      </w:r>
      <w:r>
        <w:rPr>
          <w:color w:val="C00000"/>
        </w:rPr>
        <w:t>learners</w:t>
      </w:r>
      <w:r>
        <w:rPr>
          <w:spacing w:val="-11"/>
        </w:rPr>
        <w:t> </w:t>
      </w:r>
      <w:r>
        <w:rPr>
          <w:color w:val="C00000"/>
        </w:rPr>
        <w:t>reach 0% argmax CRITICAL </w:t>
      </w:r>
      <w:r>
        <w:rPr>
          <w:color w:val="C00000"/>
        </w:rPr>
        <w:t>recall; no threshold is both sensitive and precise</w:t>
      </w:r>
    </w:p>
    <w:p>
      <w:pPr>
        <w:pStyle w:val="BodyText"/>
        <w:spacing w:line="208" w:lineRule="auto" w:before="159"/>
        <w:ind w:left="169" w:right="523"/>
        <w:jc w:val="both"/>
      </w:pPr>
      <w:r>
        <w:rPr>
          <w:color w:val="C00000"/>
          <w:spacing w:val="-2"/>
        </w:rPr>
        <w:t>No:</w:t>
      </w:r>
      <w:r>
        <w:rPr>
          <w:spacing w:val="-11"/>
        </w:rPr>
        <w:t> </w:t>
      </w:r>
      <w:r>
        <w:rPr>
          <w:color w:val="C00000"/>
          <w:spacing w:val="-2"/>
        </w:rPr>
        <w:t>∆AUC</w:t>
      </w:r>
      <w:r>
        <w:rPr>
          <w:spacing w:val="-10"/>
        </w:rPr>
        <w:t> </w:t>
      </w:r>
      <w:r>
        <w:rPr>
          <w:rFonts w:ascii="Lucida Sans Unicode" w:hAnsi="Lucida Sans Unicode"/>
          <w:spacing w:val="-2"/>
        </w:rPr>
        <w:t>≤</w:t>
      </w:r>
      <w:r>
        <w:rPr>
          <w:rFonts w:ascii="Lucida Sans Unicode" w:hAnsi="Lucida Sans Unicode"/>
          <w:spacing w:val="-14"/>
        </w:rPr>
        <w:t> </w:t>
      </w:r>
      <w:r>
        <w:rPr>
          <w:color w:val="C00000"/>
          <w:spacing w:val="-2"/>
        </w:rPr>
        <w:t>0</w:t>
      </w:r>
      <w:r>
        <w:rPr>
          <w:rFonts w:ascii="Lucida Sans Unicode" w:hAnsi="Lucida Sans Unicode"/>
          <w:spacing w:val="-2"/>
        </w:rPr>
        <w:t>.</w:t>
      </w:r>
      <w:r>
        <w:rPr>
          <w:color w:val="C00000"/>
          <w:spacing w:val="-2"/>
        </w:rPr>
        <w:t>002</w:t>
      </w:r>
      <w:r>
        <w:rPr>
          <w:spacing w:val="-11"/>
        </w:rPr>
        <w:t> </w:t>
      </w:r>
      <w:r>
        <w:rPr>
          <w:color w:val="C00000"/>
          <w:spacing w:val="-2"/>
        </w:rPr>
        <w:t>across</w:t>
      </w:r>
      <w:r>
        <w:rPr>
          <w:spacing w:val="-10"/>
        </w:rPr>
        <w:t> </w:t>
      </w:r>
      <w:r>
        <w:rPr>
          <w:color w:val="C00000"/>
          <w:spacing w:val="-2"/>
        </w:rPr>
        <w:t>Nor-</w:t>
      </w:r>
      <w:r>
        <w:rPr>
          <w:color w:val="C00000"/>
        </w:rPr>
        <w:t>mal, TSV, HNR</w:t>
      </w:r>
    </w:p>
    <w:p>
      <w:pPr>
        <w:pStyle w:val="BodyText"/>
        <w:spacing w:after="0" w:line="208" w:lineRule="auto"/>
        <w:jc w:val="both"/>
        <w:sectPr>
          <w:type w:val="continuous"/>
          <w:pgSz w:w="11910" w:h="16840"/>
          <w:pgMar w:header="0" w:footer="2489" w:top="1920" w:bottom="2720" w:left="1275" w:right="992"/>
          <w:cols w:num="4" w:equalWidth="0">
            <w:col w:w="2193" w:space="40"/>
            <w:col w:w="2461" w:space="39"/>
            <w:col w:w="1644" w:space="40"/>
            <w:col w:w="3226"/>
          </w:cols>
        </w:sectPr>
      </w:pPr>
    </w:p>
    <w:p>
      <w:pPr>
        <w:pStyle w:val="ListParagraph"/>
        <w:numPr>
          <w:ilvl w:val="0"/>
          <w:numId w:val="6"/>
        </w:numPr>
        <w:tabs>
          <w:tab w:pos="822" w:val="left" w:leader="none"/>
          <w:tab w:pos="1299" w:val="left" w:leader="none"/>
        </w:tabs>
        <w:spacing w:line="249" w:lineRule="auto" w:before="61" w:after="0"/>
        <w:ind w:left="822" w:right="4" w:hanging="523"/>
        <w:jc w:val="left"/>
        <w:rPr>
          <w:sz w:val="20"/>
        </w:rPr>
      </w:pPr>
      <w:hyperlink w:history="true" w:anchor="_bookmark49">
        <w:r>
          <w:rPr>
            <w:color w:val="0000FF"/>
            <w:spacing w:val="-4"/>
            <w:sz w:val="20"/>
          </w:rPr>
          <w:t>7.8</w:t>
        </w:r>
      </w:hyperlink>
      <w:r>
        <w:rPr>
          <w:color w:val="0000FF"/>
          <w:sz w:val="20"/>
        </w:rPr>
        <w:tab/>
      </w:r>
      <w:r>
        <w:rPr>
          <w:color w:val="C00000"/>
          <w:spacing w:val="-2"/>
          <w:sz w:val="20"/>
        </w:rPr>
        <w:t>Multi-</w:t>
      </w:r>
      <w:r>
        <w:rPr>
          <w:color w:val="C00000"/>
          <w:spacing w:val="-2"/>
          <w:sz w:val="20"/>
        </w:rPr>
        <w:t>seed robustness</w:t>
      </w:r>
    </w:p>
    <w:p>
      <w:pPr>
        <w:pStyle w:val="BodyText"/>
        <w:spacing w:before="171"/>
      </w:pPr>
    </w:p>
    <w:p>
      <w:pPr>
        <w:pStyle w:val="ListParagraph"/>
        <w:numPr>
          <w:ilvl w:val="0"/>
          <w:numId w:val="6"/>
        </w:numPr>
        <w:tabs>
          <w:tab w:pos="822" w:val="left" w:leader="none"/>
          <w:tab w:pos="1469" w:val="left" w:leader="none"/>
        </w:tabs>
        <w:spacing w:line="249" w:lineRule="auto" w:before="0" w:after="0"/>
        <w:ind w:left="822" w:right="4" w:hanging="523"/>
        <w:jc w:val="left"/>
        <w:rPr>
          <w:sz w:val="20"/>
        </w:rPr>
      </w:pPr>
      <w:hyperlink w:history="true" w:anchor="_bookmark50">
        <w:r>
          <w:rPr>
            <w:color w:val="0000FF"/>
            <w:spacing w:val="-4"/>
            <w:sz w:val="20"/>
          </w:rPr>
          <w:t>7.9</w:t>
        </w:r>
      </w:hyperlink>
      <w:r>
        <w:rPr>
          <w:color w:val="0000FF"/>
          <w:sz w:val="20"/>
        </w:rPr>
        <w:tab/>
      </w:r>
      <w:r>
        <w:rPr>
          <w:color w:val="C00000"/>
          <w:spacing w:val="-2"/>
          <w:sz w:val="20"/>
        </w:rPr>
        <w:t>Ablation study</w:t>
      </w:r>
    </w:p>
    <w:p>
      <w:pPr>
        <w:pStyle w:val="BodyText"/>
      </w:pPr>
    </w:p>
    <w:p>
      <w:pPr>
        <w:pStyle w:val="BodyText"/>
        <w:spacing w:before="82"/>
      </w:pPr>
    </w:p>
    <w:p>
      <w:pPr>
        <w:pStyle w:val="BodyText"/>
        <w:tabs>
          <w:tab w:pos="822" w:val="left" w:leader="none"/>
        </w:tabs>
        <w:spacing w:line="249" w:lineRule="auto"/>
        <w:ind w:left="822" w:hanging="523"/>
      </w:pPr>
      <w:r>
        <w:rPr>
          <w:color w:val="C00000"/>
          <w:spacing w:val="-10"/>
        </w:rPr>
        <w:t>5</w:t>
      </w:r>
      <w:r>
        <w:rPr/>
        <w:tab/>
      </w:r>
      <w:hyperlink w:history="true" w:anchor="_bookmark54">
        <w:r>
          <w:rPr>
            <w:color w:val="0000FF"/>
          </w:rPr>
          <w:t>7.10</w:t>
        </w:r>
      </w:hyperlink>
      <w:r>
        <w:rPr>
          <w:color w:val="0000FF"/>
          <w:spacing w:val="73"/>
        </w:rPr>
        <w:t> </w:t>
      </w:r>
      <w:r>
        <w:rPr>
          <w:color w:val="C00000"/>
        </w:rPr>
        <w:t>Sensitivity</w:t>
      </w:r>
      <w:r>
        <w:rPr/>
        <w:t> </w:t>
      </w:r>
      <w:r>
        <w:rPr>
          <w:color w:val="C00000"/>
          <w:spacing w:val="-2"/>
        </w:rPr>
        <w:t>analysis</w:t>
      </w:r>
    </w:p>
    <w:p>
      <w:pPr>
        <w:pStyle w:val="BodyText"/>
        <w:spacing w:line="249" w:lineRule="auto" w:before="61"/>
        <w:ind w:left="192"/>
        <w:jc w:val="both"/>
      </w:pPr>
      <w:r>
        <w:rPr/>
        <w:br w:type="column"/>
      </w:r>
      <w:r>
        <w:rPr>
          <w:color w:val="C00000"/>
        </w:rPr>
        <w:t>Does performance depend on one random traffic </w:t>
      </w:r>
      <w:r>
        <w:rPr>
          <w:color w:val="C00000"/>
        </w:rPr>
        <w:t>pat-</w:t>
      </w:r>
      <w:r>
        <w:rPr>
          <w:color w:val="C00000"/>
          <w:spacing w:val="-2"/>
        </w:rPr>
        <w:t>tern?</w:t>
      </w:r>
    </w:p>
    <w:p>
      <w:pPr>
        <w:pStyle w:val="BodyText"/>
        <w:spacing w:line="249" w:lineRule="auto" w:before="162"/>
        <w:ind w:left="192" w:right="31"/>
        <w:jc w:val="both"/>
      </w:pPr>
      <w:r>
        <w:rPr>
          <w:color w:val="C00000"/>
        </w:rPr>
        <w:t>Which weighting </w:t>
      </w:r>
      <w:r>
        <w:rPr>
          <w:color w:val="C00000"/>
        </w:rPr>
        <w:t>choices actually produce the result?</w:t>
      </w:r>
    </w:p>
    <w:p>
      <w:pPr>
        <w:pStyle w:val="BodyText"/>
      </w:pPr>
    </w:p>
    <w:p>
      <w:pPr>
        <w:pStyle w:val="BodyText"/>
        <w:spacing w:before="82"/>
      </w:pPr>
    </w:p>
    <w:p>
      <w:pPr>
        <w:pStyle w:val="BodyText"/>
        <w:spacing w:line="249" w:lineRule="auto"/>
        <w:ind w:left="192" w:right="31"/>
        <w:jc w:val="both"/>
      </w:pPr>
      <w:r>
        <w:rPr>
          <w:color w:val="C00000"/>
        </w:rPr>
        <w:t>Over what parameter </w:t>
      </w:r>
      <w:r>
        <w:rPr>
          <w:color w:val="C00000"/>
        </w:rPr>
        <w:t>range does the result still hold?</w:t>
      </w:r>
    </w:p>
    <w:p>
      <w:pPr>
        <w:pStyle w:val="BodyText"/>
        <w:tabs>
          <w:tab w:pos="1822" w:val="left" w:leader="none"/>
        </w:tabs>
        <w:spacing w:line="228" w:lineRule="auto" w:before="39"/>
        <w:ind w:left="1822" w:right="523" w:hanging="1657"/>
        <w:jc w:val="both"/>
      </w:pPr>
      <w:r>
        <w:rPr/>
        <w:br w:type="column"/>
      </w:r>
      <w:r>
        <w:rPr>
          <w:color w:val="C00000"/>
        </w:rPr>
        <w:t>Table </w:t>
      </w:r>
      <w:hyperlink w:history="true" w:anchor="_bookmark48">
        <w:r>
          <w:rPr>
            <w:color w:val="0000FF"/>
          </w:rPr>
          <w:t>10</w:t>
        </w:r>
      </w:hyperlink>
      <w:r>
        <w:rPr>
          <w:color w:val="0000FF"/>
        </w:rPr>
        <w:tab/>
      </w:r>
      <w:r>
        <w:rPr>
          <w:color w:val="C00000"/>
        </w:rPr>
        <w:t>No:</w:t>
      </w:r>
      <w:r>
        <w:rPr>
          <w:spacing w:val="22"/>
        </w:rPr>
        <w:t> </w:t>
      </w:r>
      <w:r>
        <w:rPr>
          <w:color w:val="C00000"/>
        </w:rPr>
        <w:t>0</w:t>
      </w:r>
      <w:r>
        <w:rPr>
          <w:rFonts w:ascii="Lucida Sans Unicode" w:hAnsi="Lucida Sans Unicode"/>
        </w:rPr>
        <w:t>.</w:t>
      </w:r>
      <w:r>
        <w:rPr>
          <w:color w:val="C00000"/>
        </w:rPr>
        <w:t>9954</w:t>
      </w:r>
      <w:r>
        <w:rPr>
          <w:spacing w:val="-12"/>
        </w:rPr>
        <w:t> </w:t>
      </w:r>
      <w:r>
        <w:rPr>
          <w:rFonts w:ascii="Lucida Sans Unicode" w:hAnsi="Lucida Sans Unicode"/>
        </w:rPr>
        <w:t>±</w:t>
      </w:r>
      <w:r>
        <w:rPr>
          <w:rFonts w:ascii="Lucida Sans Unicode" w:hAnsi="Lucida Sans Unicode"/>
          <w:spacing w:val="-16"/>
        </w:rPr>
        <w:t> </w:t>
      </w:r>
      <w:r>
        <w:rPr>
          <w:color w:val="C00000"/>
        </w:rPr>
        <w:t>0</w:t>
      </w:r>
      <w:r>
        <w:rPr>
          <w:rFonts w:ascii="Lucida Sans Unicode" w:hAnsi="Lucida Sans Unicode"/>
        </w:rPr>
        <w:t>.</w:t>
      </w:r>
      <w:r>
        <w:rPr>
          <w:color w:val="C00000"/>
        </w:rPr>
        <w:t>0041</w:t>
      </w:r>
      <w:r>
        <w:rPr>
          <w:spacing w:val="31"/>
        </w:rPr>
        <w:t> </w:t>
      </w:r>
      <w:r>
        <w:rPr>
          <w:color w:val="C00000"/>
        </w:rPr>
        <w:t>over six seeds; seed 42 is the </w:t>
      </w:r>
      <w:r>
        <w:rPr>
          <w:color w:val="C00000"/>
        </w:rPr>
        <w:t>conserva-tive case</w:t>
      </w:r>
    </w:p>
    <w:p>
      <w:pPr>
        <w:pStyle w:val="BodyText"/>
        <w:tabs>
          <w:tab w:pos="1822" w:val="left" w:leader="none"/>
        </w:tabs>
        <w:spacing w:line="196" w:lineRule="auto" w:before="180"/>
        <w:ind w:left="1822" w:right="541" w:hanging="1657"/>
        <w:jc w:val="both"/>
      </w:pPr>
      <w:r>
        <w:rPr>
          <w:color w:val="C00000"/>
        </w:rPr>
        <w:t>Table </w:t>
      </w:r>
      <w:hyperlink w:history="true" w:anchor="_bookmark53">
        <w:r>
          <w:rPr>
            <w:color w:val="0000FF"/>
          </w:rPr>
          <w:t>11</w:t>
        </w:r>
      </w:hyperlink>
      <w:r>
        <w:rPr>
          <w:color w:val="0000FF"/>
        </w:rPr>
        <w:tab/>
      </w:r>
      <w:r>
        <w:rPr>
          <w:rFonts w:ascii="Century Gothic" w:hAnsi="Century Gothic"/>
          <w:i/>
        </w:rPr>
        <w:t>γ</w:t>
      </w:r>
      <w:r>
        <w:rPr>
          <w:rFonts w:ascii="Century Gothic" w:hAnsi="Century Gothic"/>
          <w:i/>
          <w:spacing w:val="-13"/>
        </w:rPr>
        <w:t> </w:t>
      </w:r>
      <w:r>
        <w:rPr>
          <w:rFonts w:ascii="Lucida Sans Unicode" w:hAnsi="Lucida Sans Unicode"/>
        </w:rPr>
        <w:t>=</w:t>
      </w:r>
      <w:r>
        <w:rPr>
          <w:rFonts w:ascii="Lucida Sans Unicode" w:hAnsi="Lucida Sans Unicode"/>
          <w:spacing w:val="-16"/>
        </w:rPr>
        <w:t> </w:t>
      </w:r>
      <w:r>
        <w:rPr>
          <w:color w:val="C00000"/>
        </w:rPr>
        <w:t>0</w:t>
      </w:r>
      <w:r>
        <w:rPr>
          <w:spacing w:val="-7"/>
        </w:rPr>
        <w:t> </w:t>
      </w:r>
      <w:r>
        <w:rPr>
          <w:color w:val="C00000"/>
        </w:rPr>
        <w:t>is</w:t>
      </w:r>
      <w:r>
        <w:rPr>
          <w:spacing w:val="-8"/>
        </w:rPr>
        <w:t> </w:t>
      </w:r>
      <w:r>
        <w:rPr>
          <w:color w:val="C00000"/>
        </w:rPr>
        <w:t>load-bearing:</w:t>
      </w:r>
      <w:r>
        <w:rPr>
          <w:spacing w:val="-8"/>
        </w:rPr>
        <w:t> </w:t>
      </w:r>
      <w:r>
        <w:rPr>
          <w:color w:val="C00000"/>
        </w:rPr>
        <w:t>enabling intent</w:t>
      </w:r>
      <w:r>
        <w:rPr>
          <w:spacing w:val="-13"/>
        </w:rPr>
        <w:t> </w:t>
      </w:r>
      <w:r>
        <w:rPr>
          <w:color w:val="C00000"/>
        </w:rPr>
        <w:t>at</w:t>
      </w:r>
      <w:r>
        <w:rPr>
          <w:spacing w:val="-12"/>
        </w:rPr>
        <w:t> </w:t>
      </w:r>
      <w:r>
        <w:rPr>
          <w:rFonts w:ascii="Century Gothic" w:hAnsi="Century Gothic"/>
          <w:i/>
        </w:rPr>
        <w:t>γ</w:t>
      </w:r>
      <w:r>
        <w:rPr>
          <w:rFonts w:ascii="Century Gothic" w:hAnsi="Century Gothic"/>
          <w:i/>
          <w:spacing w:val="-14"/>
        </w:rPr>
        <w:t> </w:t>
      </w:r>
      <w:r>
        <w:rPr>
          <w:rFonts w:ascii="Lucida Sans Unicode" w:hAnsi="Lucida Sans Unicode"/>
        </w:rPr>
        <w:t>=</w:t>
      </w:r>
      <w:r>
        <w:rPr>
          <w:rFonts w:ascii="Lucida Sans Unicode" w:hAnsi="Lucida Sans Unicode"/>
          <w:spacing w:val="-16"/>
        </w:rPr>
        <w:t> </w:t>
      </w:r>
      <w:r>
        <w:rPr>
          <w:color w:val="C00000"/>
        </w:rPr>
        <w:t>0</w:t>
      </w:r>
      <w:r>
        <w:rPr>
          <w:rFonts w:ascii="Lucida Sans Unicode" w:hAnsi="Lucida Sans Unicode"/>
        </w:rPr>
        <w:t>.</w:t>
      </w:r>
      <w:r>
        <w:rPr>
          <w:color w:val="C00000"/>
        </w:rPr>
        <w:t>20</w:t>
      </w:r>
      <w:r>
        <w:rPr>
          <w:spacing w:val="-13"/>
        </w:rPr>
        <w:t> </w:t>
      </w:r>
      <w:r>
        <w:rPr>
          <w:color w:val="C00000"/>
        </w:rPr>
        <w:t>costs</w:t>
      </w:r>
      <w:r>
        <w:rPr>
          <w:spacing w:val="-12"/>
        </w:rPr>
        <w:t> </w:t>
      </w:r>
      <w:r>
        <w:rPr>
          <w:color w:val="C00000"/>
        </w:rPr>
        <w:t>44%</w:t>
      </w:r>
      <w:r>
        <w:rPr>
          <w:spacing w:val="-13"/>
        </w:rPr>
        <w:t> </w:t>
      </w:r>
      <w:r>
        <w:rPr>
          <w:color w:val="C00000"/>
        </w:rPr>
        <w:t>F1 </w:t>
      </w:r>
      <w:r>
        <w:rPr>
          <w:color w:val="C00000"/>
          <w:spacing w:val="-4"/>
        </w:rPr>
        <w:t>at</w:t>
      </w:r>
      <w:r>
        <w:rPr>
          <w:spacing w:val="-6"/>
        </w:rPr>
        <w:t> </w:t>
      </w:r>
      <w:r>
        <w:rPr>
          <w:color w:val="C00000"/>
          <w:spacing w:val="-4"/>
        </w:rPr>
        <w:t>the</w:t>
      </w:r>
      <w:r>
        <w:rPr>
          <w:spacing w:val="-6"/>
        </w:rPr>
        <w:t> </w:t>
      </w:r>
      <w:r>
        <w:rPr>
          <w:color w:val="C00000"/>
          <w:spacing w:val="-4"/>
        </w:rPr>
        <w:t>WARNING</w:t>
      </w:r>
      <w:r>
        <w:rPr>
          <w:spacing w:val="-6"/>
        </w:rPr>
        <w:t> </w:t>
      </w:r>
      <w:r>
        <w:rPr>
          <w:color w:val="C00000"/>
          <w:spacing w:val="-4"/>
        </w:rPr>
        <w:t>threshold;</w:t>
      </w:r>
      <w:r>
        <w:rPr>
          <w:spacing w:val="-6"/>
        </w:rPr>
        <w:t> </w:t>
      </w:r>
      <w:r>
        <w:rPr>
          <w:color w:val="C00000"/>
          <w:spacing w:val="-5"/>
        </w:rPr>
        <w:t>A5</w:t>
      </w:r>
    </w:p>
    <w:p>
      <w:pPr>
        <w:pStyle w:val="BodyText"/>
        <w:spacing w:before="20"/>
        <w:ind w:left="1822"/>
      </w:pPr>
      <w:r>
        <w:rPr>
          <w:color w:val="C00000"/>
          <w:spacing w:val="-2"/>
        </w:rPr>
        <w:t>selected</w:t>
      </w:r>
      <w:r>
        <w:rPr>
          <w:spacing w:val="-7"/>
        </w:rPr>
        <w:t> </w:t>
      </w:r>
      <w:r>
        <w:rPr>
          <w:color w:val="C00000"/>
          <w:spacing w:val="-2"/>
        </w:rPr>
        <w:t>over</w:t>
      </w:r>
      <w:r>
        <w:rPr>
          <w:spacing w:val="-6"/>
        </w:rPr>
        <w:t> </w:t>
      </w:r>
      <w:r>
        <w:rPr>
          <w:color w:val="C00000"/>
          <w:spacing w:val="-2"/>
        </w:rPr>
        <w:t>A2</w:t>
      </w:r>
      <w:r>
        <w:rPr>
          <w:spacing w:val="-6"/>
        </w:rPr>
        <w:t> </w:t>
      </w:r>
      <w:r>
        <w:rPr>
          <w:color w:val="C00000"/>
          <w:spacing w:val="-2"/>
        </w:rPr>
        <w:t>on</w:t>
      </w:r>
      <w:r>
        <w:rPr>
          <w:spacing w:val="-6"/>
        </w:rPr>
        <w:t> </w:t>
      </w:r>
      <w:r>
        <w:rPr>
          <w:color w:val="C00000"/>
          <w:spacing w:val="-2"/>
        </w:rPr>
        <w:t>proxy</w:t>
      </w:r>
      <w:r>
        <w:rPr>
          <w:spacing w:val="-6"/>
        </w:rPr>
        <w:t> </w:t>
      </w:r>
      <w:r>
        <w:rPr>
          <w:color w:val="C00000"/>
          <w:spacing w:val="-5"/>
        </w:rPr>
        <w:t>AUC</w:t>
      </w:r>
    </w:p>
    <w:p>
      <w:pPr>
        <w:pStyle w:val="BodyText"/>
        <w:tabs>
          <w:tab w:pos="1822" w:val="left" w:leader="none"/>
        </w:tabs>
        <w:spacing w:line="187" w:lineRule="auto" w:before="86"/>
        <w:ind w:left="1822" w:right="556" w:hanging="1657"/>
        <w:jc w:val="both"/>
      </w:pPr>
      <w:r>
        <w:rPr>
          <w:color w:val="C00000"/>
        </w:rPr>
        <w:t>Fig. </w:t>
      </w:r>
      <w:hyperlink w:history="true" w:anchor="_bookmark55">
        <w:r>
          <w:rPr>
            <w:color w:val="0000FF"/>
          </w:rPr>
          <w:t>19</w:t>
        </w:r>
      </w:hyperlink>
      <w:r>
        <w:rPr>
          <w:color w:val="0000FF"/>
        </w:rPr>
        <w:tab/>
      </w:r>
      <w:r>
        <w:rPr>
          <w:color w:val="C00000"/>
        </w:rPr>
        <w:t>Robust to GPS noise </w:t>
      </w:r>
      <w:r>
        <w:rPr>
          <w:rFonts w:ascii="Lucida Sans Unicode" w:hAnsi="Lucida Sans Unicode"/>
        </w:rPr>
        <w:t>≤</w:t>
      </w:r>
      <w:r>
        <w:rPr>
          <w:rFonts w:ascii="Lucida Sans Unicode" w:hAnsi="Lucida Sans Unicode"/>
          <w:spacing w:val="-12"/>
        </w:rPr>
        <w:t> </w:t>
      </w:r>
      <w:r>
        <w:rPr>
          <w:color w:val="C00000"/>
        </w:rPr>
        <w:t>3</w:t>
      </w:r>
      <w:r>
        <w:rPr>
          <w:rFonts w:ascii="Lucida Sans Unicode" w:hAnsi="Lucida Sans Unicode"/>
        </w:rPr>
        <w:t>.</w:t>
      </w:r>
      <w:r>
        <w:rPr>
          <w:color w:val="C00000"/>
        </w:rPr>
        <w:t>0 </w:t>
      </w:r>
      <w:r>
        <w:rPr>
          <w:color w:val="C00000"/>
        </w:rPr>
        <w:t>m and packet loss </w:t>
      </w:r>
      <w:r>
        <w:rPr>
          <w:rFonts w:ascii="Lucida Sans Unicode" w:hAnsi="Lucida Sans Unicode"/>
        </w:rPr>
        <w:t>≤ </w:t>
      </w:r>
      <w:r>
        <w:rPr>
          <w:color w:val="C00000"/>
        </w:rPr>
        <w:t>20%</w:t>
      </w:r>
    </w:p>
    <w:p>
      <w:pPr>
        <w:pStyle w:val="BodyText"/>
        <w:spacing w:after="0" w:line="187" w:lineRule="auto"/>
        <w:jc w:val="both"/>
        <w:sectPr>
          <w:type w:val="continuous"/>
          <w:pgSz w:w="11910" w:h="16840"/>
          <w:pgMar w:header="0" w:footer="2489" w:top="1920" w:bottom="2720" w:left="1275" w:right="992"/>
          <w:cols w:num="3" w:equalWidth="0">
            <w:col w:w="2191" w:space="40"/>
            <w:col w:w="2494" w:space="39"/>
            <w:col w:w="4879"/>
          </w:cols>
        </w:sectPr>
      </w:pPr>
    </w:p>
    <w:p>
      <w:pPr>
        <w:pStyle w:val="BodyText"/>
        <w:spacing w:before="6"/>
        <w:rPr>
          <w:sz w:val="5"/>
        </w:rPr>
      </w:pPr>
    </w:p>
    <w:p>
      <w:pPr>
        <w:spacing w:line="20" w:lineRule="exact"/>
        <w:ind w:left="116" w:right="0" w:firstLine="0"/>
        <w:rPr>
          <w:sz w:val="2"/>
        </w:rPr>
      </w:pPr>
      <w:r>
        <w:rPr>
          <w:sz w:val="2"/>
        </w:rPr>
        <mc:AlternateContent>
          <mc:Choice Requires="wps">
            <w:drawing>
              <wp:inline distT="0" distB="0" distL="0" distR="0">
                <wp:extent cx="5692140" cy="10160"/>
                <wp:effectExtent l="9525" t="0" r="3810" b="8890"/>
                <wp:docPr id="33" name="Group 33"/>
                <wp:cNvGraphicFramePr>
                  <a:graphicFrameLocks/>
                </wp:cNvGraphicFramePr>
                <a:graphic>
                  <a:graphicData uri="http://schemas.microsoft.com/office/word/2010/wordprocessingGroup">
                    <wpg:wgp>
                      <wpg:cNvPr id="33" name="Group 33"/>
                      <wpg:cNvGrpSpPr/>
                      <wpg:grpSpPr>
                        <a:xfrm>
                          <a:off x="0" y="0"/>
                          <a:ext cx="5692140" cy="10160"/>
                          <a:chExt cx="5692140" cy="10160"/>
                        </a:xfrm>
                      </wpg:grpSpPr>
                      <wps:wsp>
                        <wps:cNvPr id="34" name="Graphic 34"/>
                        <wps:cNvSpPr/>
                        <wps:spPr>
                          <a:xfrm>
                            <a:off x="0" y="5060"/>
                            <a:ext cx="5692140" cy="1270"/>
                          </a:xfrm>
                          <a:custGeom>
                            <a:avLst/>
                            <a:gdLst/>
                            <a:ahLst/>
                            <a:cxnLst/>
                            <a:rect l="l" t="t" r="r" b="b"/>
                            <a:pathLst>
                              <a:path w="5692140" h="0">
                                <a:moveTo>
                                  <a:pt x="0" y="0"/>
                                </a:moveTo>
                                <a:lnTo>
                                  <a:pt x="5691606"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48.2pt;height:.8pt;mso-position-horizontal-relative:char;mso-position-vertical-relative:line" id="docshapegroup17" coordorigin="0,0" coordsize="8964,16">
                <v:line style="position:absolute" from="0,8" to="8963,8" stroked="true" strokeweight=".797pt" strokecolor="#000000">
                  <v:stroke dashstyle="solid"/>
                </v:line>
              </v:group>
            </w:pict>
          </mc:Fallback>
        </mc:AlternateContent>
      </w:r>
      <w:r>
        <w:rPr>
          <w:sz w:val="2"/>
        </w:rPr>
      </w:r>
    </w:p>
    <w:p>
      <w:pPr>
        <w:pStyle w:val="BodyText"/>
        <w:spacing w:before="6"/>
        <w:rPr>
          <w:sz w:val="17"/>
        </w:rPr>
      </w:pPr>
    </w:p>
    <w:p>
      <w:pPr>
        <w:pStyle w:val="BodyText"/>
        <w:spacing w:after="0"/>
        <w:rPr>
          <w:sz w:val="17"/>
        </w:rPr>
        <w:sectPr>
          <w:type w:val="continuous"/>
          <w:pgSz w:w="11910" w:h="16840"/>
          <w:pgMar w:header="0" w:footer="2489" w:top="1920" w:bottom="2720" w:left="1275" w:right="992"/>
        </w:sectPr>
      </w:pPr>
    </w:p>
    <w:p>
      <w:pPr>
        <w:pStyle w:val="ListParagraph"/>
        <w:numPr>
          <w:ilvl w:val="0"/>
          <w:numId w:val="7"/>
        </w:numPr>
        <w:tabs>
          <w:tab w:pos="312" w:val="left" w:leader="none"/>
        </w:tabs>
        <w:spacing w:line="249" w:lineRule="auto" w:before="98" w:after="0"/>
        <w:ind w:left="312" w:right="0" w:hanging="250"/>
        <w:jc w:val="left"/>
        <w:rPr>
          <w:sz w:val="20"/>
        </w:rPr>
      </w:pPr>
      <w:r>
        <w:rPr>
          <w:sz w:val="20"/>
        </w:rPr>
        <w:t>the ego speed exceeds 2.0 m/s (filters parked </w:t>
      </w:r>
      <w:r>
        <w:rPr>
          <w:sz w:val="20"/>
        </w:rPr>
        <w:t>or</w:t>
      </w:r>
      <w:r>
        <w:rPr>
          <w:spacing w:val="40"/>
          <w:sz w:val="20"/>
        </w:rPr>
        <w:t> </w:t>
      </w:r>
      <w:r>
        <w:rPr>
          <w:sz w:val="20"/>
        </w:rPr>
        <w:t>stationary egos);</w:t>
      </w:r>
    </w:p>
    <w:p>
      <w:pPr>
        <w:pStyle w:val="ListParagraph"/>
        <w:numPr>
          <w:ilvl w:val="0"/>
          <w:numId w:val="7"/>
        </w:numPr>
        <w:tabs>
          <w:tab w:pos="306" w:val="left" w:leader="none"/>
          <w:tab w:pos="312" w:val="left" w:leader="none"/>
        </w:tabs>
        <w:spacing w:line="244" w:lineRule="auto" w:before="2" w:after="0"/>
        <w:ind w:left="306" w:right="1" w:hanging="244"/>
        <w:jc w:val="left"/>
        <w:rPr>
          <w:sz w:val="20"/>
        </w:rPr>
      </w:pPr>
      <w:r>
        <w:rPr>
          <w:w w:val="105"/>
          <w:sz w:val="20"/>
        </w:rPr>
        <w:t>the</w:t>
      </w:r>
      <w:r>
        <w:rPr>
          <w:spacing w:val="80"/>
          <w:w w:val="105"/>
          <w:sz w:val="20"/>
        </w:rPr>
        <w:t> </w:t>
      </w:r>
      <w:r>
        <w:rPr>
          <w:w w:val="105"/>
          <w:sz w:val="20"/>
        </w:rPr>
        <w:t>target</w:t>
      </w:r>
      <w:r>
        <w:rPr>
          <w:spacing w:val="80"/>
          <w:w w:val="105"/>
          <w:sz w:val="20"/>
        </w:rPr>
        <w:t> </w:t>
      </w:r>
      <w:r>
        <w:rPr>
          <w:w w:val="105"/>
          <w:sz w:val="20"/>
        </w:rPr>
        <w:t>lies</w:t>
      </w:r>
      <w:r>
        <w:rPr>
          <w:spacing w:val="80"/>
          <w:w w:val="105"/>
          <w:sz w:val="20"/>
        </w:rPr>
        <w:t> </w:t>
      </w:r>
      <w:r>
        <w:rPr>
          <w:w w:val="105"/>
          <w:sz w:val="20"/>
        </w:rPr>
        <w:t>within</w:t>
      </w:r>
      <w:r>
        <w:rPr>
          <w:spacing w:val="80"/>
          <w:w w:val="105"/>
          <w:sz w:val="20"/>
        </w:rPr>
        <w:t> </w:t>
      </w:r>
      <w:r>
        <w:rPr>
          <w:w w:val="105"/>
          <w:sz w:val="20"/>
        </w:rPr>
        <w:t>the</w:t>
      </w:r>
      <w:r>
        <w:rPr>
          <w:spacing w:val="80"/>
          <w:w w:val="105"/>
          <w:sz w:val="20"/>
        </w:rPr>
        <w:t> </w:t>
      </w:r>
      <w:r>
        <w:rPr>
          <w:w w:val="105"/>
          <w:sz w:val="20"/>
        </w:rPr>
        <w:t>blind-spot</w:t>
      </w:r>
      <w:r>
        <w:rPr>
          <w:spacing w:val="80"/>
          <w:w w:val="105"/>
          <w:sz w:val="20"/>
        </w:rPr>
        <w:t> </w:t>
      </w:r>
      <w:r>
        <w:rPr>
          <w:w w:val="105"/>
          <w:sz w:val="20"/>
        </w:rPr>
        <w:t>zone (</w:t>
      </w:r>
      <w:r>
        <w:rPr>
          <w:rFonts w:ascii="Book Antiqua"/>
          <w:w w:val="105"/>
          <w:sz w:val="20"/>
        </w:rPr>
        <w:t>in_zone_left </w:t>
      </w:r>
      <w:r>
        <w:rPr>
          <w:w w:val="105"/>
          <w:sz w:val="20"/>
        </w:rPr>
        <w:t>or </w:t>
      </w:r>
      <w:r>
        <w:rPr>
          <w:rFonts w:ascii="Book Antiqua"/>
          <w:w w:val="105"/>
          <w:sz w:val="20"/>
        </w:rPr>
        <w:t>in_zone_right </w:t>
      </w:r>
      <w:r>
        <w:rPr>
          <w:w w:val="105"/>
          <w:sz w:val="20"/>
        </w:rPr>
        <w:t>is true);</w:t>
      </w:r>
    </w:p>
    <w:p>
      <w:pPr>
        <w:pStyle w:val="ListParagraph"/>
        <w:numPr>
          <w:ilvl w:val="0"/>
          <w:numId w:val="7"/>
        </w:numPr>
        <w:tabs>
          <w:tab w:pos="312" w:val="left" w:leader="none"/>
        </w:tabs>
        <w:spacing w:line="201" w:lineRule="auto" w:before="128" w:after="0"/>
        <w:ind w:left="312" w:right="477" w:hanging="250"/>
        <w:jc w:val="both"/>
        <w:rPr>
          <w:sz w:val="20"/>
        </w:rPr>
      </w:pPr>
      <w:r>
        <w:rPr/>
        <w:br w:type="column"/>
      </w:r>
      <w:r>
        <w:rPr>
          <w:sz w:val="20"/>
        </w:rPr>
        <w:t>either</w:t>
      </w:r>
      <w:r>
        <w:rPr>
          <w:spacing w:val="80"/>
          <w:sz w:val="20"/>
        </w:rPr>
        <w:t> </w:t>
      </w:r>
      <w:r>
        <w:rPr>
          <w:sz w:val="20"/>
        </w:rPr>
        <w:t>the</w:t>
      </w:r>
      <w:r>
        <w:rPr>
          <w:spacing w:val="80"/>
          <w:sz w:val="20"/>
        </w:rPr>
        <w:t> </w:t>
      </w:r>
      <w:r>
        <w:rPr>
          <w:sz w:val="20"/>
        </w:rPr>
        <w:t>longitudinal</w:t>
      </w:r>
      <w:r>
        <w:rPr>
          <w:spacing w:val="80"/>
          <w:sz w:val="20"/>
        </w:rPr>
        <w:t> </w:t>
      </w:r>
      <w:r>
        <w:rPr>
          <w:sz w:val="20"/>
        </w:rPr>
        <w:t>gap</w:t>
      </w:r>
      <w:r>
        <w:rPr>
          <w:spacing w:val="80"/>
          <w:sz w:val="20"/>
        </w:rPr>
        <w:t> </w:t>
      </w:r>
      <w:r>
        <w:rPr>
          <w:sz w:val="20"/>
        </w:rPr>
        <w:t>is</w:t>
      </w:r>
      <w:r>
        <w:rPr>
          <w:spacing w:val="80"/>
          <w:sz w:val="20"/>
        </w:rPr>
        <w:t> </w:t>
      </w:r>
      <w:r>
        <w:rPr>
          <w:sz w:val="20"/>
        </w:rPr>
        <w:t>below</w:t>
      </w:r>
      <w:r>
        <w:rPr>
          <w:spacing w:val="80"/>
          <w:sz w:val="20"/>
        </w:rPr>
        <w:t> </w:t>
      </w:r>
      <w:r>
        <w:rPr>
          <w:sz w:val="20"/>
        </w:rPr>
        <w:t>1.0</w:t>
      </w:r>
      <w:r>
        <w:rPr>
          <w:spacing w:val="80"/>
          <w:sz w:val="20"/>
        </w:rPr>
        <w:t> </w:t>
      </w:r>
      <w:r>
        <w:rPr>
          <w:sz w:val="20"/>
        </w:rPr>
        <w:t>m, or</w:t>
      </w:r>
      <w:r>
        <w:rPr>
          <w:spacing w:val="80"/>
          <w:sz w:val="20"/>
        </w:rPr>
        <w:t> </w:t>
      </w:r>
      <w:r>
        <w:rPr>
          <w:sz w:val="20"/>
        </w:rPr>
        <w:t>the</w:t>
      </w:r>
      <w:r>
        <w:rPr>
          <w:spacing w:val="80"/>
          <w:sz w:val="20"/>
        </w:rPr>
        <w:t> </w:t>
      </w:r>
      <w:r>
        <w:rPr>
          <w:sz w:val="20"/>
        </w:rPr>
        <w:t>kinematic</w:t>
      </w:r>
      <w:r>
        <w:rPr>
          <w:spacing w:val="80"/>
          <w:sz w:val="20"/>
        </w:rPr>
        <w:t> </w:t>
      </w:r>
      <w:r>
        <w:rPr>
          <w:sz w:val="20"/>
        </w:rPr>
        <w:t>TTC</w:t>
      </w:r>
      <w:r>
        <w:rPr>
          <w:spacing w:val="80"/>
          <w:sz w:val="20"/>
        </w:rPr>
        <w:t> </w:t>
      </w:r>
      <w:r>
        <w:rPr>
          <w:sz w:val="20"/>
        </w:rPr>
        <w:t>proxy</w:t>
      </w:r>
      <w:r>
        <w:rPr>
          <w:spacing w:val="80"/>
          <w:sz w:val="20"/>
        </w:rPr>
        <w:t> </w:t>
      </w:r>
      <w:r>
        <w:rPr>
          <w:sz w:val="20"/>
        </w:rPr>
        <w:t>TTC</w:t>
      </w:r>
      <w:r>
        <w:rPr>
          <w:sz w:val="20"/>
          <w:vertAlign w:val="subscript"/>
        </w:rPr>
        <w:t>proxy</w:t>
      </w:r>
      <w:r>
        <w:rPr>
          <w:spacing w:val="40"/>
          <w:sz w:val="20"/>
          <w:vertAlign w:val="baseline"/>
        </w:rPr>
        <w:t> </w:t>
      </w:r>
      <w:r>
        <w:rPr>
          <w:rFonts w:ascii="Lucida Sans Unicode"/>
          <w:sz w:val="20"/>
          <w:vertAlign w:val="baseline"/>
        </w:rPr>
        <w:t>=</w:t>
      </w:r>
      <w:r>
        <w:rPr>
          <w:rFonts w:ascii="Lucida Sans Unicode"/>
          <w:spacing w:val="80"/>
          <w:sz w:val="20"/>
          <w:vertAlign w:val="baseline"/>
        </w:rPr>
        <w:t> </w:t>
      </w:r>
      <w:r>
        <w:rPr>
          <w:i/>
          <w:sz w:val="20"/>
          <w:vertAlign w:val="baseline"/>
        </w:rPr>
        <w:t>d</w:t>
      </w:r>
      <w:r>
        <w:rPr>
          <w:sz w:val="20"/>
          <w:vertAlign w:val="subscript"/>
        </w:rPr>
        <w:t>gap</w:t>
      </w:r>
      <w:r>
        <w:rPr>
          <w:rFonts w:ascii="Lucida Sans Unicode"/>
          <w:sz w:val="20"/>
          <w:vertAlign w:val="baseline"/>
        </w:rPr>
        <w:t>/</w:t>
      </w:r>
      <w:r>
        <w:rPr>
          <w:rFonts w:ascii="Lucida Sans Unicode"/>
          <w:spacing w:val="-28"/>
          <w:sz w:val="20"/>
          <w:vertAlign w:val="baseline"/>
        </w:rPr>
        <w:t> </w:t>
      </w:r>
      <w:r>
        <w:rPr>
          <w:sz w:val="20"/>
          <w:vertAlign w:val="baseline"/>
        </w:rPr>
        <w:t>max</w:t>
      </w:r>
      <w:r>
        <w:rPr>
          <w:rFonts w:ascii="Lucida Sans Unicode"/>
          <w:sz w:val="20"/>
          <w:vertAlign w:val="baseline"/>
        </w:rPr>
        <w:t>(</w:t>
      </w:r>
      <w:r>
        <w:rPr>
          <w:i/>
          <w:sz w:val="20"/>
          <w:vertAlign w:val="baseline"/>
        </w:rPr>
        <w:t>v</w:t>
      </w:r>
      <w:r>
        <w:rPr>
          <w:sz w:val="20"/>
          <w:vertAlign w:val="subscript"/>
        </w:rPr>
        <w:t>rel</w:t>
      </w:r>
      <w:r>
        <w:rPr>
          <w:rFonts w:ascii="Lucida Sans Unicode"/>
          <w:sz w:val="20"/>
          <w:vertAlign w:val="baseline"/>
        </w:rPr>
        <w:t>, </w:t>
      </w:r>
      <w:r>
        <w:rPr>
          <w:sz w:val="20"/>
          <w:vertAlign w:val="baseline"/>
        </w:rPr>
        <w:t>0</w:t>
      </w:r>
      <w:r>
        <w:rPr>
          <w:rFonts w:ascii="Lucida Sans Unicode"/>
          <w:sz w:val="20"/>
          <w:vertAlign w:val="baseline"/>
        </w:rPr>
        <w:t>.</w:t>
      </w:r>
      <w:r>
        <w:rPr>
          <w:sz w:val="20"/>
          <w:vertAlign w:val="baseline"/>
        </w:rPr>
        <w:t>5 m</w:t>
      </w:r>
      <w:r>
        <w:rPr>
          <w:rFonts w:ascii="Lucida Sans Unicode"/>
          <w:sz w:val="20"/>
          <w:vertAlign w:val="baseline"/>
        </w:rPr>
        <w:t>/</w:t>
      </w:r>
      <w:r>
        <w:rPr>
          <w:sz w:val="20"/>
          <w:vertAlign w:val="baseline"/>
        </w:rPr>
        <w:t>s</w:t>
      </w:r>
      <w:r>
        <w:rPr>
          <w:rFonts w:ascii="Lucida Sans Unicode"/>
          <w:sz w:val="20"/>
          <w:vertAlign w:val="baseline"/>
        </w:rPr>
        <w:t>) </w:t>
      </w:r>
      <w:r>
        <w:rPr>
          <w:sz w:val="20"/>
          <w:vertAlign w:val="baseline"/>
        </w:rPr>
        <w:t>is below 2.0 s;</w:t>
      </w:r>
    </w:p>
    <w:p>
      <w:pPr>
        <w:pStyle w:val="ListParagraph"/>
        <w:numPr>
          <w:ilvl w:val="0"/>
          <w:numId w:val="7"/>
        </w:numPr>
        <w:tabs>
          <w:tab w:pos="312" w:val="left" w:leader="none"/>
        </w:tabs>
        <w:spacing w:line="211" w:lineRule="exact" w:before="0" w:after="0"/>
        <w:ind w:left="312" w:right="0" w:hanging="250"/>
        <w:jc w:val="both"/>
        <w:rPr>
          <w:sz w:val="20"/>
        </w:rPr>
      </w:pPr>
      <w:r>
        <w:rPr>
          <w:sz w:val="20"/>
        </w:rPr>
        <w:t>the</w:t>
      </w:r>
      <w:r>
        <w:rPr>
          <w:spacing w:val="-8"/>
          <w:sz w:val="20"/>
        </w:rPr>
        <w:t> </w:t>
      </w:r>
      <w:r>
        <w:rPr>
          <w:sz w:val="20"/>
        </w:rPr>
        <w:t>relative</w:t>
      </w:r>
      <w:r>
        <w:rPr>
          <w:spacing w:val="-7"/>
          <w:sz w:val="20"/>
        </w:rPr>
        <w:t> </w:t>
      </w:r>
      <w:r>
        <w:rPr>
          <w:sz w:val="20"/>
        </w:rPr>
        <w:t>speed</w:t>
      </w:r>
      <w:r>
        <w:rPr>
          <w:spacing w:val="-7"/>
          <w:sz w:val="20"/>
        </w:rPr>
        <w:t> </w:t>
      </w:r>
      <w:r>
        <w:rPr>
          <w:sz w:val="20"/>
        </w:rPr>
        <w:t>exceeds</w:t>
      </w:r>
      <w:r>
        <w:rPr>
          <w:spacing w:val="-7"/>
          <w:sz w:val="20"/>
        </w:rPr>
        <w:t> </w:t>
      </w:r>
      <w:r>
        <w:rPr>
          <w:sz w:val="20"/>
        </w:rPr>
        <w:t>0.5</w:t>
      </w:r>
      <w:r>
        <w:rPr>
          <w:spacing w:val="-7"/>
          <w:sz w:val="20"/>
        </w:rPr>
        <w:t> </w:t>
      </w:r>
      <w:r>
        <w:rPr>
          <w:sz w:val="20"/>
        </w:rPr>
        <w:t>m/s</w:t>
      </w:r>
      <w:r>
        <w:rPr>
          <w:spacing w:val="-7"/>
          <w:sz w:val="20"/>
        </w:rPr>
        <w:t> </w:t>
      </w:r>
      <w:r>
        <w:rPr>
          <w:sz w:val="20"/>
        </w:rPr>
        <w:t>(avoids</w:t>
      </w:r>
      <w:r>
        <w:rPr>
          <w:spacing w:val="-7"/>
          <w:sz w:val="20"/>
        </w:rPr>
        <w:t> </w:t>
      </w:r>
      <w:r>
        <w:rPr>
          <w:spacing w:val="-2"/>
          <w:sz w:val="20"/>
        </w:rPr>
        <w:t>division-</w:t>
      </w:r>
    </w:p>
    <w:p>
      <w:pPr>
        <w:pStyle w:val="BodyText"/>
        <w:spacing w:before="10"/>
        <w:ind w:left="312"/>
        <w:jc w:val="both"/>
      </w:pPr>
      <w:r>
        <w:rPr/>
        <w:t>by-near-zero</w:t>
      </w:r>
      <w:r>
        <w:rPr>
          <w:spacing w:val="-3"/>
        </w:rPr>
        <w:t> </w:t>
      </w:r>
      <w:r>
        <w:rPr/>
        <w:t>in</w:t>
      </w:r>
      <w:r>
        <w:rPr>
          <w:spacing w:val="-1"/>
        </w:rPr>
        <w:t> </w:t>
      </w:r>
      <w:r>
        <w:rPr/>
        <w:t>the</w:t>
      </w:r>
      <w:r>
        <w:rPr>
          <w:spacing w:val="-1"/>
        </w:rPr>
        <w:t> </w:t>
      </w:r>
      <w:r>
        <w:rPr/>
        <w:t>TTC</w:t>
      </w:r>
      <w:r>
        <w:rPr>
          <w:spacing w:val="-1"/>
        </w:rPr>
        <w:t> </w:t>
      </w:r>
      <w:r>
        <w:rPr>
          <w:spacing w:val="-2"/>
        </w:rPr>
        <w:t>proxy).</w:t>
      </w:r>
    </w:p>
    <w:p>
      <w:pPr>
        <w:pStyle w:val="BodyText"/>
        <w:spacing w:after="0"/>
        <w:jc w:val="both"/>
        <w:sectPr>
          <w:type w:val="continuous"/>
          <w:pgSz w:w="11910" w:h="16840"/>
          <w:pgMar w:header="0" w:footer="2489" w:top="1920" w:bottom="2720" w:left="1275" w:right="992"/>
          <w:cols w:num="2" w:equalWidth="0">
            <w:col w:w="4376" w:space="387"/>
            <w:col w:w="4880"/>
          </w:cols>
        </w:sectPr>
      </w:pPr>
    </w:p>
    <w:p>
      <w:pPr>
        <w:pStyle w:val="BodyText"/>
        <w:spacing w:line="249" w:lineRule="auto" w:before="68"/>
        <w:ind w:left="221" w:right="39" w:hanging="7"/>
        <w:jc w:val="both"/>
      </w:pPr>
      <w:r>
        <w:rPr/>
        <w:t>The</w:t>
      </w:r>
      <w:r>
        <w:rPr>
          <w:spacing w:val="-13"/>
        </w:rPr>
        <w:t> </w:t>
      </w:r>
      <w:r>
        <w:rPr/>
        <w:t>thresholds</w:t>
      </w:r>
      <w:r>
        <w:rPr>
          <w:spacing w:val="-12"/>
        </w:rPr>
        <w:t> </w:t>
      </w:r>
      <w:r>
        <w:rPr/>
        <w:t>are</w:t>
      </w:r>
      <w:r>
        <w:rPr>
          <w:spacing w:val="-13"/>
        </w:rPr>
        <w:t> </w:t>
      </w:r>
      <w:r>
        <w:rPr/>
        <w:t>not</w:t>
      </w:r>
      <w:r>
        <w:rPr>
          <w:spacing w:val="-12"/>
        </w:rPr>
        <w:t> </w:t>
      </w:r>
      <w:r>
        <w:rPr/>
        <w:t>free</w:t>
      </w:r>
      <w:r>
        <w:rPr>
          <w:spacing w:val="-13"/>
        </w:rPr>
        <w:t> </w:t>
      </w:r>
      <w:r>
        <w:rPr/>
        <w:t>hyperparameters.</w:t>
      </w:r>
      <w:r>
        <w:rPr>
          <w:spacing w:val="-12"/>
        </w:rPr>
        <w:t> </w:t>
      </w:r>
      <w:r>
        <w:rPr/>
        <w:t>The</w:t>
      </w:r>
      <w:r>
        <w:rPr>
          <w:spacing w:val="-13"/>
        </w:rPr>
        <w:t> </w:t>
      </w:r>
      <w:r>
        <w:rPr/>
        <w:t>1.0</w:t>
      </w:r>
      <w:r>
        <w:rPr>
          <w:spacing w:val="-12"/>
        </w:rPr>
        <w:t> </w:t>
      </w:r>
      <w:r>
        <w:rPr/>
        <w:t>m gap is a vehicle-width safety margin (a gap below</w:t>
      </w:r>
      <w:r>
        <w:rPr>
          <w:spacing w:val="80"/>
        </w:rPr>
        <w:t> </w:t>
      </w:r>
      <w:r>
        <w:rPr/>
        <w:t>one vehicle width during a lane-change implies </w:t>
      </w:r>
      <w:r>
        <w:rPr/>
        <w:t>side-swipe contact in the next sample). The 2.0 s TTC threshold corresponds to the imminent-warning band used</w:t>
      </w:r>
      <w:r>
        <w:rPr>
          <w:spacing w:val="-4"/>
        </w:rPr>
        <w:t> </w:t>
      </w:r>
      <w:r>
        <w:rPr/>
        <w:t>in</w:t>
      </w:r>
      <w:r>
        <w:rPr>
          <w:spacing w:val="-2"/>
        </w:rPr>
        <w:t> </w:t>
      </w:r>
      <w:r>
        <w:rPr/>
        <w:t>the AEB</w:t>
      </w:r>
      <w:r>
        <w:rPr>
          <w:spacing w:val="-2"/>
        </w:rPr>
        <w:t> </w:t>
      </w:r>
      <w:r>
        <w:rPr/>
        <w:t>regulatory</w:t>
      </w:r>
      <w:r>
        <w:rPr>
          <w:spacing w:val="-1"/>
        </w:rPr>
        <w:t> </w:t>
      </w:r>
      <w:r>
        <w:rPr/>
        <w:t>test</w:t>
      </w:r>
      <w:r>
        <w:rPr>
          <w:spacing w:val="-1"/>
        </w:rPr>
        <w:t> </w:t>
      </w:r>
      <w:r>
        <w:rPr/>
        <w:t>protocols [</w:t>
      </w:r>
      <w:hyperlink w:history="true" w:anchor="_bookmark62">
        <w:r>
          <w:rPr>
            <w:color w:val="0000FF"/>
          </w:rPr>
          <w:t>5</w:t>
        </w:r>
      </w:hyperlink>
      <w:r>
        <w:rPr/>
        <w:t>,</w:t>
      </w:r>
      <w:r>
        <w:rPr>
          <w:spacing w:val="-2"/>
        </w:rPr>
        <w:t> </w:t>
      </w:r>
      <w:hyperlink w:history="true" w:anchor="_bookmark78">
        <w:r>
          <w:rPr>
            <w:color w:val="0000FF"/>
          </w:rPr>
          <w:t>21</w:t>
        </w:r>
      </w:hyperlink>
      <w:r>
        <w:rPr/>
        <w:t>].</w:t>
      </w:r>
      <w:r>
        <w:rPr>
          <w:spacing w:val="-1"/>
        </w:rPr>
        <w:t> </w:t>
      </w:r>
      <w:r>
        <w:rPr>
          <w:spacing w:val="-5"/>
        </w:rPr>
        <w:t>The</w:t>
      </w:r>
    </w:p>
    <w:p>
      <w:pPr>
        <w:pStyle w:val="BodyText"/>
        <w:spacing w:line="230" w:lineRule="auto" w:before="13"/>
        <w:ind w:left="221" w:right="66"/>
        <w:jc w:val="both"/>
      </w:pPr>
      <w:r>
        <w:rPr/>
        <w:t>0.5 m/s relative-speed guard prevents the proxy from triggering on stationary co-travellers where the TTC denominator would collapse. The 2.0 m/s ego-speed guard mirrors the parameter </w:t>
      </w:r>
      <w:r>
        <w:rPr>
          <w:i/>
        </w:rPr>
        <w:t>v</w:t>
      </w:r>
      <w:r>
        <w:rPr>
          <w:vertAlign w:val="subscript"/>
        </w:rPr>
        <w:t>min</w:t>
      </w:r>
      <w:r>
        <w:rPr>
          <w:vertAlign w:val="baseline"/>
        </w:rPr>
        <w:t> </w:t>
      </w:r>
      <w:r>
        <w:rPr>
          <w:rFonts w:ascii="Lucida Sans Unicode"/>
          <w:vertAlign w:val="baseline"/>
        </w:rPr>
        <w:t>=</w:t>
      </w:r>
      <w:r>
        <w:rPr>
          <w:rFonts w:ascii="Lucida Sans Unicode"/>
          <w:spacing w:val="-6"/>
          <w:vertAlign w:val="baseline"/>
        </w:rPr>
        <w:t> </w:t>
      </w:r>
      <w:r>
        <w:rPr>
          <w:vertAlign w:val="baseline"/>
        </w:rPr>
        <w:t>2</w:t>
      </w:r>
      <w:r>
        <w:rPr>
          <w:rFonts w:ascii="Lucida Sans Unicode"/>
          <w:vertAlign w:val="baseline"/>
        </w:rPr>
        <w:t>.</w:t>
      </w:r>
      <w:r>
        <w:rPr>
          <w:vertAlign w:val="baseline"/>
        </w:rPr>
        <w:t>0 m/s used by the</w:t>
      </w:r>
      <w:r>
        <w:rPr>
          <w:spacing w:val="14"/>
          <w:vertAlign w:val="baseline"/>
        </w:rPr>
        <w:t> </w:t>
      </w:r>
      <w:r>
        <w:rPr>
          <w:vertAlign w:val="baseline"/>
        </w:rPr>
        <w:t>dynamic</w:t>
      </w:r>
      <w:r>
        <w:rPr>
          <w:spacing w:val="14"/>
          <w:vertAlign w:val="baseline"/>
        </w:rPr>
        <w:t> </w:t>
      </w:r>
      <w:r>
        <w:rPr>
          <w:vertAlign w:val="baseline"/>
        </w:rPr>
        <w:t>blind-spot</w:t>
      </w:r>
      <w:r>
        <w:rPr>
          <w:spacing w:val="14"/>
          <w:vertAlign w:val="baseline"/>
        </w:rPr>
        <w:t> </w:t>
      </w:r>
      <w:r>
        <w:rPr>
          <w:vertAlign w:val="baseline"/>
        </w:rPr>
        <w:t>zone</w:t>
      </w:r>
      <w:r>
        <w:rPr>
          <w:spacing w:val="14"/>
          <w:vertAlign w:val="baseline"/>
        </w:rPr>
        <w:t> </w:t>
      </w:r>
      <w:r>
        <w:rPr>
          <w:vertAlign w:val="baseline"/>
        </w:rPr>
        <w:t>(Section</w:t>
      </w:r>
      <w:r>
        <w:rPr>
          <w:spacing w:val="14"/>
          <w:vertAlign w:val="baseline"/>
        </w:rPr>
        <w:t> </w:t>
      </w:r>
      <w:hyperlink w:history="true" w:anchor="_bookmark2">
        <w:r>
          <w:rPr>
            <w:color w:val="0000FF"/>
            <w:vertAlign w:val="baseline"/>
          </w:rPr>
          <w:t>4</w:t>
        </w:r>
      </w:hyperlink>
      <w:r>
        <w:rPr>
          <w:vertAlign w:val="baseline"/>
        </w:rPr>
        <w:t>).</w:t>
      </w:r>
      <w:r>
        <w:rPr>
          <w:spacing w:val="14"/>
          <w:vertAlign w:val="baseline"/>
        </w:rPr>
        <w:t> </w:t>
      </w:r>
      <w:r>
        <w:rPr>
          <w:spacing w:val="-2"/>
          <w:vertAlign w:val="baseline"/>
        </w:rPr>
        <w:t>Combining</w:t>
      </w:r>
    </w:p>
    <w:p>
      <w:pPr>
        <w:pStyle w:val="BodyText"/>
        <w:spacing w:line="218" w:lineRule="auto" w:before="31"/>
        <w:ind w:left="221" w:right="58" w:hanging="7"/>
        <w:jc w:val="both"/>
      </w:pPr>
      <w:r>
        <w:rPr>
          <w:spacing w:val="-4"/>
        </w:rPr>
        <w:t>Tier</w:t>
      </w:r>
      <w:r>
        <w:rPr>
          <w:spacing w:val="-5"/>
        </w:rPr>
        <w:t> </w:t>
      </w:r>
      <w:r>
        <w:rPr>
          <w:spacing w:val="-4"/>
        </w:rPr>
        <w:t>1</w:t>
      </w:r>
      <w:r>
        <w:rPr>
          <w:spacing w:val="-5"/>
        </w:rPr>
        <w:t> </w:t>
      </w:r>
      <w:r>
        <w:rPr>
          <w:spacing w:val="-4"/>
        </w:rPr>
        <w:t>and</w:t>
      </w:r>
      <w:r>
        <w:rPr>
          <w:spacing w:val="-5"/>
        </w:rPr>
        <w:t> </w:t>
      </w:r>
      <w:r>
        <w:rPr>
          <w:spacing w:val="-4"/>
        </w:rPr>
        <w:t>Tier</w:t>
      </w:r>
      <w:r>
        <w:rPr>
          <w:spacing w:val="-5"/>
        </w:rPr>
        <w:t> </w:t>
      </w:r>
      <w:r>
        <w:rPr>
          <w:spacing w:val="-4"/>
        </w:rPr>
        <w:t>2</w:t>
      </w:r>
      <w:r>
        <w:rPr>
          <w:spacing w:val="-5"/>
        </w:rPr>
        <w:t> </w:t>
      </w:r>
      <w:r>
        <w:rPr>
          <w:spacing w:val="-4"/>
        </w:rPr>
        <w:t>gives</w:t>
      </w:r>
      <w:r>
        <w:rPr>
          <w:spacing w:val="-5"/>
        </w:rPr>
        <w:t> </w:t>
      </w:r>
      <w:r>
        <w:rPr>
          <w:spacing w:val="-4"/>
        </w:rPr>
        <w:t>3,465</w:t>
      </w:r>
      <w:r>
        <w:rPr>
          <w:spacing w:val="-5"/>
        </w:rPr>
        <w:t> </w:t>
      </w:r>
      <w:r>
        <w:rPr>
          <w:spacing w:val="-4"/>
        </w:rPr>
        <w:t>positive</w:t>
      </w:r>
      <w:r>
        <w:rPr>
          <w:spacing w:val="-5"/>
        </w:rPr>
        <w:t> </w:t>
      </w:r>
      <w:r>
        <w:rPr>
          <w:spacing w:val="-4"/>
        </w:rPr>
        <w:t>events</w:t>
      </w:r>
      <w:r>
        <w:rPr>
          <w:spacing w:val="-5"/>
        </w:rPr>
        <w:t> </w:t>
      </w:r>
      <w:r>
        <w:rPr>
          <w:spacing w:val="-4"/>
        </w:rPr>
        <w:t>on</w:t>
      </w:r>
      <w:r>
        <w:rPr>
          <w:spacing w:val="-5"/>
        </w:rPr>
        <w:t> </w:t>
      </w:r>
      <w:r>
        <w:rPr>
          <w:spacing w:val="-4"/>
        </w:rPr>
        <w:t>146,051 </w:t>
      </w:r>
      <w:r>
        <w:rPr/>
        <w:t>observations, a positive rate of 2</w:t>
      </w:r>
      <w:r>
        <w:rPr>
          <w:rFonts w:ascii="Lucida Sans Unicode"/>
        </w:rPr>
        <w:t>.</w:t>
      </w:r>
      <w:r>
        <w:rPr/>
        <w:t>37%.</w:t>
      </w:r>
    </w:p>
    <w:p>
      <w:pPr>
        <w:pStyle w:val="Heading5"/>
        <w:spacing w:before="226"/>
      </w:pPr>
      <w:bookmarkStart w:name="Caveat (acknowledged honestly)." w:id="59"/>
      <w:bookmarkEnd w:id="59"/>
      <w:r>
        <w:rPr>
          <w:b w:val="0"/>
          <w:i w:val="0"/>
        </w:rPr>
      </w:r>
      <w:r>
        <w:rPr/>
        <w:t>Caveat</w:t>
      </w:r>
      <w:r>
        <w:rPr>
          <w:spacing w:val="-7"/>
        </w:rPr>
        <w:t> </w:t>
      </w:r>
      <w:r>
        <w:rPr/>
        <w:t>(acknowledged</w:t>
      </w:r>
      <w:r>
        <w:rPr>
          <w:spacing w:val="-7"/>
        </w:rPr>
        <w:t> </w:t>
      </w:r>
      <w:r>
        <w:rPr>
          <w:spacing w:val="-2"/>
        </w:rPr>
        <w:t>honestly).</w:t>
      </w:r>
    </w:p>
    <w:p>
      <w:pPr>
        <w:pStyle w:val="BodyText"/>
        <w:spacing w:line="249" w:lineRule="auto" w:before="70"/>
        <w:ind w:left="215" w:right="38"/>
        <w:jc w:val="both"/>
      </w:pPr>
      <w:r>
        <w:rPr>
          <w:spacing w:val="-2"/>
        </w:rPr>
        <w:t>The</w:t>
      </w:r>
      <w:r>
        <w:rPr>
          <w:spacing w:val="-9"/>
        </w:rPr>
        <w:t> </w:t>
      </w:r>
      <w:r>
        <w:rPr>
          <w:spacing w:val="-2"/>
        </w:rPr>
        <w:t>Tier</w:t>
      </w:r>
      <w:r>
        <w:rPr>
          <w:spacing w:val="-9"/>
        </w:rPr>
        <w:t> </w:t>
      </w:r>
      <w:r>
        <w:rPr>
          <w:spacing w:val="-2"/>
        </w:rPr>
        <w:t>2</w:t>
      </w:r>
      <w:r>
        <w:rPr>
          <w:spacing w:val="-9"/>
        </w:rPr>
        <w:t> </w:t>
      </w:r>
      <w:r>
        <w:rPr>
          <w:spacing w:val="-2"/>
        </w:rPr>
        <w:t>proxy</w:t>
      </w:r>
      <w:r>
        <w:rPr>
          <w:spacing w:val="-9"/>
        </w:rPr>
        <w:t> </w:t>
      </w:r>
      <w:r>
        <w:rPr>
          <w:spacing w:val="-2"/>
        </w:rPr>
        <w:t>uses</w:t>
      </w:r>
      <w:r>
        <w:rPr>
          <w:spacing w:val="-9"/>
        </w:rPr>
        <w:t> </w:t>
      </w:r>
      <w:r>
        <w:rPr>
          <w:spacing w:val="-2"/>
        </w:rPr>
        <w:t>some</w:t>
      </w:r>
      <w:r>
        <w:rPr>
          <w:spacing w:val="-9"/>
        </w:rPr>
        <w:t> </w:t>
      </w:r>
      <w:r>
        <w:rPr>
          <w:spacing w:val="-2"/>
        </w:rPr>
        <w:t>of</w:t>
      </w:r>
      <w:r>
        <w:rPr>
          <w:spacing w:val="-9"/>
        </w:rPr>
        <w:t> </w:t>
      </w:r>
      <w:r>
        <w:rPr>
          <w:spacing w:val="-2"/>
        </w:rPr>
        <w:t>the</w:t>
      </w:r>
      <w:r>
        <w:rPr>
          <w:spacing w:val="-9"/>
        </w:rPr>
        <w:t> </w:t>
      </w:r>
      <w:r>
        <w:rPr>
          <w:spacing w:val="-2"/>
        </w:rPr>
        <w:t>same</w:t>
      </w:r>
      <w:r>
        <w:rPr>
          <w:spacing w:val="-9"/>
        </w:rPr>
        <w:t> </w:t>
      </w:r>
      <w:r>
        <w:rPr>
          <w:spacing w:val="-2"/>
        </w:rPr>
        <w:t>input</w:t>
      </w:r>
      <w:r>
        <w:rPr>
          <w:spacing w:val="-9"/>
        </w:rPr>
        <w:t> </w:t>
      </w:r>
      <w:r>
        <w:rPr>
          <w:spacing w:val="-2"/>
        </w:rPr>
        <w:t>quantities </w:t>
      </w:r>
      <w:r>
        <w:rPr/>
        <w:t>(gap,</w:t>
      </w:r>
      <w:r>
        <w:rPr>
          <w:spacing w:val="-5"/>
        </w:rPr>
        <w:t> </w:t>
      </w:r>
      <w:r>
        <w:rPr/>
        <w:t>TTC)</w:t>
      </w:r>
      <w:r>
        <w:rPr>
          <w:spacing w:val="-5"/>
        </w:rPr>
        <w:t> </w:t>
      </w:r>
      <w:r>
        <w:rPr/>
        <w:t>that</w:t>
      </w:r>
      <w:r>
        <w:rPr>
          <w:spacing w:val="-5"/>
        </w:rPr>
        <w:t> </w:t>
      </w:r>
      <w:r>
        <w:rPr/>
        <w:t>the</w:t>
      </w:r>
      <w:r>
        <w:rPr>
          <w:spacing w:val="-5"/>
        </w:rPr>
        <w:t> </w:t>
      </w:r>
      <w:r>
        <w:rPr/>
        <w:t>CRI</w:t>
      </w:r>
      <w:r>
        <w:rPr>
          <w:spacing w:val="-5"/>
        </w:rPr>
        <w:t> </w:t>
      </w:r>
      <w:r>
        <w:rPr/>
        <w:t>engine</w:t>
      </w:r>
      <w:r>
        <w:rPr>
          <w:spacing w:val="-5"/>
        </w:rPr>
        <w:t> </w:t>
      </w:r>
      <w:r>
        <w:rPr/>
        <w:t>consumes.</w:t>
      </w:r>
      <w:r>
        <w:rPr>
          <w:spacing w:val="-5"/>
        </w:rPr>
        <w:t> </w:t>
      </w:r>
      <w:r>
        <w:rPr/>
        <w:t>As</w:t>
      </w:r>
      <w:r>
        <w:rPr>
          <w:spacing w:val="-5"/>
        </w:rPr>
        <w:t> </w:t>
      </w:r>
      <w:r>
        <w:rPr/>
        <w:t>a</w:t>
      </w:r>
      <w:r>
        <w:rPr>
          <w:spacing w:val="-5"/>
        </w:rPr>
        <w:t> </w:t>
      </w:r>
      <w:r>
        <w:rPr/>
        <w:t>result, the Tier 2 AUC measures rank-ordering consistency between</w:t>
      </w:r>
      <w:r>
        <w:rPr>
          <w:spacing w:val="-1"/>
        </w:rPr>
        <w:t> </w:t>
      </w:r>
      <w:r>
        <w:rPr/>
        <w:t>the</w:t>
      </w:r>
      <w:r>
        <w:rPr>
          <w:spacing w:val="-1"/>
        </w:rPr>
        <w:t> </w:t>
      </w:r>
      <w:r>
        <w:rPr/>
        <w:t>CRI</w:t>
      </w:r>
      <w:r>
        <w:rPr>
          <w:spacing w:val="-2"/>
        </w:rPr>
        <w:t> </w:t>
      </w:r>
      <w:r>
        <w:rPr/>
        <w:t>score</w:t>
      </w:r>
      <w:r>
        <w:rPr>
          <w:spacing w:val="-1"/>
        </w:rPr>
        <w:t> </w:t>
      </w:r>
      <w:r>
        <w:rPr/>
        <w:t>and</w:t>
      </w:r>
      <w:r>
        <w:rPr>
          <w:spacing w:val="-1"/>
        </w:rPr>
        <w:t> </w:t>
      </w:r>
      <w:r>
        <w:rPr/>
        <w:t>the</w:t>
      </w:r>
      <w:r>
        <w:rPr>
          <w:spacing w:val="-1"/>
        </w:rPr>
        <w:t> </w:t>
      </w:r>
      <w:r>
        <w:rPr/>
        <w:t>same</w:t>
      </w:r>
      <w:r>
        <w:rPr>
          <w:spacing w:val="-1"/>
        </w:rPr>
        <w:t> </w:t>
      </w:r>
      <w:r>
        <w:rPr/>
        <w:t>set</w:t>
      </w:r>
      <w:r>
        <w:rPr>
          <w:spacing w:val="-1"/>
        </w:rPr>
        <w:t> </w:t>
      </w:r>
      <w:r>
        <w:rPr/>
        <w:t>of</w:t>
      </w:r>
      <w:r>
        <w:rPr>
          <w:spacing w:val="-2"/>
        </w:rPr>
        <w:t> </w:t>
      </w:r>
      <w:r>
        <w:rPr/>
        <w:t>underlying physical</w:t>
      </w:r>
      <w:r>
        <w:rPr>
          <w:spacing w:val="-4"/>
        </w:rPr>
        <w:t> </w:t>
      </w:r>
      <w:r>
        <w:rPr/>
        <w:t>signals</w:t>
      </w:r>
      <w:r>
        <w:rPr>
          <w:spacing w:val="-4"/>
        </w:rPr>
        <w:t> </w:t>
      </w:r>
      <w:r>
        <w:rPr/>
        <w:t>—</w:t>
      </w:r>
      <w:r>
        <w:rPr>
          <w:spacing w:val="-4"/>
        </w:rPr>
        <w:t> </w:t>
      </w:r>
      <w:r>
        <w:rPr/>
        <w:t>it</w:t>
      </w:r>
      <w:r>
        <w:rPr>
          <w:spacing w:val="-4"/>
        </w:rPr>
        <w:t> </w:t>
      </w:r>
      <w:r>
        <w:rPr/>
        <w:t>is</w:t>
      </w:r>
      <w:r>
        <w:rPr>
          <w:spacing w:val="-3"/>
        </w:rPr>
        <w:t> </w:t>
      </w:r>
      <w:r>
        <w:rPr>
          <w:i/>
        </w:rPr>
        <w:t>not </w:t>
      </w:r>
      <w:r>
        <w:rPr/>
        <w:t>an</w:t>
      </w:r>
      <w:r>
        <w:rPr>
          <w:spacing w:val="-4"/>
        </w:rPr>
        <w:t> </w:t>
      </w:r>
      <w:r>
        <w:rPr/>
        <w:t>independent</w:t>
      </w:r>
      <w:r>
        <w:rPr>
          <w:spacing w:val="-4"/>
        </w:rPr>
        <w:t> </w:t>
      </w:r>
      <w:r>
        <w:rPr/>
        <w:t>validation. The model-independent AUC against the 27 Tier 1 collisions</w:t>
      </w:r>
      <w:r>
        <w:rPr>
          <w:spacing w:val="-6"/>
        </w:rPr>
        <w:t> </w:t>
      </w:r>
      <w:r>
        <w:rPr/>
        <w:t>is</w:t>
      </w:r>
      <w:r>
        <w:rPr>
          <w:spacing w:val="-6"/>
        </w:rPr>
        <w:t> </w:t>
      </w:r>
      <w:r>
        <w:rPr/>
        <w:t>reported</w:t>
      </w:r>
      <w:r>
        <w:rPr>
          <w:spacing w:val="-6"/>
        </w:rPr>
        <w:t> </w:t>
      </w:r>
      <w:r>
        <w:rPr/>
        <w:t>separately</w:t>
      </w:r>
      <w:r>
        <w:rPr>
          <w:spacing w:val="-6"/>
        </w:rPr>
        <w:t> </w:t>
      </w:r>
      <w:r>
        <w:rPr/>
        <w:t>throughout</w:t>
      </w:r>
      <w:r>
        <w:rPr>
          <w:spacing w:val="-6"/>
        </w:rPr>
        <w:t> </w:t>
      </w:r>
      <w:r>
        <w:rPr/>
        <w:t>this</w:t>
      </w:r>
      <w:r>
        <w:rPr>
          <w:spacing w:val="-6"/>
        </w:rPr>
        <w:t> </w:t>
      </w:r>
      <w:r>
        <w:rPr/>
        <w:t>paper; it has wider confidence intervals because of the small sample,</w:t>
      </w:r>
      <w:r>
        <w:rPr>
          <w:spacing w:val="-8"/>
        </w:rPr>
        <w:t> </w:t>
      </w:r>
      <w:r>
        <w:rPr/>
        <w:t>but</w:t>
      </w:r>
      <w:r>
        <w:rPr>
          <w:spacing w:val="-7"/>
        </w:rPr>
        <w:t> </w:t>
      </w:r>
      <w:r>
        <w:rPr/>
        <w:t>it</w:t>
      </w:r>
      <w:r>
        <w:rPr>
          <w:spacing w:val="-8"/>
        </w:rPr>
        <w:t> </w:t>
      </w:r>
      <w:r>
        <w:rPr/>
        <w:t>does</w:t>
      </w:r>
      <w:r>
        <w:rPr>
          <w:spacing w:val="-7"/>
        </w:rPr>
        <w:t> </w:t>
      </w:r>
      <w:r>
        <w:rPr/>
        <w:t>not</w:t>
      </w:r>
      <w:r>
        <w:rPr>
          <w:spacing w:val="-8"/>
        </w:rPr>
        <w:t> </w:t>
      </w:r>
      <w:r>
        <w:rPr/>
        <w:t>share</w:t>
      </w:r>
      <w:r>
        <w:rPr>
          <w:spacing w:val="-8"/>
        </w:rPr>
        <w:t> </w:t>
      </w:r>
      <w:r>
        <w:rPr/>
        <w:t>inputs</w:t>
      </w:r>
      <w:r>
        <w:rPr>
          <w:spacing w:val="-7"/>
        </w:rPr>
        <w:t> </w:t>
      </w:r>
      <w:r>
        <w:rPr/>
        <w:t>with</w:t>
      </w:r>
      <w:r>
        <w:rPr>
          <w:spacing w:val="-8"/>
        </w:rPr>
        <w:t> </w:t>
      </w:r>
      <w:r>
        <w:rPr/>
        <w:t>the</w:t>
      </w:r>
      <w:r>
        <w:rPr>
          <w:spacing w:val="-7"/>
        </w:rPr>
        <w:t> </w:t>
      </w:r>
      <w:r>
        <w:rPr/>
        <w:t>CRI</w:t>
      </w:r>
      <w:r>
        <w:rPr>
          <w:spacing w:val="-7"/>
        </w:rPr>
        <w:t> </w:t>
      </w:r>
      <w:r>
        <w:rPr>
          <w:spacing w:val="-2"/>
        </w:rPr>
        <w:t>score.</w:t>
      </w:r>
    </w:p>
    <w:p>
      <w:pPr>
        <w:pStyle w:val="BodyText"/>
        <w:spacing w:before="32"/>
      </w:pPr>
    </w:p>
    <w:p>
      <w:pPr>
        <w:pStyle w:val="Heading2"/>
        <w:numPr>
          <w:ilvl w:val="1"/>
          <w:numId w:val="1"/>
        </w:numPr>
        <w:tabs>
          <w:tab w:pos="641" w:val="left" w:leader="none"/>
        </w:tabs>
        <w:spacing w:line="240" w:lineRule="auto" w:before="0" w:after="0"/>
        <w:ind w:left="641" w:right="0" w:hanging="420"/>
        <w:jc w:val="both"/>
      </w:pPr>
      <w:bookmarkStart w:name="Overall Performance" w:id="60"/>
      <w:bookmarkEnd w:id="60"/>
      <w:r>
        <w:rPr>
          <w:b w:val="0"/>
        </w:rPr>
      </w:r>
      <w:bookmarkStart w:name="_bookmark28" w:id="61"/>
      <w:bookmarkEnd w:id="61"/>
      <w:r>
        <w:rPr>
          <w:b w:val="0"/>
        </w:rPr>
      </w:r>
      <w:r>
        <w:rPr/>
        <w:t>Overall</w:t>
      </w:r>
      <w:r>
        <w:rPr>
          <w:spacing w:val="-3"/>
        </w:rPr>
        <w:t> </w:t>
      </w:r>
      <w:r>
        <w:rPr>
          <w:spacing w:val="-2"/>
        </w:rPr>
        <w:t>Performance</w:t>
      </w:r>
    </w:p>
    <w:p>
      <w:pPr>
        <w:pStyle w:val="BodyText"/>
        <w:spacing w:line="204" w:lineRule="auto" w:before="149"/>
        <w:ind w:left="216" w:right="39" w:hanging="2"/>
        <w:jc w:val="both"/>
      </w:pPr>
      <w:r>
        <w:rPr/>
        <w:t>The system was evaluated over 146,051 observations split</w:t>
      </w:r>
      <w:r>
        <w:rPr>
          <w:spacing w:val="-5"/>
        </w:rPr>
        <w:t> </w:t>
      </w:r>
      <w:r>
        <w:rPr/>
        <w:t>by</w:t>
      </w:r>
      <w:r>
        <w:rPr>
          <w:spacing w:val="-5"/>
        </w:rPr>
        <w:t> </w:t>
      </w:r>
      <w:r>
        <w:rPr/>
        <w:t>scenario</w:t>
      </w:r>
      <w:r>
        <w:rPr>
          <w:spacing w:val="-5"/>
        </w:rPr>
        <w:t> </w:t>
      </w:r>
      <w:r>
        <w:rPr/>
        <w:t>as</w:t>
      </w:r>
      <w:r>
        <w:rPr>
          <w:spacing w:val="-6"/>
        </w:rPr>
        <w:t> </w:t>
      </w:r>
      <w:r>
        <w:rPr/>
        <w:t>Normal</w:t>
      </w:r>
      <w:r>
        <w:rPr>
          <w:spacing w:val="-5"/>
        </w:rPr>
        <w:t> </w:t>
      </w:r>
      <w:r>
        <w:rPr/>
        <w:t>49</w:t>
      </w:r>
      <w:r>
        <w:rPr>
          <w:rFonts w:ascii="Lucida Sans Unicode"/>
        </w:rPr>
        <w:t>.</w:t>
      </w:r>
      <w:r>
        <w:rPr/>
        <w:t>6%,</w:t>
      </w:r>
      <w:r>
        <w:rPr>
          <w:spacing w:val="-5"/>
        </w:rPr>
        <w:t> </w:t>
      </w:r>
      <w:r>
        <w:rPr/>
        <w:t>HNR</w:t>
      </w:r>
      <w:r>
        <w:rPr>
          <w:spacing w:val="-5"/>
        </w:rPr>
        <w:t> </w:t>
      </w:r>
      <w:r>
        <w:rPr/>
        <w:t>31</w:t>
      </w:r>
      <w:r>
        <w:rPr>
          <w:rFonts w:ascii="Lucida Sans Unicode"/>
        </w:rPr>
        <w:t>.</w:t>
      </w:r>
      <w:r>
        <w:rPr/>
        <w:t>0%,</w:t>
      </w:r>
      <w:r>
        <w:rPr>
          <w:spacing w:val="-5"/>
        </w:rPr>
        <w:t> </w:t>
      </w:r>
      <w:r>
        <w:rPr/>
        <w:t>TSV 19</w:t>
      </w:r>
      <w:r>
        <w:rPr>
          <w:rFonts w:ascii="Lucida Sans Unicode"/>
        </w:rPr>
        <w:t>.</w:t>
      </w:r>
      <w:r>
        <w:rPr/>
        <w:t>3%</w:t>
      </w:r>
      <w:r>
        <w:rPr>
          <w:spacing w:val="-6"/>
        </w:rPr>
        <w:t> </w:t>
      </w:r>
      <w:r>
        <w:rPr/>
        <w:t>(these</w:t>
      </w:r>
      <w:r>
        <w:rPr>
          <w:spacing w:val="-5"/>
        </w:rPr>
        <w:t> </w:t>
      </w:r>
      <w:r>
        <w:rPr/>
        <w:t>percentages</w:t>
      </w:r>
      <w:r>
        <w:rPr>
          <w:spacing w:val="-5"/>
        </w:rPr>
        <w:t> </w:t>
      </w:r>
      <w:r>
        <w:rPr/>
        <w:t>are</w:t>
      </w:r>
      <w:r>
        <w:rPr>
          <w:spacing w:val="-5"/>
        </w:rPr>
        <w:t> </w:t>
      </w:r>
      <w:r>
        <w:rPr/>
        <w:t>scenario</w:t>
      </w:r>
      <w:r>
        <w:rPr>
          <w:spacing w:val="-5"/>
        </w:rPr>
        <w:t> </w:t>
      </w:r>
      <w:r>
        <w:rPr/>
        <w:t>row</w:t>
      </w:r>
      <w:r>
        <w:rPr>
          <w:spacing w:val="-5"/>
        </w:rPr>
        <w:t> </w:t>
      </w:r>
      <w:r>
        <w:rPr/>
        <w:t>counts;</w:t>
      </w:r>
      <w:r>
        <w:rPr>
          <w:spacing w:val="-5"/>
        </w:rPr>
        <w:t> </w:t>
      </w:r>
      <w:r>
        <w:rPr/>
        <w:t>the positive-event</w:t>
      </w:r>
      <w:r>
        <w:rPr>
          <w:spacing w:val="16"/>
        </w:rPr>
        <w:t> </w:t>
      </w:r>
      <w:r>
        <w:rPr/>
        <w:t>rate</w:t>
      </w:r>
      <w:r>
        <w:rPr>
          <w:spacing w:val="17"/>
        </w:rPr>
        <w:t> </w:t>
      </w:r>
      <w:r>
        <w:rPr/>
        <w:t>is</w:t>
      </w:r>
      <w:r>
        <w:rPr>
          <w:spacing w:val="17"/>
        </w:rPr>
        <w:t> </w:t>
      </w:r>
      <w:r>
        <w:rPr/>
        <w:t>2.37%</w:t>
      </w:r>
      <w:r>
        <w:rPr>
          <w:spacing w:val="17"/>
        </w:rPr>
        <w:t> </w:t>
      </w:r>
      <w:r>
        <w:rPr/>
        <w:t>across</w:t>
      </w:r>
      <w:r>
        <w:rPr>
          <w:spacing w:val="17"/>
        </w:rPr>
        <w:t> </w:t>
      </w:r>
      <w:r>
        <w:rPr/>
        <w:t>all</w:t>
      </w:r>
      <w:r>
        <w:rPr>
          <w:spacing w:val="17"/>
        </w:rPr>
        <w:t> </w:t>
      </w:r>
      <w:r>
        <w:rPr/>
        <w:t>rows).</w:t>
      </w:r>
      <w:r>
        <w:rPr>
          <w:spacing w:val="16"/>
        </w:rPr>
        <w:t> </w:t>
      </w:r>
      <w:r>
        <w:rPr>
          <w:spacing w:val="-2"/>
        </w:rPr>
        <w:t>Perfor-</w:t>
      </w:r>
    </w:p>
    <w:p>
      <w:pPr>
        <w:pStyle w:val="BodyText"/>
        <w:spacing w:line="249" w:lineRule="auto" w:before="18"/>
        <w:ind w:left="221" w:right="38"/>
        <w:jc w:val="both"/>
      </w:pPr>
      <w:r>
        <w:rPr/>
        <w:t>mance</w:t>
      </w:r>
      <w:r>
        <w:rPr>
          <w:spacing w:val="-8"/>
        </w:rPr>
        <w:t> </w:t>
      </w:r>
      <w:r>
        <w:rPr/>
        <w:t>is</w:t>
      </w:r>
      <w:r>
        <w:rPr>
          <w:spacing w:val="-8"/>
        </w:rPr>
        <w:t> </w:t>
      </w:r>
      <w:r>
        <w:rPr/>
        <w:t>reported</w:t>
      </w:r>
      <w:r>
        <w:rPr>
          <w:spacing w:val="-8"/>
        </w:rPr>
        <w:t> </w:t>
      </w:r>
      <w:r>
        <w:rPr/>
        <w:t>in</w:t>
      </w:r>
      <w:r>
        <w:rPr>
          <w:spacing w:val="-8"/>
        </w:rPr>
        <w:t> </w:t>
      </w:r>
      <w:r>
        <w:rPr/>
        <w:t>Table</w:t>
      </w:r>
      <w:r>
        <w:rPr>
          <w:spacing w:val="-8"/>
        </w:rPr>
        <w:t> </w:t>
      </w:r>
      <w:hyperlink w:history="true" w:anchor="_bookmark31">
        <w:r>
          <w:rPr>
            <w:color w:val="0000FF"/>
          </w:rPr>
          <w:t>4</w:t>
        </w:r>
      </w:hyperlink>
      <w:r>
        <w:rPr>
          <w:color w:val="0000FF"/>
          <w:spacing w:val="-8"/>
        </w:rPr>
        <w:t> </w:t>
      </w:r>
      <w:r>
        <w:rPr/>
        <w:t>against</w:t>
      </w:r>
      <w:r>
        <w:rPr>
          <w:spacing w:val="-8"/>
        </w:rPr>
        <w:t> </w:t>
      </w:r>
      <w:r>
        <w:rPr/>
        <w:t>both</w:t>
      </w:r>
      <w:r>
        <w:rPr>
          <w:spacing w:val="-8"/>
        </w:rPr>
        <w:t> </w:t>
      </w:r>
      <w:r>
        <w:rPr/>
        <w:t>ground-truth sources</w:t>
      </w:r>
      <w:r>
        <w:rPr>
          <w:spacing w:val="40"/>
        </w:rPr>
        <w:t> </w:t>
      </w:r>
      <w:r>
        <w:rPr/>
        <w:t>defined</w:t>
      </w:r>
      <w:r>
        <w:rPr>
          <w:spacing w:val="40"/>
        </w:rPr>
        <w:t> </w:t>
      </w:r>
      <w:r>
        <w:rPr/>
        <w:t>above.</w:t>
      </w:r>
      <w:r>
        <w:rPr>
          <w:spacing w:val="40"/>
        </w:rPr>
        <w:t> </w:t>
      </w:r>
      <w:r>
        <w:rPr/>
        <w:t>The</w:t>
      </w:r>
      <w:r>
        <w:rPr>
          <w:spacing w:val="40"/>
        </w:rPr>
        <w:t> </w:t>
      </w:r>
      <w:r>
        <w:rPr/>
        <w:t>order</w:t>
      </w:r>
      <w:r>
        <w:rPr>
          <w:spacing w:val="40"/>
        </w:rPr>
        <w:t> </w:t>
      </w:r>
      <w:r>
        <w:rPr/>
        <w:t>of</w:t>
      </w:r>
      <w:r>
        <w:rPr>
          <w:spacing w:val="40"/>
        </w:rPr>
        <w:t> </w:t>
      </w:r>
      <w:r>
        <w:rPr/>
        <w:t>columns</w:t>
      </w:r>
      <w:r>
        <w:rPr>
          <w:spacing w:val="40"/>
        </w:rPr>
        <w:t> </w:t>
      </w:r>
      <w:r>
        <w:rPr/>
        <w:t>puts the model-independent SUMO-collision metric first, because</w:t>
      </w:r>
      <w:r>
        <w:rPr>
          <w:spacing w:val="-8"/>
        </w:rPr>
        <w:t> </w:t>
      </w:r>
      <w:r>
        <w:rPr/>
        <w:t>it</w:t>
      </w:r>
      <w:r>
        <w:rPr>
          <w:spacing w:val="-8"/>
        </w:rPr>
        <w:t> </w:t>
      </w:r>
      <w:r>
        <w:rPr/>
        <w:t>is</w:t>
      </w:r>
      <w:r>
        <w:rPr>
          <w:spacing w:val="-8"/>
        </w:rPr>
        <w:t> </w:t>
      </w:r>
      <w:r>
        <w:rPr/>
        <w:t>the</w:t>
      </w:r>
      <w:r>
        <w:rPr>
          <w:spacing w:val="-8"/>
        </w:rPr>
        <w:t> </w:t>
      </w:r>
      <w:r>
        <w:rPr/>
        <w:t>one</w:t>
      </w:r>
      <w:r>
        <w:rPr>
          <w:spacing w:val="-8"/>
        </w:rPr>
        <w:t> </w:t>
      </w:r>
      <w:r>
        <w:rPr/>
        <w:t>that</w:t>
      </w:r>
      <w:r>
        <w:rPr>
          <w:spacing w:val="-8"/>
        </w:rPr>
        <w:t> </w:t>
      </w:r>
      <w:r>
        <w:rPr/>
        <w:t>does</w:t>
      </w:r>
      <w:r>
        <w:rPr>
          <w:spacing w:val="-8"/>
        </w:rPr>
        <w:t> </w:t>
      </w:r>
      <w:r>
        <w:rPr/>
        <w:t>not</w:t>
      </w:r>
      <w:r>
        <w:rPr>
          <w:spacing w:val="-8"/>
        </w:rPr>
        <w:t> </w:t>
      </w:r>
      <w:r>
        <w:rPr/>
        <w:t>share</w:t>
      </w:r>
      <w:r>
        <w:rPr>
          <w:spacing w:val="-8"/>
        </w:rPr>
        <w:t> </w:t>
      </w:r>
      <w:r>
        <w:rPr/>
        <w:t>inputs</w:t>
      </w:r>
      <w:r>
        <w:rPr>
          <w:spacing w:val="-8"/>
        </w:rPr>
        <w:t> </w:t>
      </w:r>
      <w:r>
        <w:rPr/>
        <w:t>with</w:t>
      </w:r>
      <w:r>
        <w:rPr>
          <w:spacing w:val="-8"/>
        </w:rPr>
        <w:t> </w:t>
      </w:r>
      <w:r>
        <w:rPr/>
        <w:t>the CRI</w:t>
      </w:r>
      <w:r>
        <w:rPr>
          <w:spacing w:val="-13"/>
        </w:rPr>
        <w:t> </w:t>
      </w:r>
      <w:r>
        <w:rPr/>
        <w:t>score.</w:t>
      </w:r>
      <w:r>
        <w:rPr>
          <w:spacing w:val="-12"/>
        </w:rPr>
        <w:t> </w:t>
      </w:r>
      <w:r>
        <w:rPr/>
        <w:t>All</w:t>
      </w:r>
      <w:r>
        <w:rPr>
          <w:spacing w:val="-13"/>
        </w:rPr>
        <w:t> </w:t>
      </w:r>
      <w:r>
        <w:rPr/>
        <w:t>AUC</w:t>
      </w:r>
      <w:r>
        <w:rPr>
          <w:spacing w:val="-12"/>
        </w:rPr>
        <w:t> </w:t>
      </w:r>
      <w:r>
        <w:rPr/>
        <w:t>values</w:t>
      </w:r>
      <w:r>
        <w:rPr>
          <w:spacing w:val="-13"/>
        </w:rPr>
        <w:t> </w:t>
      </w:r>
      <w:r>
        <w:rPr/>
        <w:t>in</w:t>
      </w:r>
      <w:r>
        <w:rPr>
          <w:spacing w:val="-12"/>
        </w:rPr>
        <w:t> </w:t>
      </w:r>
      <w:r>
        <w:rPr/>
        <w:t>Table</w:t>
      </w:r>
      <w:r>
        <w:rPr>
          <w:spacing w:val="-13"/>
        </w:rPr>
        <w:t> </w:t>
      </w:r>
      <w:hyperlink w:history="true" w:anchor="_bookmark31">
        <w:r>
          <w:rPr>
            <w:color w:val="0000FF"/>
          </w:rPr>
          <w:t>4</w:t>
        </w:r>
      </w:hyperlink>
      <w:r>
        <w:rPr>
          <w:color w:val="0000FF"/>
          <w:spacing w:val="-12"/>
        </w:rPr>
        <w:t> </w:t>
      </w:r>
      <w:r>
        <w:rPr/>
        <w:t>carry</w:t>
      </w:r>
      <w:r>
        <w:rPr>
          <w:spacing w:val="-13"/>
        </w:rPr>
        <w:t> </w:t>
      </w:r>
      <w:r>
        <w:rPr/>
        <w:t>95%</w:t>
      </w:r>
      <w:r>
        <w:rPr>
          <w:spacing w:val="-12"/>
        </w:rPr>
        <w:t> </w:t>
      </w:r>
      <w:r>
        <w:rPr/>
        <w:t>confi-dence intervals computed by stratified bootstrap [</w:t>
      </w:r>
      <w:hyperlink w:history="true" w:anchor="_bookmark82">
        <w:r>
          <w:rPr>
            <w:color w:val="0000FF"/>
          </w:rPr>
          <w:t>25</w:t>
        </w:r>
      </w:hyperlink>
      <w:r>
        <w:rPr/>
        <w:t>] over 2,000 resamples of the full 146,051-row evalua-tion</w:t>
      </w:r>
      <w:r>
        <w:rPr>
          <w:spacing w:val="-3"/>
        </w:rPr>
        <w:t> </w:t>
      </w:r>
      <w:r>
        <w:rPr/>
        <w:t>set</w:t>
      </w:r>
      <w:r>
        <w:rPr>
          <w:spacing w:val="-3"/>
        </w:rPr>
        <w:t> </w:t>
      </w:r>
      <w:r>
        <w:rPr/>
        <w:t>(the</w:t>
      </w:r>
      <w:r>
        <w:rPr>
          <w:spacing w:val="-3"/>
        </w:rPr>
        <w:t> </w:t>
      </w:r>
      <w:r>
        <w:rPr/>
        <w:t>75/25</w:t>
      </w:r>
      <w:r>
        <w:rPr>
          <w:spacing w:val="-3"/>
        </w:rPr>
        <w:t> </w:t>
      </w:r>
      <w:r>
        <w:rPr/>
        <w:t>split</w:t>
      </w:r>
      <w:r>
        <w:rPr>
          <w:spacing w:val="-3"/>
        </w:rPr>
        <w:t> </w:t>
      </w:r>
      <w:r>
        <w:rPr/>
        <w:t>is</w:t>
      </w:r>
      <w:r>
        <w:rPr>
          <w:spacing w:val="-3"/>
        </w:rPr>
        <w:t> </w:t>
      </w:r>
      <w:r>
        <w:rPr/>
        <w:t>used</w:t>
      </w:r>
      <w:r>
        <w:rPr>
          <w:spacing w:val="-3"/>
        </w:rPr>
        <w:t> </w:t>
      </w:r>
      <w:r>
        <w:rPr/>
        <w:t>only</w:t>
      </w:r>
      <w:r>
        <w:rPr>
          <w:spacing w:val="-3"/>
        </w:rPr>
        <w:t> </w:t>
      </w:r>
      <w:r>
        <w:rPr/>
        <w:t>for</w:t>
      </w:r>
      <w:r>
        <w:rPr>
          <w:spacing w:val="-3"/>
        </w:rPr>
        <w:t> </w:t>
      </w:r>
      <w:r>
        <w:rPr/>
        <w:t>the</w:t>
      </w:r>
      <w:r>
        <w:rPr>
          <w:spacing w:val="-3"/>
        </w:rPr>
        <w:t> </w:t>
      </w:r>
      <w:r>
        <w:rPr/>
        <w:t>calibration check of Section </w:t>
      </w:r>
      <w:hyperlink w:history="true" w:anchor="_bookmark29">
        <w:r>
          <w:rPr>
            <w:color w:val="0000FF"/>
          </w:rPr>
          <w:t>7.3</w:t>
        </w:r>
      </w:hyperlink>
      <w:r>
        <w:rPr>
          <w:color w:val="0000FF"/>
        </w:rPr>
        <w:t> </w:t>
      </w:r>
      <w:r>
        <w:rPr/>
        <w:t>and the classifier experiments). Pairwise differences in AUC between the physics model</w:t>
      </w:r>
      <w:r>
        <w:rPr>
          <w:spacing w:val="-8"/>
        </w:rPr>
        <w:t> </w:t>
      </w:r>
      <w:r>
        <w:rPr/>
        <w:t>and</w:t>
      </w:r>
      <w:r>
        <w:rPr>
          <w:spacing w:val="-8"/>
        </w:rPr>
        <w:t> </w:t>
      </w:r>
      <w:r>
        <w:rPr/>
        <w:t>each</w:t>
      </w:r>
      <w:r>
        <w:rPr>
          <w:spacing w:val="-8"/>
        </w:rPr>
        <w:t> </w:t>
      </w:r>
      <w:r>
        <w:rPr/>
        <w:t>baseline</w:t>
      </w:r>
      <w:r>
        <w:rPr>
          <w:spacing w:val="-8"/>
        </w:rPr>
        <w:t> </w:t>
      </w:r>
      <w:r>
        <w:rPr/>
        <w:t>are</w:t>
      </w:r>
      <w:r>
        <w:rPr>
          <w:spacing w:val="-8"/>
        </w:rPr>
        <w:t> </w:t>
      </w:r>
      <w:r>
        <w:rPr/>
        <w:t>tested</w:t>
      </w:r>
      <w:r>
        <w:rPr>
          <w:spacing w:val="-8"/>
        </w:rPr>
        <w:t> </w:t>
      </w:r>
      <w:r>
        <w:rPr/>
        <w:t>by</w:t>
      </w:r>
      <w:r>
        <w:rPr>
          <w:spacing w:val="-8"/>
        </w:rPr>
        <w:t> </w:t>
      </w:r>
      <w:r>
        <w:rPr/>
        <w:t>paired</w:t>
      </w:r>
      <w:r>
        <w:rPr>
          <w:spacing w:val="-8"/>
        </w:rPr>
        <w:t> </w:t>
      </w:r>
      <w:r>
        <w:rPr/>
        <w:t>bootstrap on</w:t>
      </w:r>
      <w:r>
        <w:rPr>
          <w:spacing w:val="16"/>
        </w:rPr>
        <w:t> </w:t>
      </w:r>
      <w:r>
        <w:rPr/>
        <w:t>the</w:t>
      </w:r>
      <w:r>
        <w:rPr>
          <w:spacing w:val="17"/>
        </w:rPr>
        <w:t> </w:t>
      </w:r>
      <w:r>
        <w:rPr/>
        <w:t>same</w:t>
      </w:r>
      <w:r>
        <w:rPr>
          <w:spacing w:val="17"/>
        </w:rPr>
        <w:t> </w:t>
      </w:r>
      <w:r>
        <w:rPr/>
        <w:t>2,000</w:t>
      </w:r>
      <w:r>
        <w:rPr>
          <w:spacing w:val="17"/>
        </w:rPr>
        <w:t> </w:t>
      </w:r>
      <w:r>
        <w:rPr/>
        <w:t>resamples,</w:t>
      </w:r>
      <w:r>
        <w:rPr>
          <w:spacing w:val="17"/>
        </w:rPr>
        <w:t> </w:t>
      </w:r>
      <w:r>
        <w:rPr/>
        <w:t>so</w:t>
      </w:r>
      <w:r>
        <w:rPr>
          <w:spacing w:val="17"/>
        </w:rPr>
        <w:t> </w:t>
      </w:r>
      <w:r>
        <w:rPr/>
        <w:t>the</w:t>
      </w:r>
      <w:r>
        <w:rPr>
          <w:spacing w:val="17"/>
        </w:rPr>
        <w:t> </w:t>
      </w:r>
      <w:r>
        <w:rPr/>
        <w:t>smallest</w:t>
      </w:r>
      <w:r>
        <w:rPr>
          <w:spacing w:val="16"/>
        </w:rPr>
        <w:t> </w:t>
      </w:r>
      <w:r>
        <w:rPr>
          <w:spacing w:val="-2"/>
        </w:rPr>
        <w:t>resolv-</w:t>
      </w:r>
    </w:p>
    <w:p>
      <w:pPr>
        <w:pStyle w:val="BodyText"/>
        <w:spacing w:line="251" w:lineRule="exact"/>
        <w:ind w:left="221"/>
        <w:jc w:val="both"/>
        <w:rPr>
          <w:rFonts w:ascii="Lucida Sans Unicode" w:hAnsi="Lucida Sans Unicode"/>
        </w:rPr>
      </w:pPr>
      <w:r>
        <w:rPr/>
        <w:t>able</w:t>
      </w:r>
      <w:r>
        <w:rPr>
          <w:spacing w:val="-5"/>
        </w:rPr>
        <w:t> </w:t>
      </w:r>
      <w:r>
        <w:rPr/>
        <w:t>two-sided</w:t>
      </w:r>
      <w:r>
        <w:rPr>
          <w:spacing w:val="9"/>
        </w:rPr>
        <w:t> </w:t>
      </w:r>
      <w:r>
        <w:rPr>
          <w:i/>
        </w:rPr>
        <w:t>p</w:t>
      </w:r>
      <w:r>
        <w:rPr/>
        <w:t>-value</w:t>
      </w:r>
      <w:r>
        <w:rPr>
          <w:spacing w:val="-4"/>
        </w:rPr>
        <w:t> </w:t>
      </w:r>
      <w:r>
        <w:rPr/>
        <w:t>is</w:t>
      </w:r>
      <w:r>
        <w:rPr>
          <w:spacing w:val="-5"/>
        </w:rPr>
        <w:t> </w:t>
      </w:r>
      <w:r>
        <w:rPr/>
        <w:t>0</w:t>
      </w:r>
      <w:r>
        <w:rPr>
          <w:rFonts w:ascii="Lucida Sans Unicode" w:hAnsi="Lucida Sans Unicode"/>
        </w:rPr>
        <w:t>.</w:t>
      </w:r>
      <w:r>
        <w:rPr/>
        <w:t>001</w:t>
      </w:r>
      <w:r>
        <w:rPr>
          <w:spacing w:val="-4"/>
        </w:rPr>
        <w:t> </w:t>
      </w:r>
      <w:r>
        <w:rPr/>
        <w:t>(significance</w:t>
      </w:r>
      <w:r>
        <w:rPr>
          <w:spacing w:val="-5"/>
        </w:rPr>
        <w:t> </w:t>
      </w:r>
      <w:r>
        <w:rPr/>
        <w:t>codes:</w:t>
      </w:r>
      <w:r>
        <w:rPr>
          <w:spacing w:val="-4"/>
        </w:rPr>
        <w:t> </w:t>
      </w:r>
      <w:r>
        <w:rPr>
          <w:rFonts w:ascii="Lucida Sans Unicode" w:hAnsi="Lucida Sans Unicode"/>
          <w:spacing w:val="-10"/>
          <w:vertAlign w:val="superscript"/>
        </w:rPr>
        <w:t>∗</w:t>
      </w:r>
    </w:p>
    <w:p>
      <w:pPr>
        <w:pStyle w:val="BodyText"/>
        <w:spacing w:line="256" w:lineRule="exact"/>
        <w:ind w:left="236"/>
        <w:jc w:val="both"/>
      </w:pPr>
      <w:r>
        <w:rPr>
          <w:i/>
          <w:spacing w:val="-4"/>
        </w:rPr>
        <w:t>p</w:t>
      </w:r>
      <w:r>
        <w:rPr>
          <w:i/>
          <w:spacing w:val="-9"/>
        </w:rPr>
        <w:t> </w:t>
      </w:r>
      <w:r>
        <w:rPr>
          <w:rFonts w:ascii="Lucida Sans Unicode" w:hAnsi="Lucida Sans Unicode"/>
          <w:spacing w:val="-4"/>
        </w:rPr>
        <w:t>&lt;</w:t>
      </w:r>
      <w:r>
        <w:rPr>
          <w:rFonts w:ascii="Lucida Sans Unicode" w:hAnsi="Lucida Sans Unicode"/>
          <w:spacing w:val="-19"/>
        </w:rPr>
        <w:t> </w:t>
      </w:r>
      <w:r>
        <w:rPr>
          <w:spacing w:val="-4"/>
        </w:rPr>
        <w:t>0</w:t>
      </w:r>
      <w:r>
        <w:rPr>
          <w:rFonts w:ascii="Lucida Sans Unicode" w:hAnsi="Lucida Sans Unicode"/>
          <w:spacing w:val="-4"/>
        </w:rPr>
        <w:t>.</w:t>
      </w:r>
      <w:r>
        <w:rPr>
          <w:spacing w:val="-4"/>
        </w:rPr>
        <w:t>05,</w:t>
      </w:r>
      <w:r>
        <w:rPr>
          <w:spacing w:val="-8"/>
        </w:rPr>
        <w:t> </w:t>
      </w:r>
      <w:r>
        <w:rPr>
          <w:rFonts w:ascii="Lucida Sans Unicode" w:hAnsi="Lucida Sans Unicode"/>
          <w:spacing w:val="-4"/>
          <w:vertAlign w:val="superscript"/>
        </w:rPr>
        <w:t>∗∗</w:t>
      </w:r>
      <w:r>
        <w:rPr>
          <w:rFonts w:ascii="Lucida Sans Unicode" w:hAnsi="Lucida Sans Unicode"/>
          <w:spacing w:val="-12"/>
          <w:vertAlign w:val="baseline"/>
        </w:rPr>
        <w:t> </w:t>
      </w:r>
      <w:r>
        <w:rPr>
          <w:i/>
          <w:spacing w:val="-4"/>
          <w:vertAlign w:val="baseline"/>
        </w:rPr>
        <w:t>p</w:t>
      </w:r>
      <w:r>
        <w:rPr>
          <w:i/>
          <w:spacing w:val="-9"/>
          <w:vertAlign w:val="baseline"/>
        </w:rPr>
        <w:t> </w:t>
      </w:r>
      <w:r>
        <w:rPr>
          <w:rFonts w:ascii="Lucida Sans Unicode" w:hAnsi="Lucida Sans Unicode"/>
          <w:spacing w:val="-4"/>
          <w:vertAlign w:val="baseline"/>
        </w:rPr>
        <w:t>&lt;</w:t>
      </w:r>
      <w:r>
        <w:rPr>
          <w:rFonts w:ascii="Lucida Sans Unicode" w:hAnsi="Lucida Sans Unicode"/>
          <w:spacing w:val="-19"/>
          <w:vertAlign w:val="baseline"/>
        </w:rPr>
        <w:t> </w:t>
      </w:r>
      <w:r>
        <w:rPr>
          <w:spacing w:val="-4"/>
          <w:vertAlign w:val="baseline"/>
        </w:rPr>
        <w:t>0</w:t>
      </w:r>
      <w:r>
        <w:rPr>
          <w:rFonts w:ascii="Lucida Sans Unicode" w:hAnsi="Lucida Sans Unicode"/>
          <w:spacing w:val="-4"/>
          <w:vertAlign w:val="baseline"/>
        </w:rPr>
        <w:t>.</w:t>
      </w:r>
      <w:r>
        <w:rPr>
          <w:spacing w:val="-4"/>
          <w:vertAlign w:val="baseline"/>
        </w:rPr>
        <w:t>01,</w:t>
      </w:r>
      <w:r>
        <w:rPr>
          <w:spacing w:val="-8"/>
          <w:vertAlign w:val="baseline"/>
        </w:rPr>
        <w:t> </w:t>
      </w:r>
      <w:r>
        <w:rPr>
          <w:rFonts w:ascii="Lucida Sans Unicode" w:hAnsi="Lucida Sans Unicode"/>
          <w:spacing w:val="-4"/>
          <w:vertAlign w:val="superscript"/>
        </w:rPr>
        <w:t>∗∗∗</w:t>
      </w:r>
      <w:r>
        <w:rPr>
          <w:rFonts w:ascii="Lucida Sans Unicode" w:hAnsi="Lucida Sans Unicode"/>
          <w:spacing w:val="-12"/>
          <w:vertAlign w:val="baseline"/>
        </w:rPr>
        <w:t> </w:t>
      </w:r>
      <w:r>
        <w:rPr>
          <w:i/>
          <w:spacing w:val="-4"/>
          <w:vertAlign w:val="baseline"/>
        </w:rPr>
        <w:t>p</w:t>
      </w:r>
      <w:r>
        <w:rPr>
          <w:i/>
          <w:spacing w:val="-9"/>
          <w:vertAlign w:val="baseline"/>
        </w:rPr>
        <w:t> </w:t>
      </w:r>
      <w:r>
        <w:rPr>
          <w:rFonts w:ascii="Lucida Sans Unicode" w:hAnsi="Lucida Sans Unicode"/>
          <w:spacing w:val="-4"/>
          <w:vertAlign w:val="baseline"/>
        </w:rPr>
        <w:t>&lt;</w:t>
      </w:r>
      <w:r>
        <w:rPr>
          <w:rFonts w:ascii="Lucida Sans Unicode" w:hAnsi="Lucida Sans Unicode"/>
          <w:spacing w:val="-19"/>
          <w:vertAlign w:val="baseline"/>
        </w:rPr>
        <w:t> </w:t>
      </w:r>
      <w:r>
        <w:rPr>
          <w:spacing w:val="-4"/>
          <w:vertAlign w:val="baseline"/>
        </w:rPr>
        <w:t>0</w:t>
      </w:r>
      <w:r>
        <w:rPr>
          <w:rFonts w:ascii="Lucida Sans Unicode" w:hAnsi="Lucida Sans Unicode"/>
          <w:spacing w:val="-4"/>
          <w:vertAlign w:val="baseline"/>
        </w:rPr>
        <w:t>.</w:t>
      </w:r>
      <w:r>
        <w:rPr>
          <w:spacing w:val="-4"/>
          <w:vertAlign w:val="baseline"/>
        </w:rPr>
        <w:t>001,</w:t>
      </w:r>
      <w:r>
        <w:rPr>
          <w:spacing w:val="-6"/>
          <w:vertAlign w:val="baseline"/>
        </w:rPr>
        <w:t> </w:t>
      </w:r>
      <w:r>
        <w:rPr>
          <w:spacing w:val="-4"/>
          <w:vertAlign w:val="baseline"/>
        </w:rPr>
        <w:t>two-sided).</w:t>
      </w:r>
    </w:p>
    <w:p>
      <w:pPr>
        <w:pStyle w:val="BodyText"/>
        <w:spacing w:line="213" w:lineRule="exact"/>
        <w:ind w:left="520"/>
        <w:jc w:val="both"/>
      </w:pPr>
      <w:r>
        <w:rPr/>
        <w:t>The</w:t>
      </w:r>
      <w:r>
        <w:rPr>
          <w:spacing w:val="-6"/>
        </w:rPr>
        <w:t> </w:t>
      </w:r>
      <w:r>
        <w:rPr/>
        <w:t>physics</w:t>
      </w:r>
      <w:r>
        <w:rPr>
          <w:spacing w:val="-6"/>
        </w:rPr>
        <w:t> </w:t>
      </w:r>
      <w:r>
        <w:rPr/>
        <w:t>model</w:t>
      </w:r>
      <w:r>
        <w:rPr>
          <w:spacing w:val="-6"/>
        </w:rPr>
        <w:t> </w:t>
      </w:r>
      <w:r>
        <w:rPr/>
        <w:t>is</w:t>
      </w:r>
      <w:r>
        <w:rPr>
          <w:spacing w:val="-6"/>
        </w:rPr>
        <w:t> </w:t>
      </w:r>
      <w:r>
        <w:rPr/>
        <w:t>statistically</w:t>
      </w:r>
      <w:r>
        <w:rPr>
          <w:spacing w:val="-5"/>
        </w:rPr>
        <w:t> </w:t>
      </w:r>
      <w:r>
        <w:rPr/>
        <w:t>better</w:t>
      </w:r>
      <w:r>
        <w:rPr>
          <w:spacing w:val="-6"/>
        </w:rPr>
        <w:t> </w:t>
      </w:r>
      <w:r>
        <w:rPr/>
        <w:t>than</w:t>
      </w:r>
      <w:r>
        <w:rPr>
          <w:spacing w:val="-6"/>
        </w:rPr>
        <w:t> </w:t>
      </w:r>
      <w:r>
        <w:rPr>
          <w:spacing w:val="-2"/>
        </w:rPr>
        <w:t>every</w:t>
      </w:r>
    </w:p>
    <w:p>
      <w:pPr>
        <w:pStyle w:val="BodyText"/>
        <w:spacing w:before="10"/>
        <w:ind w:left="221" w:right="59"/>
        <w:jc w:val="both"/>
      </w:pPr>
      <w:r>
        <w:rPr/>
        <w:t>baseline on both ground-truth definitions, and the </w:t>
      </w:r>
      <w:r>
        <w:rPr>
          <w:spacing w:val="-2"/>
        </w:rPr>
        <w:t>physics-model</w:t>
      </w:r>
      <w:r>
        <w:rPr>
          <w:spacing w:val="-13"/>
        </w:rPr>
        <w:t> </w:t>
      </w:r>
      <w:r>
        <w:rPr>
          <w:spacing w:val="-2"/>
        </w:rPr>
        <w:t>ranking</w:t>
      </w:r>
      <w:r>
        <w:rPr>
          <w:spacing w:val="-10"/>
        </w:rPr>
        <w:t> </w:t>
      </w:r>
      <w:r>
        <w:rPr>
          <w:spacing w:val="-2"/>
        </w:rPr>
        <w:t>is</w:t>
      </w:r>
      <w:r>
        <w:rPr>
          <w:spacing w:val="-11"/>
        </w:rPr>
        <w:t> </w:t>
      </w:r>
      <w:r>
        <w:rPr>
          <w:spacing w:val="-2"/>
        </w:rPr>
        <w:t>preserved</w:t>
      </w:r>
      <w:r>
        <w:rPr>
          <w:spacing w:val="-10"/>
        </w:rPr>
        <w:t> </w:t>
      </w:r>
      <w:r>
        <w:rPr>
          <w:spacing w:val="-2"/>
        </w:rPr>
        <w:t>on</w:t>
      </w:r>
      <w:r>
        <w:rPr>
          <w:spacing w:val="-11"/>
        </w:rPr>
        <w:t> </w:t>
      </w:r>
      <w:r>
        <w:rPr>
          <w:spacing w:val="-2"/>
        </w:rPr>
        <w:t>Tier</w:t>
      </w:r>
      <w:r>
        <w:rPr>
          <w:spacing w:val="-10"/>
        </w:rPr>
        <w:t> </w:t>
      </w:r>
      <w:r>
        <w:rPr>
          <w:spacing w:val="-2"/>
        </w:rPr>
        <w:t>1:</w:t>
      </w:r>
      <w:r>
        <w:rPr>
          <w:spacing w:val="-11"/>
        </w:rPr>
        <w:t> </w:t>
      </w:r>
      <w:r>
        <w:rPr>
          <w:spacing w:val="-2"/>
        </w:rPr>
        <w:t>the</w:t>
      </w:r>
      <w:r>
        <w:rPr>
          <w:spacing w:val="-10"/>
        </w:rPr>
        <w:t> </w:t>
      </w:r>
      <w:r>
        <w:rPr>
          <w:spacing w:val="-2"/>
        </w:rPr>
        <w:t>proxy </w:t>
      </w:r>
      <w:r>
        <w:rPr/>
        <w:t>is not inverting the headline conclusion. The relative </w:t>
      </w:r>
      <w:r>
        <w:rPr>
          <w:spacing w:val="-2"/>
        </w:rPr>
        <w:t>gap</w:t>
      </w:r>
      <w:r>
        <w:rPr>
          <w:spacing w:val="-9"/>
        </w:rPr>
        <w:t> </w:t>
      </w:r>
      <w:r>
        <w:rPr>
          <w:spacing w:val="-2"/>
        </w:rPr>
        <w:t>is</w:t>
      </w:r>
      <w:r>
        <w:rPr>
          <w:spacing w:val="-5"/>
        </w:rPr>
        <w:t> </w:t>
      </w:r>
      <w:r>
        <w:rPr>
          <w:spacing w:val="-2"/>
        </w:rPr>
        <w:t>larger</w:t>
      </w:r>
      <w:r>
        <w:rPr>
          <w:spacing w:val="-5"/>
        </w:rPr>
        <w:t> </w:t>
      </w:r>
      <w:r>
        <w:rPr>
          <w:spacing w:val="-2"/>
        </w:rPr>
        <w:t>on</w:t>
      </w:r>
      <w:r>
        <w:rPr>
          <w:spacing w:val="-5"/>
        </w:rPr>
        <w:t> </w:t>
      </w:r>
      <w:r>
        <w:rPr>
          <w:spacing w:val="-2"/>
        </w:rPr>
        <w:t>Tier</w:t>
      </w:r>
      <w:r>
        <w:rPr>
          <w:spacing w:val="-5"/>
        </w:rPr>
        <w:t> </w:t>
      </w:r>
      <w:r>
        <w:rPr>
          <w:spacing w:val="-2"/>
        </w:rPr>
        <w:t>1</w:t>
      </w:r>
      <w:r>
        <w:rPr>
          <w:spacing w:val="-5"/>
        </w:rPr>
        <w:t> </w:t>
      </w:r>
      <w:r>
        <w:rPr>
          <w:spacing w:val="-2"/>
        </w:rPr>
        <w:t>(Physics</w:t>
      </w:r>
      <w:r>
        <w:rPr>
          <w:spacing w:val="-5"/>
        </w:rPr>
        <w:t> </w:t>
      </w:r>
      <w:r>
        <w:rPr>
          <w:rFonts w:ascii="Lucida Sans Unicode" w:hAnsi="Lucida Sans Unicode"/>
          <w:spacing w:val="-2"/>
        </w:rPr>
        <w:t>−</w:t>
      </w:r>
      <w:r>
        <w:rPr>
          <w:rFonts w:ascii="Lucida Sans Unicode" w:hAnsi="Lucida Sans Unicode"/>
          <w:spacing w:val="-16"/>
        </w:rPr>
        <w:t> </w:t>
      </w:r>
      <w:r>
        <w:rPr>
          <w:spacing w:val="-2"/>
        </w:rPr>
        <w:t>TTC</w:t>
      </w:r>
      <w:r>
        <w:rPr>
          <w:spacing w:val="-4"/>
        </w:rPr>
        <w:t> </w:t>
      </w:r>
      <w:r>
        <w:rPr>
          <w:rFonts w:ascii="Lucida Sans Unicode" w:hAnsi="Lucida Sans Unicode"/>
          <w:spacing w:val="-2"/>
        </w:rPr>
        <w:t>=</w:t>
      </w:r>
      <w:r>
        <w:rPr>
          <w:rFonts w:ascii="Lucida Sans Unicode" w:hAnsi="Lucida Sans Unicode"/>
          <w:spacing w:val="-21"/>
        </w:rPr>
        <w:t> </w:t>
      </w:r>
      <w:r>
        <w:rPr>
          <w:rFonts w:ascii="Lucida Sans Unicode" w:hAnsi="Lucida Sans Unicode"/>
          <w:spacing w:val="-2"/>
        </w:rPr>
        <w:t>+</w:t>
      </w:r>
      <w:r>
        <w:rPr>
          <w:spacing w:val="-2"/>
        </w:rPr>
        <w:t>0</w:t>
      </w:r>
      <w:r>
        <w:rPr>
          <w:rFonts w:ascii="Lucida Sans Unicode" w:hAnsi="Lucida Sans Unicode"/>
          <w:spacing w:val="-2"/>
        </w:rPr>
        <w:t>.</w:t>
      </w:r>
      <w:r>
        <w:rPr>
          <w:spacing w:val="-2"/>
        </w:rPr>
        <w:t>17</w:t>
      </w:r>
      <w:r>
        <w:rPr>
          <w:spacing w:val="-5"/>
        </w:rPr>
        <w:t> </w:t>
      </w:r>
      <w:r>
        <w:rPr>
          <w:spacing w:val="-4"/>
        </w:rPr>
        <w:t>AUC)</w:t>
      </w:r>
    </w:p>
    <w:p>
      <w:pPr>
        <w:pStyle w:val="BodyText"/>
        <w:spacing w:line="237" w:lineRule="exact"/>
        <w:ind w:left="221"/>
        <w:jc w:val="both"/>
      </w:pPr>
      <w:r>
        <w:rPr>
          <w:spacing w:val="-2"/>
        </w:rPr>
        <w:t>than</w:t>
      </w:r>
      <w:r>
        <w:rPr>
          <w:spacing w:val="-10"/>
        </w:rPr>
        <w:t> </w:t>
      </w:r>
      <w:r>
        <w:rPr>
          <w:spacing w:val="-2"/>
        </w:rPr>
        <w:t>on</w:t>
      </w:r>
      <w:r>
        <w:rPr>
          <w:spacing w:val="-4"/>
        </w:rPr>
        <w:t> </w:t>
      </w:r>
      <w:r>
        <w:rPr>
          <w:spacing w:val="-2"/>
        </w:rPr>
        <w:t>Tier</w:t>
      </w:r>
      <w:r>
        <w:rPr>
          <w:spacing w:val="-3"/>
        </w:rPr>
        <w:t> </w:t>
      </w:r>
      <w:r>
        <w:rPr>
          <w:spacing w:val="-2"/>
        </w:rPr>
        <w:t>2</w:t>
      </w:r>
      <w:r>
        <w:rPr>
          <w:spacing w:val="-4"/>
        </w:rPr>
        <w:t> </w:t>
      </w:r>
      <w:r>
        <w:rPr>
          <w:spacing w:val="-2"/>
        </w:rPr>
        <w:t>(Physics</w:t>
      </w:r>
      <w:r>
        <w:rPr>
          <w:spacing w:val="-3"/>
        </w:rPr>
        <w:t> </w:t>
      </w:r>
      <w:r>
        <w:rPr>
          <w:rFonts w:ascii="Lucida Sans Unicode" w:hAnsi="Lucida Sans Unicode"/>
          <w:spacing w:val="-2"/>
        </w:rPr>
        <w:t>−</w:t>
      </w:r>
      <w:r>
        <w:rPr>
          <w:rFonts w:ascii="Lucida Sans Unicode" w:hAnsi="Lucida Sans Unicode"/>
          <w:spacing w:val="-14"/>
        </w:rPr>
        <w:t> </w:t>
      </w:r>
      <w:r>
        <w:rPr>
          <w:spacing w:val="-2"/>
        </w:rPr>
        <w:t>TTC</w:t>
      </w:r>
      <w:r>
        <w:rPr>
          <w:spacing w:val="-4"/>
        </w:rPr>
        <w:t> </w:t>
      </w:r>
      <w:r>
        <w:rPr>
          <w:rFonts w:ascii="Lucida Sans Unicode" w:hAnsi="Lucida Sans Unicode"/>
          <w:spacing w:val="-2"/>
        </w:rPr>
        <w:t>=</w:t>
      </w:r>
      <w:r>
        <w:rPr>
          <w:rFonts w:ascii="Lucida Sans Unicode" w:hAnsi="Lucida Sans Unicode"/>
          <w:spacing w:val="-19"/>
        </w:rPr>
        <w:t> </w:t>
      </w:r>
      <w:r>
        <w:rPr>
          <w:rFonts w:ascii="Lucida Sans Unicode" w:hAnsi="Lucida Sans Unicode"/>
          <w:spacing w:val="-2"/>
        </w:rPr>
        <w:t>+</w:t>
      </w:r>
      <w:r>
        <w:rPr>
          <w:spacing w:val="-2"/>
        </w:rPr>
        <w:t>0</w:t>
      </w:r>
      <w:r>
        <w:rPr>
          <w:rFonts w:ascii="Lucida Sans Unicode" w:hAnsi="Lucida Sans Unicode"/>
          <w:spacing w:val="-2"/>
        </w:rPr>
        <w:t>.</w:t>
      </w:r>
      <w:r>
        <w:rPr>
          <w:spacing w:val="-2"/>
        </w:rPr>
        <w:t>10</w:t>
      </w:r>
      <w:r>
        <w:rPr>
          <w:spacing w:val="-4"/>
        </w:rPr>
        <w:t> </w:t>
      </w:r>
      <w:r>
        <w:rPr>
          <w:spacing w:val="-2"/>
        </w:rPr>
        <w:t>AUC),</w:t>
      </w:r>
      <w:r>
        <w:rPr>
          <w:spacing w:val="-3"/>
        </w:rPr>
        <w:t> </w:t>
      </w:r>
      <w:r>
        <w:rPr>
          <w:spacing w:val="-2"/>
        </w:rPr>
        <w:t>which</w:t>
      </w:r>
    </w:p>
    <w:p>
      <w:pPr>
        <w:pStyle w:val="BodyText"/>
        <w:spacing w:line="230" w:lineRule="auto" w:before="76"/>
        <w:ind w:left="215" w:right="303" w:firstLine="7"/>
        <w:jc w:val="both"/>
      </w:pPr>
      <w:r>
        <w:rPr/>
        <w:br w:type="column"/>
      </w:r>
      <w:r>
        <w:rPr/>
        <w:t>is the opposite of what one would expect if the pub-lished</w:t>
      </w:r>
      <w:r>
        <w:rPr>
          <w:spacing w:val="-12"/>
        </w:rPr>
        <w:t> </w:t>
      </w:r>
      <w:r>
        <w:rPr/>
        <w:t>numbers</w:t>
      </w:r>
      <w:r>
        <w:rPr>
          <w:spacing w:val="-12"/>
        </w:rPr>
        <w:t> </w:t>
      </w:r>
      <w:r>
        <w:rPr/>
        <w:t>were</w:t>
      </w:r>
      <w:r>
        <w:rPr>
          <w:spacing w:val="-12"/>
        </w:rPr>
        <w:t> </w:t>
      </w:r>
      <w:r>
        <w:rPr/>
        <w:t>purely</w:t>
      </w:r>
      <w:r>
        <w:rPr>
          <w:spacing w:val="-12"/>
        </w:rPr>
        <w:t> </w:t>
      </w:r>
      <w:r>
        <w:rPr/>
        <w:t>a</w:t>
      </w:r>
      <w:r>
        <w:rPr>
          <w:spacing w:val="-12"/>
        </w:rPr>
        <w:t> </w:t>
      </w:r>
      <w:r>
        <w:rPr/>
        <w:t>self-consistency</w:t>
      </w:r>
      <w:r>
        <w:rPr>
          <w:spacing w:val="-12"/>
        </w:rPr>
        <w:t> </w:t>
      </w:r>
      <w:r>
        <w:rPr/>
        <w:t>artefact. AUPRC</w:t>
      </w:r>
      <w:r>
        <w:rPr>
          <w:spacing w:val="-12"/>
        </w:rPr>
        <w:t> </w:t>
      </w:r>
      <w:r>
        <w:rPr/>
        <w:t>for</w:t>
      </w:r>
      <w:r>
        <w:rPr>
          <w:spacing w:val="-13"/>
        </w:rPr>
        <w:t> </w:t>
      </w:r>
      <w:r>
        <w:rPr/>
        <w:t>the</w:t>
      </w:r>
      <w:r>
        <w:rPr>
          <w:spacing w:val="-11"/>
        </w:rPr>
        <w:t> </w:t>
      </w:r>
      <w:r>
        <w:rPr/>
        <w:t>physics</w:t>
      </w:r>
      <w:r>
        <w:rPr>
          <w:spacing w:val="-13"/>
        </w:rPr>
        <w:t> </w:t>
      </w:r>
      <w:r>
        <w:rPr/>
        <w:t>model</w:t>
      </w:r>
      <w:r>
        <w:rPr>
          <w:spacing w:val="-11"/>
        </w:rPr>
        <w:t> </w:t>
      </w:r>
      <w:r>
        <w:rPr/>
        <w:t>is</w:t>
      </w:r>
      <w:r>
        <w:rPr>
          <w:spacing w:val="-13"/>
        </w:rPr>
        <w:t> </w:t>
      </w:r>
      <w:r>
        <w:rPr/>
        <w:t>0.677</w:t>
      </w:r>
      <w:r>
        <w:rPr>
          <w:spacing w:val="-11"/>
        </w:rPr>
        <w:t> </w:t>
      </w:r>
      <w:r>
        <w:rPr/>
        <w:t>on</w:t>
      </w:r>
      <w:r>
        <w:rPr>
          <w:spacing w:val="-13"/>
        </w:rPr>
        <w:t> </w:t>
      </w:r>
      <w:r>
        <w:rPr/>
        <w:t>the</w:t>
      </w:r>
      <w:r>
        <w:rPr>
          <w:spacing w:val="-11"/>
        </w:rPr>
        <w:t> </w:t>
      </w:r>
      <w:r>
        <w:rPr/>
        <w:t>proxy</w:t>
      </w:r>
      <w:r>
        <w:rPr>
          <w:spacing w:val="-12"/>
        </w:rPr>
        <w:t> </w:t>
      </w:r>
      <w:r>
        <w:rPr/>
        <w:t>— 28</w:t>
      </w:r>
      <w:r>
        <w:rPr>
          <w:rFonts w:ascii="Lucida Sans Unicode" w:hAnsi="Lucida Sans Unicode"/>
        </w:rPr>
        <w:t>×</w:t>
      </w:r>
      <w:r>
        <w:rPr>
          <w:rFonts w:ascii="Lucida Sans Unicode" w:hAnsi="Lucida Sans Unicode"/>
          <w:spacing w:val="-8"/>
        </w:rPr>
        <w:t> </w:t>
      </w:r>
      <w:r>
        <w:rPr/>
        <w:t>the random-baseline AUPRC of 0.024 driven by the 2.37% positive rate.</w:t>
      </w:r>
    </w:p>
    <w:p>
      <w:pPr>
        <w:pStyle w:val="Heading2"/>
        <w:numPr>
          <w:ilvl w:val="1"/>
          <w:numId w:val="1"/>
        </w:numPr>
        <w:tabs>
          <w:tab w:pos="642" w:val="left" w:leader="none"/>
        </w:tabs>
        <w:spacing w:line="240" w:lineRule="auto" w:before="219" w:after="0"/>
        <w:ind w:left="642" w:right="0" w:hanging="420"/>
        <w:jc w:val="left"/>
      </w:pPr>
      <w:bookmarkStart w:name="Calibration Discipline Verification" w:id="62"/>
      <w:bookmarkEnd w:id="62"/>
      <w:r>
        <w:rPr>
          <w:b w:val="0"/>
        </w:rPr>
      </w:r>
      <w:bookmarkStart w:name="_bookmark29" w:id="63"/>
      <w:bookmarkEnd w:id="63"/>
      <w:r>
        <w:rPr>
          <w:b w:val="0"/>
        </w:rPr>
      </w:r>
      <w:r>
        <w:rPr/>
        <w:t>Calibration Discipline </w:t>
      </w:r>
      <w:r>
        <w:rPr>
          <w:spacing w:val="-2"/>
        </w:rPr>
        <w:t>Verification</w:t>
      </w:r>
    </w:p>
    <w:p>
      <w:pPr>
        <w:pStyle w:val="BodyText"/>
        <w:spacing w:line="228" w:lineRule="auto" w:before="130"/>
        <w:ind w:left="215" w:right="309"/>
        <w:jc w:val="both"/>
      </w:pPr>
      <w:r>
        <w:rPr/>
        <w:t>A reasonable concern with the headline number is whether the CRI weights </w:t>
      </w:r>
      <w:r>
        <w:rPr>
          <w:rFonts w:ascii="Century Gothic" w:hAnsi="Century Gothic"/>
          <w:i/>
        </w:rPr>
        <w:t>α </w:t>
      </w:r>
      <w:r>
        <w:rPr>
          <w:rFonts w:ascii="Lucida Sans Unicode" w:hAnsi="Lucida Sans Unicode"/>
        </w:rPr>
        <w:t>=</w:t>
      </w:r>
      <w:r>
        <w:rPr>
          <w:rFonts w:ascii="Lucida Sans Unicode" w:hAnsi="Lucida Sans Unicode"/>
          <w:spacing w:val="-5"/>
        </w:rPr>
        <w:t> </w:t>
      </w:r>
      <w:r>
        <w:rPr/>
        <w:t>0</w:t>
      </w:r>
      <w:r>
        <w:rPr>
          <w:rFonts w:ascii="Lucida Sans Unicode" w:hAnsi="Lucida Sans Unicode"/>
        </w:rPr>
        <w:t>.</w:t>
      </w:r>
      <w:r>
        <w:rPr/>
        <w:t>20, </w:t>
      </w:r>
      <w:r>
        <w:rPr>
          <w:rFonts w:ascii="Century Gothic" w:hAnsi="Century Gothic"/>
          <w:i/>
        </w:rPr>
        <w:t>β </w:t>
      </w:r>
      <w:r>
        <w:rPr>
          <w:rFonts w:ascii="Lucida Sans Unicode" w:hAnsi="Lucida Sans Unicode"/>
        </w:rPr>
        <w:t>=</w:t>
      </w:r>
      <w:r>
        <w:rPr>
          <w:rFonts w:ascii="Lucida Sans Unicode" w:hAnsi="Lucida Sans Unicode"/>
          <w:spacing w:val="-5"/>
        </w:rPr>
        <w:t> </w:t>
      </w:r>
      <w:r>
        <w:rPr/>
        <w:t>0</w:t>
      </w:r>
      <w:r>
        <w:rPr>
          <w:rFonts w:ascii="Lucida Sans Unicode" w:hAnsi="Lucida Sans Unicode"/>
        </w:rPr>
        <w:t>.</w:t>
      </w:r>
      <w:r>
        <w:rPr/>
        <w:t>80 were selected with knowledge of the test data — in other words, whether they are fitted on the test set rather than</w:t>
      </w:r>
      <w:r>
        <w:rPr>
          <w:spacing w:val="37"/>
        </w:rPr>
        <w:t> </w:t>
      </w:r>
      <w:r>
        <w:rPr/>
        <w:t>learned</w:t>
      </w:r>
      <w:r>
        <w:rPr>
          <w:spacing w:val="37"/>
        </w:rPr>
        <w:t> </w:t>
      </w:r>
      <w:r>
        <w:rPr/>
        <w:t>from</w:t>
      </w:r>
      <w:r>
        <w:rPr>
          <w:spacing w:val="37"/>
        </w:rPr>
        <w:t> </w:t>
      </w:r>
      <w:r>
        <w:rPr/>
        <w:t>training.</w:t>
      </w:r>
      <w:r>
        <w:rPr>
          <w:spacing w:val="37"/>
        </w:rPr>
        <w:t> </w:t>
      </w:r>
      <w:r>
        <w:rPr/>
        <w:t>To</w:t>
      </w:r>
      <w:r>
        <w:rPr>
          <w:spacing w:val="37"/>
        </w:rPr>
        <w:t> </w:t>
      </w:r>
      <w:r>
        <w:rPr/>
        <w:t>rule</w:t>
      </w:r>
      <w:r>
        <w:rPr>
          <w:spacing w:val="37"/>
        </w:rPr>
        <w:t> </w:t>
      </w:r>
      <w:r>
        <w:rPr/>
        <w:t>this</w:t>
      </w:r>
      <w:r>
        <w:rPr>
          <w:spacing w:val="37"/>
        </w:rPr>
        <w:t> </w:t>
      </w:r>
      <w:r>
        <w:rPr/>
        <w:t>out</w:t>
      </w:r>
      <w:r>
        <w:rPr>
          <w:spacing w:val="37"/>
        </w:rPr>
        <w:t> </w:t>
      </w:r>
      <w:r>
        <w:rPr/>
        <w:t>we</w:t>
      </w:r>
      <w:r>
        <w:rPr>
          <w:spacing w:val="37"/>
        </w:rPr>
        <w:t> </w:t>
      </w:r>
      <w:r>
        <w:rPr/>
        <w:t>re-ran the weight selection under a strict 75</w:t>
      </w:r>
      <w:r>
        <w:rPr>
          <w:rFonts w:ascii="Lucida Sans Unicode" w:hAnsi="Lucida Sans Unicode"/>
        </w:rPr>
        <w:t>/</w:t>
      </w:r>
      <w:r>
        <w:rPr/>
        <w:t>25 stratified train/test</w:t>
      </w:r>
      <w:r>
        <w:rPr>
          <w:spacing w:val="35"/>
        </w:rPr>
        <w:t> </w:t>
      </w:r>
      <w:r>
        <w:rPr/>
        <w:t>split</w:t>
      </w:r>
      <w:r>
        <w:rPr>
          <w:spacing w:val="35"/>
        </w:rPr>
        <w:t> </w:t>
      </w:r>
      <w:r>
        <w:rPr/>
        <w:t>(random</w:t>
      </w:r>
      <w:r>
        <w:rPr>
          <w:spacing w:val="35"/>
        </w:rPr>
        <w:t> </w:t>
      </w:r>
      <w:r>
        <w:rPr/>
        <w:t>seed</w:t>
      </w:r>
      <w:r>
        <w:rPr>
          <w:spacing w:val="35"/>
        </w:rPr>
        <w:t> </w:t>
      </w:r>
      <w:r>
        <w:rPr/>
        <w:t>42),</w:t>
      </w:r>
      <w:r>
        <w:rPr>
          <w:spacing w:val="35"/>
        </w:rPr>
        <w:t> </w:t>
      </w:r>
      <w:r>
        <w:rPr/>
        <w:t>so</w:t>
      </w:r>
      <w:r>
        <w:rPr>
          <w:spacing w:val="35"/>
        </w:rPr>
        <w:t> </w:t>
      </w:r>
      <w:r>
        <w:rPr/>
        <w:t>that</w:t>
      </w:r>
      <w:r>
        <w:rPr>
          <w:spacing w:val="35"/>
        </w:rPr>
        <w:t> </w:t>
      </w:r>
      <w:r>
        <w:rPr/>
        <w:t>no</w:t>
      </w:r>
      <w:r>
        <w:rPr>
          <w:spacing w:val="35"/>
        </w:rPr>
        <w:t> </w:t>
      </w:r>
      <w:r>
        <w:rPr/>
        <w:t>part</w:t>
      </w:r>
      <w:r>
        <w:rPr>
          <w:spacing w:val="35"/>
        </w:rPr>
        <w:t> </w:t>
      </w:r>
      <w:r>
        <w:rPr/>
        <w:t>of the held-out test set is visible during weight selection. The</w:t>
      </w:r>
      <w:r>
        <w:rPr>
          <w:spacing w:val="5"/>
        </w:rPr>
        <w:t> </w:t>
      </w:r>
      <w:r>
        <w:rPr/>
        <w:t>grid</w:t>
      </w:r>
      <w:r>
        <w:rPr>
          <w:spacing w:val="8"/>
        </w:rPr>
        <w:t> </w:t>
      </w:r>
      <w:r>
        <w:rPr/>
        <w:t>search</w:t>
      </w:r>
      <w:r>
        <w:rPr>
          <w:spacing w:val="9"/>
        </w:rPr>
        <w:t> </w:t>
      </w:r>
      <w:r>
        <w:rPr/>
        <w:t>swept</w:t>
      </w:r>
      <w:r>
        <w:rPr>
          <w:spacing w:val="9"/>
        </w:rPr>
        <w:t> </w:t>
      </w:r>
      <w:r>
        <w:rPr>
          <w:rFonts w:ascii="Century Gothic" w:hAnsi="Century Gothic"/>
          <w:i/>
        </w:rPr>
        <w:t>α</w:t>
      </w:r>
      <w:r>
        <w:rPr>
          <w:rFonts w:ascii="Century Gothic" w:hAnsi="Century Gothic"/>
          <w:i/>
          <w:spacing w:val="8"/>
        </w:rPr>
        <w:t> </w:t>
      </w:r>
      <w:r>
        <w:rPr>
          <w:rFonts w:ascii="Lucida Sans Unicode" w:hAnsi="Lucida Sans Unicode"/>
        </w:rPr>
        <w:t>∈</w:t>
      </w:r>
      <w:r>
        <w:rPr>
          <w:rFonts w:ascii="Lucida Sans Unicode" w:hAnsi="Lucida Sans Unicode"/>
          <w:spacing w:val="-16"/>
        </w:rPr>
        <w:t> </w:t>
      </w:r>
      <w:r>
        <w:rPr>
          <w:rFonts w:ascii="Lucida Sans Unicode" w:hAnsi="Lucida Sans Unicode"/>
        </w:rPr>
        <w:t>[</w:t>
      </w:r>
      <w:r>
        <w:rPr/>
        <w:t>0</w:t>
      </w:r>
      <w:r>
        <w:rPr>
          <w:rFonts w:ascii="Lucida Sans Unicode" w:hAnsi="Lucida Sans Unicode"/>
        </w:rPr>
        <w:t>.</w:t>
      </w:r>
      <w:r>
        <w:rPr/>
        <w:t>10</w:t>
      </w:r>
      <w:r>
        <w:rPr>
          <w:rFonts w:ascii="Lucida Sans Unicode" w:hAnsi="Lucida Sans Unicode"/>
        </w:rPr>
        <w:t>,</w:t>
      </w:r>
      <w:r>
        <w:rPr>
          <w:rFonts w:ascii="Lucida Sans Unicode" w:hAnsi="Lucida Sans Unicode"/>
          <w:spacing w:val="-19"/>
        </w:rPr>
        <w:t> </w:t>
      </w:r>
      <w:r>
        <w:rPr/>
        <w:t>0</w:t>
      </w:r>
      <w:r>
        <w:rPr>
          <w:rFonts w:ascii="Lucida Sans Unicode" w:hAnsi="Lucida Sans Unicode"/>
        </w:rPr>
        <w:t>.</w:t>
      </w:r>
      <w:r>
        <w:rPr/>
        <w:t>90</w:t>
      </w:r>
      <w:r>
        <w:rPr>
          <w:rFonts w:ascii="Lucida Sans Unicode" w:hAnsi="Lucida Sans Unicode"/>
        </w:rPr>
        <w:t>]</w:t>
      </w:r>
      <w:r>
        <w:rPr>
          <w:rFonts w:ascii="Lucida Sans Unicode" w:hAnsi="Lucida Sans Unicode"/>
          <w:spacing w:val="-4"/>
        </w:rPr>
        <w:t> </w:t>
      </w:r>
      <w:r>
        <w:rPr/>
        <w:t>in</w:t>
      </w:r>
      <w:r>
        <w:rPr>
          <w:spacing w:val="8"/>
        </w:rPr>
        <w:t> </w:t>
      </w:r>
      <w:r>
        <w:rPr/>
        <w:t>0.05</w:t>
      </w:r>
      <w:r>
        <w:rPr>
          <w:spacing w:val="9"/>
        </w:rPr>
        <w:t> </w:t>
      </w:r>
      <w:r>
        <w:rPr>
          <w:spacing w:val="-2"/>
        </w:rPr>
        <w:t>steps</w:t>
      </w:r>
    </w:p>
    <w:p>
      <w:pPr>
        <w:pStyle w:val="BodyText"/>
        <w:spacing w:line="221" w:lineRule="exact"/>
        <w:ind w:left="215"/>
        <w:jc w:val="both"/>
      </w:pPr>
      <w:r>
        <w:rPr/>
        <w:t>with</w:t>
      </w:r>
      <w:r>
        <w:rPr>
          <w:spacing w:val="13"/>
        </w:rPr>
        <w:t> </w:t>
      </w:r>
      <w:r>
        <w:rPr>
          <w:rFonts w:ascii="Century Gothic" w:hAnsi="Century Gothic"/>
          <w:i/>
        </w:rPr>
        <w:t>α</w:t>
      </w:r>
      <w:r>
        <w:rPr>
          <w:rFonts w:ascii="Century Gothic" w:hAnsi="Century Gothic"/>
          <w:i/>
          <w:spacing w:val="-6"/>
        </w:rPr>
        <w:t> </w:t>
      </w:r>
      <w:r>
        <w:rPr>
          <w:rFonts w:ascii="Lucida Sans Unicode" w:hAnsi="Lucida Sans Unicode"/>
        </w:rPr>
        <w:t>+</w:t>
      </w:r>
      <w:r>
        <w:rPr>
          <w:rFonts w:ascii="Lucida Sans Unicode" w:hAnsi="Lucida Sans Unicode"/>
          <w:spacing w:val="-29"/>
        </w:rPr>
        <w:t> </w:t>
      </w:r>
      <w:r>
        <w:rPr>
          <w:rFonts w:ascii="Century Gothic" w:hAnsi="Century Gothic"/>
          <w:i/>
        </w:rPr>
        <w:t>β</w:t>
      </w:r>
      <w:r>
        <w:rPr>
          <w:rFonts w:ascii="Century Gothic" w:hAnsi="Century Gothic"/>
          <w:i/>
          <w:spacing w:val="19"/>
        </w:rPr>
        <w:t> </w:t>
      </w:r>
      <w:r>
        <w:rPr>
          <w:rFonts w:ascii="Lucida Sans Unicode" w:hAnsi="Lucida Sans Unicode"/>
        </w:rPr>
        <w:t>=</w:t>
      </w:r>
      <w:r>
        <w:rPr>
          <w:rFonts w:ascii="Lucida Sans Unicode" w:hAnsi="Lucida Sans Unicode"/>
          <w:spacing w:val="-11"/>
        </w:rPr>
        <w:t> </w:t>
      </w:r>
      <w:r>
        <w:rPr/>
        <w:t>1</w:t>
      </w:r>
      <w:r>
        <w:rPr>
          <w:spacing w:val="15"/>
        </w:rPr>
        <w:t> </w:t>
      </w:r>
      <w:r>
        <w:rPr/>
        <w:t>and</w:t>
      </w:r>
      <w:r>
        <w:rPr>
          <w:spacing w:val="15"/>
        </w:rPr>
        <w:t> </w:t>
      </w:r>
      <w:r>
        <w:rPr>
          <w:rFonts w:ascii="Century Gothic" w:hAnsi="Century Gothic"/>
          <w:i/>
        </w:rPr>
        <w:t>γ</w:t>
      </w:r>
      <w:r>
        <w:rPr>
          <w:rFonts w:ascii="Century Gothic" w:hAnsi="Century Gothic"/>
          <w:i/>
          <w:spacing w:val="26"/>
        </w:rPr>
        <w:t> </w:t>
      </w:r>
      <w:r>
        <w:rPr/>
        <w:t>fixed</w:t>
      </w:r>
      <w:r>
        <w:rPr>
          <w:spacing w:val="15"/>
        </w:rPr>
        <w:t> </w:t>
      </w:r>
      <w:r>
        <w:rPr/>
        <w:t>at</w:t>
      </w:r>
      <w:r>
        <w:rPr>
          <w:spacing w:val="16"/>
        </w:rPr>
        <w:t> </w:t>
      </w:r>
      <w:r>
        <w:rPr/>
        <w:t>zero.</w:t>
      </w:r>
      <w:r>
        <w:rPr>
          <w:spacing w:val="15"/>
        </w:rPr>
        <w:t> </w:t>
      </w:r>
      <w:r>
        <w:rPr/>
        <w:t>Both</w:t>
      </w:r>
      <w:r>
        <w:rPr>
          <w:spacing w:val="16"/>
        </w:rPr>
        <w:t> </w:t>
      </w:r>
      <w:r>
        <w:rPr/>
        <w:t>AUC</w:t>
      </w:r>
      <w:r>
        <w:rPr>
          <w:spacing w:val="15"/>
        </w:rPr>
        <w:t> </w:t>
      </w:r>
      <w:r>
        <w:rPr>
          <w:spacing w:val="-5"/>
        </w:rPr>
        <w:t>and</w:t>
      </w:r>
    </w:p>
    <w:p>
      <w:pPr>
        <w:pStyle w:val="BodyText"/>
        <w:spacing w:line="208" w:lineRule="auto" w:before="7"/>
        <w:ind w:left="215" w:right="343" w:firstLine="7"/>
        <w:jc w:val="both"/>
        <w:rPr>
          <w:i/>
        </w:rPr>
      </w:pPr>
      <w:r>
        <w:rPr/>
        <w:t>F1 selection criteria identified the same train-</w:t>
      </w:r>
      <w:r>
        <w:rPr/>
        <w:t>optimal </w:t>
      </w:r>
      <w:r>
        <w:rPr>
          <w:spacing w:val="-2"/>
        </w:rPr>
        <w:t>weights,</w:t>
      </w:r>
      <w:r>
        <w:rPr>
          <w:spacing w:val="-11"/>
        </w:rPr>
        <w:t> </w:t>
      </w:r>
      <w:r>
        <w:rPr>
          <w:rFonts w:ascii="Century Gothic" w:hAnsi="Century Gothic"/>
          <w:i/>
          <w:spacing w:val="-2"/>
        </w:rPr>
        <w:t>α</w:t>
      </w:r>
      <w:r>
        <w:rPr>
          <w:rFonts w:ascii="Lucida Sans Unicode" w:hAnsi="Lucida Sans Unicode"/>
          <w:spacing w:val="-2"/>
          <w:position w:val="7"/>
          <w:sz w:val="15"/>
        </w:rPr>
        <w:t>⋆</w:t>
      </w:r>
      <w:r>
        <w:rPr>
          <w:rFonts w:ascii="Lucida Sans Unicode" w:hAnsi="Lucida Sans Unicode"/>
          <w:spacing w:val="-10"/>
          <w:position w:val="7"/>
          <w:sz w:val="15"/>
        </w:rPr>
        <w:t> </w:t>
      </w:r>
      <w:r>
        <w:rPr>
          <w:rFonts w:ascii="Lucida Sans Unicode" w:hAnsi="Lucida Sans Unicode"/>
          <w:spacing w:val="-2"/>
        </w:rPr>
        <w:t>=</w:t>
      </w:r>
      <w:r>
        <w:rPr>
          <w:rFonts w:ascii="Lucida Sans Unicode" w:hAnsi="Lucida Sans Unicode"/>
          <w:spacing w:val="-14"/>
        </w:rPr>
        <w:t> </w:t>
      </w:r>
      <w:r>
        <w:rPr>
          <w:spacing w:val="-2"/>
        </w:rPr>
        <w:t>0</w:t>
      </w:r>
      <w:r>
        <w:rPr>
          <w:rFonts w:ascii="Lucida Sans Unicode" w:hAnsi="Lucida Sans Unicode"/>
          <w:spacing w:val="-2"/>
        </w:rPr>
        <w:t>.</w:t>
      </w:r>
      <w:r>
        <w:rPr>
          <w:spacing w:val="-2"/>
        </w:rPr>
        <w:t>90,</w:t>
      </w:r>
      <w:r>
        <w:rPr>
          <w:spacing w:val="-10"/>
        </w:rPr>
        <w:t> </w:t>
      </w:r>
      <w:r>
        <w:rPr>
          <w:rFonts w:ascii="Century Gothic" w:hAnsi="Century Gothic"/>
          <w:i/>
          <w:spacing w:val="-2"/>
        </w:rPr>
        <w:t>β</w:t>
      </w:r>
      <w:r>
        <w:rPr>
          <w:rFonts w:ascii="Century Gothic" w:hAnsi="Century Gothic"/>
          <w:i/>
          <w:spacing w:val="-12"/>
        </w:rPr>
        <w:t> </w:t>
      </w:r>
      <w:r>
        <w:rPr>
          <w:rFonts w:ascii="Lucida Sans Unicode" w:hAnsi="Lucida Sans Unicode"/>
          <w:spacing w:val="-2"/>
          <w:position w:val="7"/>
          <w:sz w:val="15"/>
        </w:rPr>
        <w:t>⋆</w:t>
      </w:r>
      <w:r>
        <w:rPr>
          <w:rFonts w:ascii="Lucida Sans Unicode" w:hAnsi="Lucida Sans Unicode"/>
          <w:spacing w:val="-10"/>
          <w:position w:val="7"/>
          <w:sz w:val="15"/>
        </w:rPr>
        <w:t> </w:t>
      </w:r>
      <w:r>
        <w:rPr>
          <w:rFonts w:ascii="Lucida Sans Unicode" w:hAnsi="Lucida Sans Unicode"/>
          <w:spacing w:val="-2"/>
        </w:rPr>
        <w:t>=</w:t>
      </w:r>
      <w:r>
        <w:rPr>
          <w:rFonts w:ascii="Lucida Sans Unicode" w:hAnsi="Lucida Sans Unicode"/>
          <w:spacing w:val="-14"/>
        </w:rPr>
        <w:t> </w:t>
      </w:r>
      <w:r>
        <w:rPr>
          <w:spacing w:val="-2"/>
        </w:rPr>
        <w:t>0</w:t>
      </w:r>
      <w:r>
        <w:rPr>
          <w:rFonts w:ascii="Lucida Sans Unicode" w:hAnsi="Lucida Sans Unicode"/>
          <w:spacing w:val="-2"/>
        </w:rPr>
        <w:t>.</w:t>
      </w:r>
      <w:r>
        <w:rPr>
          <w:spacing w:val="-2"/>
        </w:rPr>
        <w:t>10</w:t>
      </w:r>
      <w:r>
        <w:rPr>
          <w:spacing w:val="-10"/>
        </w:rPr>
        <w:t> </w:t>
      </w:r>
      <w:r>
        <w:rPr>
          <w:spacing w:val="-2"/>
        </w:rPr>
        <w:t>(a</w:t>
      </w:r>
      <w:r>
        <w:rPr>
          <w:spacing w:val="-11"/>
        </w:rPr>
        <w:t> </w:t>
      </w:r>
      <w:r>
        <w:rPr>
          <w:spacing w:val="-2"/>
        </w:rPr>
        <w:t>different</w:t>
      </w:r>
      <w:r>
        <w:rPr>
          <w:spacing w:val="-6"/>
        </w:rPr>
        <w:t> </w:t>
      </w:r>
      <w:r>
        <w:rPr>
          <w:spacing w:val="-2"/>
        </w:rPr>
        <w:t>point</w:t>
      </w:r>
      <w:r>
        <w:rPr>
          <w:spacing w:val="-6"/>
        </w:rPr>
        <w:t> </w:t>
      </w:r>
      <w:r>
        <w:rPr>
          <w:spacing w:val="-2"/>
        </w:rPr>
        <w:t>from </w:t>
      </w:r>
      <w:r>
        <w:rPr/>
        <w:t>the</w:t>
      </w:r>
      <w:r>
        <w:rPr>
          <w:spacing w:val="6"/>
        </w:rPr>
        <w:t> </w:t>
      </w:r>
      <w:r>
        <w:rPr/>
        <w:t>published</w:t>
      </w:r>
      <w:r>
        <w:rPr>
          <w:spacing w:val="6"/>
        </w:rPr>
        <w:t> </w:t>
      </w:r>
      <w:r>
        <w:rPr/>
        <w:t>configuration).</w:t>
      </w:r>
      <w:r>
        <w:rPr>
          <w:spacing w:val="7"/>
        </w:rPr>
        <w:t> </w:t>
      </w:r>
      <w:r>
        <w:rPr/>
        <w:t>We</w:t>
      </w:r>
      <w:r>
        <w:rPr>
          <w:spacing w:val="6"/>
        </w:rPr>
        <w:t> </w:t>
      </w:r>
      <w:r>
        <w:rPr/>
        <w:t>then</w:t>
      </w:r>
      <w:r>
        <w:rPr>
          <w:spacing w:val="6"/>
        </w:rPr>
        <w:t> </w:t>
      </w:r>
      <w:r>
        <w:rPr/>
        <w:t>evaluated</w:t>
      </w:r>
      <w:r>
        <w:rPr>
          <w:spacing w:val="7"/>
        </w:rPr>
        <w:t> </w:t>
      </w:r>
      <w:r>
        <w:rPr>
          <w:i/>
          <w:spacing w:val="-4"/>
        </w:rPr>
        <w:t>both</w:t>
      </w:r>
    </w:p>
    <w:p>
      <w:pPr>
        <w:pStyle w:val="BodyText"/>
        <w:spacing w:line="249" w:lineRule="auto" w:before="13"/>
        <w:ind w:left="216" w:right="308" w:hanging="1"/>
        <w:jc w:val="both"/>
      </w:pPr>
      <w:r>
        <w:rPr/>
        <w:t>weight settings on the same untouched test </w:t>
      </w:r>
      <w:r>
        <w:rPr/>
        <w:t>partition. The results are in Table </w:t>
      </w:r>
      <w:hyperlink w:history="true" w:anchor="_bookmark32">
        <w:r>
          <w:rPr>
            <w:color w:val="0000FF"/>
          </w:rPr>
          <w:t>5</w:t>
        </w:r>
      </w:hyperlink>
      <w:r>
        <w:rPr/>
        <w:t>.</w:t>
      </w:r>
    </w:p>
    <w:p>
      <w:pPr>
        <w:pStyle w:val="BodyText"/>
        <w:spacing w:line="218" w:lineRule="auto" w:before="19"/>
        <w:ind w:left="222" w:right="343" w:firstLine="298"/>
        <w:jc w:val="right"/>
      </w:pPr>
      <w:r>
        <w:rPr/>
        <w:t>The published weights generalise to the held-</w:t>
      </w:r>
      <w:r>
        <w:rPr/>
        <w:t>out test</w:t>
      </w:r>
      <w:r>
        <w:rPr>
          <w:spacing w:val="2"/>
        </w:rPr>
        <w:t> </w:t>
      </w:r>
      <w:r>
        <w:rPr/>
        <w:t>partition</w:t>
      </w:r>
      <w:r>
        <w:rPr>
          <w:spacing w:val="5"/>
        </w:rPr>
        <w:t> </w:t>
      </w:r>
      <w:r>
        <w:rPr/>
        <w:t>at</w:t>
      </w:r>
      <w:r>
        <w:rPr>
          <w:spacing w:val="5"/>
        </w:rPr>
        <w:t> </w:t>
      </w:r>
      <w:r>
        <w:rPr/>
        <w:t>proxy</w:t>
      </w:r>
      <w:r>
        <w:rPr>
          <w:spacing w:val="4"/>
        </w:rPr>
        <w:t> </w:t>
      </w:r>
      <w:r>
        <w:rPr/>
        <w:t>AUC</w:t>
      </w:r>
      <w:r>
        <w:rPr>
          <w:spacing w:val="5"/>
        </w:rPr>
        <w:t> </w:t>
      </w:r>
      <w:r>
        <w:rPr>
          <w:rFonts w:ascii="Lucida Sans Unicode"/>
        </w:rPr>
        <w:t>=</w:t>
      </w:r>
      <w:r>
        <w:rPr>
          <w:rFonts w:ascii="Lucida Sans Unicode"/>
          <w:spacing w:val="-15"/>
        </w:rPr>
        <w:t> </w:t>
      </w:r>
      <w:r>
        <w:rPr/>
        <w:t>0</w:t>
      </w:r>
      <w:r>
        <w:rPr>
          <w:rFonts w:ascii="Lucida Sans Unicode"/>
        </w:rPr>
        <w:t>.</w:t>
      </w:r>
      <w:r>
        <w:rPr/>
        <w:t>987</w:t>
      </w:r>
      <w:r>
        <w:rPr>
          <w:spacing w:val="4"/>
        </w:rPr>
        <w:t> </w:t>
      </w:r>
      <w:r>
        <w:rPr/>
        <w:t>and</w:t>
      </w:r>
      <w:r>
        <w:rPr>
          <w:spacing w:val="5"/>
        </w:rPr>
        <w:t> </w:t>
      </w:r>
      <w:r>
        <w:rPr/>
        <w:t>Tier</w:t>
      </w:r>
      <w:r>
        <w:rPr>
          <w:spacing w:val="5"/>
        </w:rPr>
        <w:t> </w:t>
      </w:r>
      <w:r>
        <w:rPr/>
        <w:t>1</w:t>
      </w:r>
      <w:r>
        <w:rPr>
          <w:spacing w:val="5"/>
        </w:rPr>
        <w:t> </w:t>
      </w:r>
      <w:r>
        <w:rPr>
          <w:spacing w:val="-5"/>
        </w:rPr>
        <w:t>AUC</w:t>
      </w:r>
    </w:p>
    <w:p>
      <w:pPr>
        <w:pStyle w:val="BodyText"/>
        <w:spacing w:line="232" w:lineRule="exact"/>
        <w:ind w:right="344"/>
        <w:jc w:val="right"/>
      </w:pPr>
      <w:r>
        <w:rPr>
          <w:rFonts w:ascii="Lucida Sans Unicode"/>
        </w:rPr>
        <w:t>=</w:t>
      </w:r>
      <w:r>
        <w:rPr>
          <w:rFonts w:ascii="Lucida Sans Unicode"/>
          <w:spacing w:val="-12"/>
        </w:rPr>
        <w:t> </w:t>
      </w:r>
      <w:r>
        <w:rPr/>
        <w:t>0</w:t>
      </w:r>
      <w:r>
        <w:rPr>
          <w:rFonts w:ascii="Lucida Sans Unicode"/>
        </w:rPr>
        <w:t>.</w:t>
      </w:r>
      <w:r>
        <w:rPr/>
        <w:t>941;</w:t>
      </w:r>
      <w:r>
        <w:rPr>
          <w:spacing w:val="13"/>
        </w:rPr>
        <w:t> </w:t>
      </w:r>
      <w:r>
        <w:rPr/>
        <w:t>only</w:t>
      </w:r>
      <w:r>
        <w:rPr>
          <w:spacing w:val="13"/>
        </w:rPr>
        <w:t> </w:t>
      </w:r>
      <w:r>
        <w:rPr/>
        <w:t>7</w:t>
      </w:r>
      <w:r>
        <w:rPr>
          <w:spacing w:val="13"/>
        </w:rPr>
        <w:t> </w:t>
      </w:r>
      <w:r>
        <w:rPr/>
        <w:t>of</w:t>
      </w:r>
      <w:r>
        <w:rPr>
          <w:spacing w:val="13"/>
        </w:rPr>
        <w:t> </w:t>
      </w:r>
      <w:r>
        <w:rPr/>
        <w:t>the</w:t>
      </w:r>
      <w:r>
        <w:rPr>
          <w:spacing w:val="12"/>
        </w:rPr>
        <w:t> </w:t>
      </w:r>
      <w:r>
        <w:rPr/>
        <w:t>27</w:t>
      </w:r>
      <w:r>
        <w:rPr>
          <w:spacing w:val="14"/>
        </w:rPr>
        <w:t> </w:t>
      </w:r>
      <w:r>
        <w:rPr/>
        <w:t>collision</w:t>
      </w:r>
      <w:r>
        <w:rPr>
          <w:spacing w:val="12"/>
        </w:rPr>
        <w:t> </w:t>
      </w:r>
      <w:r>
        <w:rPr/>
        <w:t>events</w:t>
      </w:r>
      <w:r>
        <w:rPr>
          <w:spacing w:val="12"/>
        </w:rPr>
        <w:t> </w:t>
      </w:r>
      <w:r>
        <w:rPr/>
        <w:t>fall</w:t>
      </w:r>
      <w:r>
        <w:rPr>
          <w:spacing w:val="14"/>
        </w:rPr>
        <w:t> </w:t>
      </w:r>
      <w:r>
        <w:rPr/>
        <w:t>in</w:t>
      </w:r>
      <w:r>
        <w:rPr>
          <w:spacing w:val="12"/>
        </w:rPr>
        <w:t> </w:t>
      </w:r>
      <w:r>
        <w:rPr>
          <w:spacing w:val="-5"/>
        </w:rPr>
        <w:t>the</w:t>
      </w:r>
    </w:p>
    <w:p>
      <w:pPr>
        <w:pStyle w:val="BodyText"/>
        <w:spacing w:line="213" w:lineRule="exact"/>
        <w:ind w:right="309"/>
        <w:jc w:val="right"/>
      </w:pPr>
      <w:r>
        <w:rPr/>
        <w:t>test</w:t>
      </w:r>
      <w:r>
        <w:rPr>
          <w:spacing w:val="-6"/>
        </w:rPr>
        <w:t> </w:t>
      </w:r>
      <w:r>
        <w:rPr/>
        <w:t>partition,</w:t>
      </w:r>
      <w:r>
        <w:rPr>
          <w:spacing w:val="-5"/>
        </w:rPr>
        <w:t> </w:t>
      </w:r>
      <w:r>
        <w:rPr/>
        <w:t>so</w:t>
      </w:r>
      <w:r>
        <w:rPr>
          <w:spacing w:val="-5"/>
        </w:rPr>
        <w:t> </w:t>
      </w:r>
      <w:r>
        <w:rPr/>
        <w:t>the</w:t>
      </w:r>
      <w:r>
        <w:rPr>
          <w:spacing w:val="-6"/>
        </w:rPr>
        <w:t> </w:t>
      </w:r>
      <w:r>
        <w:rPr/>
        <w:t>Tier</w:t>
      </w:r>
      <w:r>
        <w:rPr>
          <w:spacing w:val="-5"/>
        </w:rPr>
        <w:t> </w:t>
      </w:r>
      <w:r>
        <w:rPr/>
        <w:t>1</w:t>
      </w:r>
      <w:r>
        <w:rPr>
          <w:spacing w:val="-5"/>
        </w:rPr>
        <w:t> </w:t>
      </w:r>
      <w:r>
        <w:rPr/>
        <w:t>interval</w:t>
      </w:r>
      <w:r>
        <w:rPr>
          <w:spacing w:val="-6"/>
        </w:rPr>
        <w:t> </w:t>
      </w:r>
      <w:r>
        <w:rPr/>
        <w:t>is</w:t>
      </w:r>
      <w:r>
        <w:rPr>
          <w:spacing w:val="-5"/>
        </w:rPr>
        <w:t> </w:t>
      </w:r>
      <w:r>
        <w:rPr/>
        <w:t>necessarily</w:t>
      </w:r>
      <w:r>
        <w:rPr>
          <w:spacing w:val="-5"/>
        </w:rPr>
        <w:t> </w:t>
      </w:r>
      <w:r>
        <w:rPr>
          <w:spacing w:val="-2"/>
        </w:rPr>
        <w:t>wide.</w:t>
      </w:r>
    </w:p>
    <w:p>
      <w:pPr>
        <w:pStyle w:val="BodyText"/>
        <w:spacing w:line="204" w:lineRule="auto" w:before="38"/>
        <w:ind w:left="222" w:right="310" w:hanging="7"/>
        <w:jc w:val="both"/>
      </w:pPr>
      <w:r>
        <w:rPr/>
        <w:t>The headline result is therefore not a product of </w:t>
      </w:r>
      <w:r>
        <w:rPr/>
        <w:t>test-set</w:t>
      </w:r>
      <w:r>
        <w:rPr>
          <w:spacing w:val="-11"/>
        </w:rPr>
        <w:t> </w:t>
      </w:r>
      <w:r>
        <w:rPr/>
        <w:t>leakage.</w:t>
      </w:r>
      <w:r>
        <w:rPr>
          <w:spacing w:val="-5"/>
        </w:rPr>
        <w:t> </w:t>
      </w:r>
      <w:r>
        <w:rPr/>
        <w:t>We</w:t>
      </w:r>
      <w:r>
        <w:rPr>
          <w:spacing w:val="-5"/>
        </w:rPr>
        <w:t> </w:t>
      </w:r>
      <w:r>
        <w:rPr/>
        <w:t>keep</w:t>
      </w:r>
      <w:r>
        <w:rPr>
          <w:spacing w:val="-5"/>
        </w:rPr>
        <w:t> </w:t>
      </w:r>
      <w:r>
        <w:rPr/>
        <w:t>the</w:t>
      </w:r>
      <w:r>
        <w:rPr>
          <w:spacing w:val="-5"/>
        </w:rPr>
        <w:t> </w:t>
      </w:r>
      <w:r>
        <w:rPr/>
        <w:t>published</w:t>
      </w:r>
      <w:r>
        <w:rPr>
          <w:spacing w:val="-5"/>
        </w:rPr>
        <w:t> </w:t>
      </w:r>
      <w:r>
        <w:rPr/>
        <w:t>weights</w:t>
      </w:r>
      <w:r>
        <w:rPr>
          <w:spacing w:val="-5"/>
        </w:rPr>
        <w:t> </w:t>
      </w:r>
      <w:r>
        <w:rPr>
          <w:rFonts w:ascii="Century Gothic" w:hAnsi="Century Gothic"/>
          <w:i/>
        </w:rPr>
        <w:t>α </w:t>
      </w:r>
      <w:r>
        <w:rPr>
          <w:rFonts w:ascii="Lucida Sans Unicode" w:hAnsi="Lucida Sans Unicode"/>
        </w:rPr>
        <w:t>=</w:t>
      </w:r>
      <w:r>
        <w:rPr>
          <w:rFonts w:ascii="Lucida Sans Unicode" w:hAnsi="Lucida Sans Unicode"/>
          <w:spacing w:val="-16"/>
        </w:rPr>
        <w:t> </w:t>
      </w:r>
      <w:r>
        <w:rPr/>
        <w:t>0</w:t>
      </w:r>
      <w:r>
        <w:rPr>
          <w:rFonts w:ascii="Lucida Sans Unicode" w:hAnsi="Lucida Sans Unicode"/>
        </w:rPr>
        <w:t>.</w:t>
      </w:r>
      <w:r>
        <w:rPr/>
        <w:t>20, </w:t>
      </w:r>
      <w:r>
        <w:rPr>
          <w:rFonts w:ascii="Century Gothic" w:hAnsi="Century Gothic"/>
          <w:i/>
        </w:rPr>
        <w:t>β </w:t>
      </w:r>
      <w:r>
        <w:rPr>
          <w:rFonts w:ascii="Lucida Sans Unicode" w:hAnsi="Lucida Sans Unicode"/>
        </w:rPr>
        <w:t>=</w:t>
      </w:r>
      <w:r>
        <w:rPr>
          <w:rFonts w:ascii="Lucida Sans Unicode" w:hAnsi="Lucida Sans Unicode"/>
          <w:spacing w:val="-13"/>
        </w:rPr>
        <w:t> </w:t>
      </w:r>
      <w:r>
        <w:rPr/>
        <w:t>0</w:t>
      </w:r>
      <w:r>
        <w:rPr>
          <w:rFonts w:ascii="Lucida Sans Unicode" w:hAnsi="Lucida Sans Unicode"/>
        </w:rPr>
        <w:t>.</w:t>
      </w:r>
      <w:r>
        <w:rPr/>
        <w:t>80 as the production configuration because (i) on the label-independent Tier 1 ground truth the two</w:t>
      </w:r>
    </w:p>
    <w:p>
      <w:pPr>
        <w:pStyle w:val="BodyText"/>
        <w:spacing w:line="249" w:lineRule="auto" w:before="18"/>
        <w:ind w:left="215" w:right="310" w:firstLine="6"/>
        <w:jc w:val="both"/>
      </w:pPr>
      <w:r>
        <w:rPr/>
        <w:t>configurations</w:t>
      </w:r>
      <w:r>
        <w:rPr>
          <w:spacing w:val="-1"/>
        </w:rPr>
        <w:t> </w:t>
      </w:r>
      <w:r>
        <w:rPr/>
        <w:t>are</w:t>
      </w:r>
      <w:r>
        <w:rPr>
          <w:spacing w:val="-1"/>
        </w:rPr>
        <w:t> </w:t>
      </w:r>
      <w:r>
        <w:rPr/>
        <w:t>statistically indistinguishable</w:t>
      </w:r>
      <w:r>
        <w:rPr>
          <w:spacing w:val="-1"/>
        </w:rPr>
        <w:t> </w:t>
      </w:r>
      <w:r>
        <w:rPr/>
        <w:t>(their bootstrap CIs overlap almost entirely), (ii) the pub-lished weights perform marginally </w:t>
      </w:r>
      <w:r>
        <w:rPr>
          <w:i/>
        </w:rPr>
        <w:t>better </w:t>
      </w:r>
      <w:r>
        <w:rPr/>
        <w:t>there (0.941 vs.</w:t>
      </w:r>
      <w:r>
        <w:rPr>
          <w:spacing w:val="-13"/>
        </w:rPr>
        <w:t> </w:t>
      </w:r>
      <w:r>
        <w:rPr/>
        <w:t>0.939),</w:t>
      </w:r>
      <w:r>
        <w:rPr>
          <w:spacing w:val="-12"/>
        </w:rPr>
        <w:t> </w:t>
      </w:r>
      <w:r>
        <w:rPr/>
        <w:t>and</w:t>
      </w:r>
      <w:r>
        <w:rPr>
          <w:spacing w:val="-13"/>
        </w:rPr>
        <w:t> </w:t>
      </w:r>
      <w:r>
        <w:rPr/>
        <w:t>(iii)</w:t>
      </w:r>
      <w:r>
        <w:rPr>
          <w:spacing w:val="-12"/>
        </w:rPr>
        <w:t> </w:t>
      </w:r>
      <w:r>
        <w:rPr/>
        <w:t>re-running</w:t>
      </w:r>
      <w:r>
        <w:rPr>
          <w:spacing w:val="-13"/>
        </w:rPr>
        <w:t> </w:t>
      </w:r>
      <w:r>
        <w:rPr/>
        <w:t>the</w:t>
      </w:r>
      <w:r>
        <w:rPr>
          <w:spacing w:val="-12"/>
        </w:rPr>
        <w:t> </w:t>
      </w:r>
      <w:r>
        <w:rPr/>
        <w:t>simulation</w:t>
      </w:r>
      <w:r>
        <w:rPr>
          <w:spacing w:val="-13"/>
        </w:rPr>
        <w:t> </w:t>
      </w:r>
      <w:r>
        <w:rPr/>
        <w:t>under</w:t>
      </w:r>
      <w:r>
        <w:rPr>
          <w:spacing w:val="-12"/>
        </w:rPr>
        <w:t> </w:t>
      </w:r>
      <w:r>
        <w:rPr/>
        <w:t>the alternative weights does not visibly change the alert behaviour in the per-vehicle time-series plots. On the Tier 2 proxy the train-optimal weights are genuinely (if slightly) stronger, as Table </w:t>
      </w:r>
      <w:hyperlink w:history="true" w:anchor="_bookmark32">
        <w:r>
          <w:rPr>
            <w:color w:val="0000FF"/>
          </w:rPr>
          <w:t>5</w:t>
        </w:r>
      </w:hyperlink>
      <w:r>
        <w:rPr>
          <w:color w:val="0000FF"/>
        </w:rPr>
        <w:t> </w:t>
      </w:r>
      <w:r>
        <w:rPr/>
        <w:t>shows.</w:t>
      </w:r>
    </w:p>
    <w:p>
      <w:pPr>
        <w:pStyle w:val="Heading2"/>
        <w:numPr>
          <w:ilvl w:val="1"/>
          <w:numId w:val="1"/>
        </w:numPr>
        <w:tabs>
          <w:tab w:pos="642" w:val="left" w:leader="none"/>
        </w:tabs>
        <w:spacing w:line="240" w:lineRule="auto" w:before="211" w:after="0"/>
        <w:ind w:left="642" w:right="0" w:hanging="420"/>
        <w:jc w:val="left"/>
      </w:pPr>
      <w:bookmarkStart w:name="ROC and PR Analysis" w:id="64"/>
      <w:bookmarkEnd w:id="64"/>
      <w:r>
        <w:rPr>
          <w:b w:val="0"/>
        </w:rPr>
      </w:r>
      <w:bookmarkStart w:name="_bookmark30" w:id="65"/>
      <w:bookmarkEnd w:id="65"/>
      <w:r>
        <w:rPr>
          <w:b w:val="0"/>
        </w:rPr>
      </w:r>
      <w:r>
        <w:rPr/>
        <w:t>ROC</w:t>
      </w:r>
      <w:r>
        <w:rPr>
          <w:spacing w:val="-5"/>
        </w:rPr>
        <w:t> </w:t>
      </w:r>
      <w:r>
        <w:rPr/>
        <w:t>and</w:t>
      </w:r>
      <w:r>
        <w:rPr>
          <w:spacing w:val="-5"/>
        </w:rPr>
        <w:t> </w:t>
      </w:r>
      <w:r>
        <w:rPr/>
        <w:t>PR</w:t>
      </w:r>
      <w:r>
        <w:rPr>
          <w:spacing w:val="-4"/>
        </w:rPr>
        <w:t> </w:t>
      </w:r>
      <w:r>
        <w:rPr>
          <w:spacing w:val="-2"/>
        </w:rPr>
        <w:t>Analysis</w:t>
      </w:r>
    </w:p>
    <w:p>
      <w:pPr>
        <w:pStyle w:val="BodyText"/>
        <w:spacing w:line="249" w:lineRule="auto" w:before="121"/>
        <w:ind w:left="216" w:right="310"/>
        <w:jc w:val="both"/>
      </w:pPr>
      <w:r>
        <w:rPr/>
        <w:t>The purpose of Fig. </w:t>
      </w:r>
      <w:hyperlink w:history="true" w:anchor="_bookmark34">
        <w:r>
          <w:rPr>
            <w:color w:val="0000FF"/>
          </w:rPr>
          <w:t>9</w:t>
        </w:r>
      </w:hyperlink>
      <w:r>
        <w:rPr>
          <w:color w:val="0000FF"/>
        </w:rPr>
        <w:t> </w:t>
      </w:r>
      <w:r>
        <w:rPr/>
        <w:t>is to compare </w:t>
      </w:r>
      <w:r>
        <w:rPr/>
        <w:t>threshold-independent detection quality across all four methods on one axis system [</w:t>
      </w:r>
      <w:hyperlink w:history="true" w:anchor="_bookmark80">
        <w:r>
          <w:rPr>
            <w:color w:val="0000FF"/>
          </w:rPr>
          <w:t>23</w:t>
        </w:r>
      </w:hyperlink>
      <w:r>
        <w:rPr/>
        <w:t>]: each curve traces the true-positive/false-positive trade-off as the alert threshold sweeps its range. The curves are computed on the</w:t>
      </w:r>
      <w:r>
        <w:rPr>
          <w:spacing w:val="80"/>
        </w:rPr>
        <w:t> </w:t>
      </w:r>
      <w:r>
        <w:rPr/>
        <w:t>Tier 2 kinematic proxy across the full 146,051-row evaluation</w:t>
      </w:r>
      <w:r>
        <w:rPr>
          <w:spacing w:val="25"/>
        </w:rPr>
        <w:t> </w:t>
      </w:r>
      <w:r>
        <w:rPr/>
        <w:t>set.</w:t>
      </w:r>
      <w:r>
        <w:rPr>
          <w:spacing w:val="26"/>
        </w:rPr>
        <w:t> </w:t>
      </w:r>
      <w:r>
        <w:rPr/>
        <w:t>The</w:t>
      </w:r>
      <w:r>
        <w:rPr>
          <w:spacing w:val="25"/>
        </w:rPr>
        <w:t> </w:t>
      </w:r>
      <w:r>
        <w:rPr/>
        <w:t>Tier</w:t>
      </w:r>
      <w:r>
        <w:rPr>
          <w:spacing w:val="26"/>
        </w:rPr>
        <w:t> </w:t>
      </w:r>
      <w:r>
        <w:rPr/>
        <w:t>2</w:t>
      </w:r>
      <w:r>
        <w:rPr>
          <w:spacing w:val="25"/>
        </w:rPr>
        <w:t> </w:t>
      </w:r>
      <w:r>
        <w:rPr/>
        <w:t>ranking</w:t>
      </w:r>
      <w:r>
        <w:rPr>
          <w:spacing w:val="26"/>
        </w:rPr>
        <w:t> </w:t>
      </w:r>
      <w:r>
        <w:rPr/>
        <w:t>matches</w:t>
      </w:r>
      <w:r>
        <w:rPr>
          <w:spacing w:val="25"/>
        </w:rPr>
        <w:t> </w:t>
      </w:r>
      <w:r>
        <w:rPr/>
        <w:t>Table</w:t>
      </w:r>
      <w:r>
        <w:rPr>
          <w:spacing w:val="26"/>
        </w:rPr>
        <w:t> </w:t>
      </w:r>
      <w:hyperlink w:history="true" w:anchor="_bookmark31">
        <w:r>
          <w:rPr>
            <w:color w:val="0000FF"/>
            <w:spacing w:val="-5"/>
          </w:rPr>
          <w:t>4</w:t>
        </w:r>
      </w:hyperlink>
      <w:r>
        <w:rPr>
          <w:spacing w:val="-5"/>
        </w:rPr>
        <w:t>:</w:t>
      </w:r>
    </w:p>
    <w:p>
      <w:pPr>
        <w:pStyle w:val="BodyText"/>
        <w:spacing w:line="208" w:lineRule="auto" w:before="2"/>
        <w:ind w:left="222" w:right="310"/>
        <w:jc w:val="both"/>
      </w:pPr>
      <w:r>
        <w:rPr/>
        <w:t>physics</w:t>
      </w:r>
      <w:r>
        <w:rPr>
          <w:spacing w:val="-7"/>
        </w:rPr>
        <w:t> </w:t>
      </w:r>
      <w:r>
        <w:rPr/>
        <w:t>model</w:t>
      </w:r>
      <w:r>
        <w:rPr>
          <w:spacing w:val="-2"/>
        </w:rPr>
        <w:t> </w:t>
      </w:r>
      <w:r>
        <w:rPr/>
        <w:t>at</w:t>
      </w:r>
      <w:r>
        <w:rPr>
          <w:spacing w:val="-2"/>
        </w:rPr>
        <w:t> </w:t>
      </w:r>
      <w:r>
        <w:rPr/>
        <w:t>AUC</w:t>
      </w:r>
      <w:r>
        <w:rPr>
          <w:spacing w:val="-2"/>
        </w:rPr>
        <w:t> </w:t>
      </w:r>
      <w:r>
        <w:rPr>
          <w:rFonts w:ascii="Lucida Sans Unicode"/>
        </w:rPr>
        <w:t>=</w:t>
      </w:r>
      <w:r>
        <w:rPr>
          <w:rFonts w:ascii="Lucida Sans Unicode"/>
          <w:spacing w:val="-16"/>
        </w:rPr>
        <w:t> </w:t>
      </w:r>
      <w:r>
        <w:rPr/>
        <w:t>0</w:t>
      </w:r>
      <w:r>
        <w:rPr>
          <w:rFonts w:ascii="Lucida Sans Unicode"/>
        </w:rPr>
        <w:t>.</w:t>
      </w:r>
      <w:r>
        <w:rPr/>
        <w:t>987,</w:t>
      </w:r>
      <w:r>
        <w:rPr>
          <w:spacing w:val="-2"/>
        </w:rPr>
        <w:t> </w:t>
      </w:r>
      <w:r>
        <w:rPr/>
        <w:t>TTC</w:t>
      </w:r>
      <w:r>
        <w:rPr>
          <w:spacing w:val="-2"/>
        </w:rPr>
        <w:t> </w:t>
      </w:r>
      <w:r>
        <w:rPr/>
        <w:t>kinematic</w:t>
      </w:r>
      <w:r>
        <w:rPr>
          <w:spacing w:val="-2"/>
        </w:rPr>
        <w:t> </w:t>
      </w:r>
      <w:r>
        <w:rPr/>
        <w:t>base-line</w:t>
      </w:r>
      <w:r>
        <w:rPr>
          <w:spacing w:val="39"/>
        </w:rPr>
        <w:t> </w:t>
      </w:r>
      <w:r>
        <w:rPr/>
        <w:t>at</w:t>
      </w:r>
      <w:r>
        <w:rPr>
          <w:spacing w:val="39"/>
        </w:rPr>
        <w:t> </w:t>
      </w:r>
      <w:r>
        <w:rPr/>
        <w:t>0.889,</w:t>
      </w:r>
      <w:r>
        <w:rPr>
          <w:spacing w:val="39"/>
        </w:rPr>
        <w:t> </w:t>
      </w:r>
      <w:r>
        <w:rPr/>
        <w:t>static</w:t>
      </w:r>
      <w:r>
        <w:rPr>
          <w:spacing w:val="39"/>
        </w:rPr>
        <w:t> </w:t>
      </w:r>
      <w:r>
        <w:rPr/>
        <w:t>box</w:t>
      </w:r>
      <w:r>
        <w:rPr>
          <w:spacing w:val="40"/>
        </w:rPr>
        <w:t> </w:t>
      </w:r>
      <w:r>
        <w:rPr/>
        <w:t>baseline</w:t>
      </w:r>
      <w:r>
        <w:rPr>
          <w:spacing w:val="39"/>
        </w:rPr>
        <w:t> </w:t>
      </w:r>
      <w:r>
        <w:rPr/>
        <w:t>at</w:t>
      </w:r>
      <w:r>
        <w:rPr>
          <w:spacing w:val="39"/>
        </w:rPr>
        <w:t> </w:t>
      </w:r>
      <w:r>
        <w:rPr/>
        <w:t>0.874,</w:t>
      </w:r>
      <w:r>
        <w:rPr>
          <w:spacing w:val="39"/>
        </w:rPr>
        <w:t> </w:t>
      </w:r>
      <w:r>
        <w:rPr/>
        <w:t>and</w:t>
      </w:r>
      <w:r>
        <w:rPr>
          <w:spacing w:val="40"/>
        </w:rPr>
        <w:t> </w:t>
      </w:r>
      <w:r>
        <w:rPr>
          <w:spacing w:val="-5"/>
        </w:rPr>
        <w:t>the</w:t>
      </w:r>
    </w:p>
    <w:p>
      <w:pPr>
        <w:pStyle w:val="BodyText"/>
        <w:spacing w:before="17"/>
        <w:ind w:left="222"/>
        <w:jc w:val="both"/>
      </w:pPr>
      <w:r>
        <w:rPr>
          <w:spacing w:val="-2"/>
        </w:rPr>
        <w:t>exploratory</w:t>
      </w:r>
      <w:r>
        <w:rPr>
          <w:spacing w:val="-10"/>
        </w:rPr>
        <w:t> </w:t>
      </w:r>
      <w:r>
        <w:rPr>
          <w:spacing w:val="-2"/>
        </w:rPr>
        <w:t>XGBoost</w:t>
      </w:r>
      <w:r>
        <w:rPr>
          <w:spacing w:val="-9"/>
        </w:rPr>
        <w:t> </w:t>
      </w:r>
      <w:r>
        <w:rPr>
          <w:spacing w:val="-2"/>
        </w:rPr>
        <w:t>classifier</w:t>
      </w:r>
      <w:r>
        <w:rPr>
          <w:spacing w:val="-9"/>
        </w:rPr>
        <w:t> </w:t>
      </w:r>
      <w:r>
        <w:rPr>
          <w:spacing w:val="-2"/>
        </w:rPr>
        <w:t>at</w:t>
      </w:r>
      <w:r>
        <w:rPr>
          <w:spacing w:val="-9"/>
        </w:rPr>
        <w:t> </w:t>
      </w:r>
      <w:r>
        <w:rPr>
          <w:spacing w:val="-2"/>
        </w:rPr>
        <w:t>0.772.</w:t>
      </w:r>
      <w:r>
        <w:rPr>
          <w:spacing w:val="-9"/>
        </w:rPr>
        <w:t> </w:t>
      </w:r>
      <w:r>
        <w:rPr>
          <w:spacing w:val="-2"/>
        </w:rPr>
        <w:t>Against</w:t>
      </w:r>
      <w:r>
        <w:rPr>
          <w:spacing w:val="-9"/>
        </w:rPr>
        <w:t> </w:t>
      </w:r>
      <w:r>
        <w:rPr>
          <w:spacing w:val="-2"/>
        </w:rPr>
        <w:t>the</w:t>
      </w:r>
      <w:r>
        <w:rPr>
          <w:spacing w:val="-9"/>
        </w:rPr>
        <w:t> </w:t>
      </w:r>
      <w:r>
        <w:rPr>
          <w:spacing w:val="-5"/>
        </w:rPr>
        <w:t>27</w:t>
      </w:r>
    </w:p>
    <w:p>
      <w:pPr>
        <w:pStyle w:val="BodyText"/>
        <w:spacing w:after="0"/>
        <w:jc w:val="both"/>
        <w:sectPr>
          <w:pgSz w:w="11910" w:h="16840"/>
          <w:pgMar w:header="0" w:footer="2489" w:top="1400" w:bottom="2720" w:left="1275" w:right="992"/>
          <w:cols w:num="2" w:equalWidth="0">
            <w:col w:w="4606" w:space="156"/>
            <w:col w:w="4881"/>
          </w:cols>
        </w:sectPr>
      </w:pPr>
    </w:p>
    <w:p>
      <w:pPr>
        <w:spacing w:line="225" w:lineRule="auto" w:before="61"/>
        <w:ind w:left="62" w:right="497" w:hanging="6"/>
        <w:jc w:val="both"/>
        <w:rPr>
          <w:sz w:val="16"/>
        </w:rPr>
      </w:pPr>
      <w:r>
        <w:rPr>
          <w:b/>
          <w:sz w:val="16"/>
        </w:rPr>
        <w:t>Table</w:t>
      </w:r>
      <w:r>
        <w:rPr>
          <w:b/>
          <w:spacing w:val="-10"/>
          <w:sz w:val="16"/>
        </w:rPr>
        <w:t> </w:t>
      </w:r>
      <w:r>
        <w:rPr>
          <w:b/>
          <w:sz w:val="16"/>
        </w:rPr>
        <w:t>4</w:t>
      </w:r>
      <w:r>
        <w:rPr>
          <w:b/>
          <w:spacing w:val="41"/>
          <w:sz w:val="16"/>
        </w:rPr>
        <w:t> </w:t>
      </w:r>
      <w:bookmarkStart w:name="_bookmark31" w:id="66"/>
      <w:bookmarkEnd w:id="66"/>
      <w:r>
        <w:rPr>
          <w:b/>
          <w:spacing w:val="-7"/>
          <w:sz w:val="16"/>
        </w:rPr>
      </w:r>
      <w:r>
        <w:rPr>
          <w:sz w:val="16"/>
        </w:rPr>
        <w:t>Performance</w:t>
      </w:r>
      <w:r>
        <w:rPr>
          <w:spacing w:val="-9"/>
          <w:sz w:val="16"/>
        </w:rPr>
        <w:t> </w:t>
      </w:r>
      <w:r>
        <w:rPr>
          <w:sz w:val="16"/>
        </w:rPr>
        <w:t>with</w:t>
      </w:r>
      <w:r>
        <w:rPr>
          <w:spacing w:val="-9"/>
          <w:sz w:val="16"/>
        </w:rPr>
        <w:t> </w:t>
      </w:r>
      <w:r>
        <w:rPr>
          <w:sz w:val="16"/>
        </w:rPr>
        <w:t>95%</w:t>
      </w:r>
      <w:r>
        <w:rPr>
          <w:spacing w:val="-9"/>
          <w:sz w:val="16"/>
        </w:rPr>
        <w:t> </w:t>
      </w:r>
      <w:r>
        <w:rPr>
          <w:sz w:val="16"/>
        </w:rPr>
        <w:t>bootstrap</w:t>
      </w:r>
      <w:r>
        <w:rPr>
          <w:spacing w:val="-9"/>
          <w:sz w:val="16"/>
        </w:rPr>
        <w:t> </w:t>
      </w:r>
      <w:r>
        <w:rPr>
          <w:sz w:val="16"/>
        </w:rPr>
        <w:t>CIs</w:t>
      </w:r>
      <w:r>
        <w:rPr>
          <w:spacing w:val="-9"/>
          <w:sz w:val="16"/>
        </w:rPr>
        <w:t> </w:t>
      </w:r>
      <w:r>
        <w:rPr>
          <w:sz w:val="16"/>
        </w:rPr>
        <w:t>and</w:t>
      </w:r>
      <w:r>
        <w:rPr>
          <w:spacing w:val="-9"/>
          <w:sz w:val="16"/>
        </w:rPr>
        <w:t> </w:t>
      </w:r>
      <w:r>
        <w:rPr>
          <w:sz w:val="16"/>
        </w:rPr>
        <w:t>pairwise</w:t>
      </w:r>
      <w:r>
        <w:rPr>
          <w:spacing w:val="-9"/>
          <w:sz w:val="16"/>
        </w:rPr>
        <w:t> </w:t>
      </w:r>
      <w:r>
        <w:rPr>
          <w:sz w:val="16"/>
        </w:rPr>
        <w:t>significance</w:t>
      </w:r>
      <w:r>
        <w:rPr>
          <w:spacing w:val="-9"/>
          <w:sz w:val="16"/>
        </w:rPr>
        <w:t> </w:t>
      </w:r>
      <w:r>
        <w:rPr>
          <w:sz w:val="16"/>
        </w:rPr>
        <w:t>vs.</w:t>
      </w:r>
      <w:r>
        <w:rPr>
          <w:spacing w:val="-9"/>
          <w:sz w:val="16"/>
        </w:rPr>
        <w:t> </w:t>
      </w:r>
      <w:r>
        <w:rPr>
          <w:sz w:val="16"/>
        </w:rPr>
        <w:t>Physics.</w:t>
      </w:r>
      <w:r>
        <w:rPr>
          <w:spacing w:val="-9"/>
          <w:sz w:val="16"/>
        </w:rPr>
        <w:t> </w:t>
      </w:r>
      <w:r>
        <w:rPr>
          <w:sz w:val="16"/>
        </w:rPr>
        <w:t>Tier</w:t>
      </w:r>
      <w:r>
        <w:rPr>
          <w:spacing w:val="-9"/>
          <w:sz w:val="16"/>
        </w:rPr>
        <w:t> </w:t>
      </w:r>
      <w:r>
        <w:rPr>
          <w:sz w:val="16"/>
        </w:rPr>
        <w:t>1</w:t>
      </w:r>
      <w:r>
        <w:rPr>
          <w:spacing w:val="-9"/>
          <w:sz w:val="16"/>
        </w:rPr>
        <w:t> </w:t>
      </w:r>
      <w:r>
        <w:rPr>
          <w:sz w:val="16"/>
        </w:rPr>
        <w:t>(SUMO</w:t>
      </w:r>
      <w:r>
        <w:rPr>
          <w:spacing w:val="-9"/>
          <w:sz w:val="16"/>
        </w:rPr>
        <w:t> </w:t>
      </w:r>
      <w:r>
        <w:rPr>
          <w:sz w:val="16"/>
        </w:rPr>
        <w:t>collisions,</w:t>
      </w:r>
      <w:r>
        <w:rPr>
          <w:spacing w:val="-9"/>
          <w:sz w:val="16"/>
        </w:rPr>
        <w:t> </w:t>
      </w:r>
      <w:r>
        <w:rPr>
          <w:i/>
          <w:sz w:val="16"/>
        </w:rPr>
        <w:t>n</w:t>
      </w:r>
      <w:r>
        <w:rPr>
          <w:i/>
          <w:spacing w:val="-10"/>
          <w:sz w:val="16"/>
        </w:rPr>
        <w:t> </w:t>
      </w:r>
      <w:r>
        <w:rPr>
          <w:rFonts w:ascii="Lucida Sans Unicode"/>
          <w:sz w:val="16"/>
        </w:rPr>
        <w:t>=</w:t>
      </w:r>
      <w:r>
        <w:rPr>
          <w:rFonts w:ascii="Lucida Sans Unicode"/>
          <w:spacing w:val="-13"/>
          <w:sz w:val="16"/>
        </w:rPr>
        <w:t> </w:t>
      </w:r>
      <w:r>
        <w:rPr>
          <w:sz w:val="16"/>
        </w:rPr>
        <w:t>27)</w:t>
      </w:r>
      <w:r>
        <w:rPr>
          <w:spacing w:val="-9"/>
          <w:sz w:val="16"/>
        </w:rPr>
        <w:t> </w:t>
      </w:r>
      <w:r>
        <w:rPr>
          <w:sz w:val="16"/>
        </w:rPr>
        <w:t>is</w:t>
      </w:r>
      <w:r>
        <w:rPr>
          <w:spacing w:val="-9"/>
          <w:sz w:val="16"/>
        </w:rPr>
        <w:t> </w:t>
      </w:r>
      <w:r>
        <w:rPr>
          <w:sz w:val="16"/>
        </w:rPr>
        <w:t>label-independent</w:t>
      </w:r>
      <w:r>
        <w:rPr>
          <w:spacing w:val="-9"/>
          <w:sz w:val="16"/>
        </w:rPr>
        <w:t> </w:t>
      </w:r>
      <w:r>
        <w:rPr>
          <w:sz w:val="16"/>
        </w:rPr>
        <w:t>(its</w:t>
      </w:r>
      <w:r>
        <w:rPr>
          <w:spacing w:val="40"/>
          <w:sz w:val="16"/>
        </w:rPr>
        <w:t> </w:t>
      </w:r>
      <w:r>
        <w:rPr>
          <w:sz w:val="16"/>
        </w:rPr>
        <w:t>labels</w:t>
      </w:r>
      <w:r>
        <w:rPr>
          <w:spacing w:val="-10"/>
          <w:sz w:val="16"/>
        </w:rPr>
        <w:t> </w:t>
      </w:r>
      <w:r>
        <w:rPr>
          <w:sz w:val="16"/>
        </w:rPr>
        <w:t>use</w:t>
      </w:r>
      <w:r>
        <w:rPr>
          <w:spacing w:val="-10"/>
          <w:sz w:val="16"/>
        </w:rPr>
        <w:t> </w:t>
      </w:r>
      <w:r>
        <w:rPr>
          <w:sz w:val="16"/>
        </w:rPr>
        <w:t>no</w:t>
      </w:r>
      <w:r>
        <w:rPr>
          <w:spacing w:val="-10"/>
          <w:sz w:val="16"/>
        </w:rPr>
        <w:t> </w:t>
      </w:r>
      <w:r>
        <w:rPr>
          <w:sz w:val="16"/>
        </w:rPr>
        <w:t>CRI</w:t>
      </w:r>
      <w:r>
        <w:rPr>
          <w:spacing w:val="-10"/>
          <w:sz w:val="16"/>
        </w:rPr>
        <w:t> </w:t>
      </w:r>
      <w:r>
        <w:rPr>
          <w:sz w:val="16"/>
        </w:rPr>
        <w:t>quantity;</w:t>
      </w:r>
      <w:r>
        <w:rPr>
          <w:spacing w:val="-10"/>
          <w:sz w:val="16"/>
        </w:rPr>
        <w:t> </w:t>
      </w:r>
      <w:r>
        <w:rPr>
          <w:sz w:val="16"/>
        </w:rPr>
        <w:t>see</w:t>
      </w:r>
      <w:r>
        <w:rPr>
          <w:spacing w:val="-10"/>
          <w:sz w:val="16"/>
        </w:rPr>
        <w:t> </w:t>
      </w:r>
      <w:r>
        <w:rPr>
          <w:sz w:val="16"/>
        </w:rPr>
        <w:t>Section</w:t>
      </w:r>
      <w:r>
        <w:rPr>
          <w:spacing w:val="-10"/>
          <w:sz w:val="16"/>
        </w:rPr>
        <w:t> </w:t>
      </w:r>
      <w:hyperlink w:history="true" w:anchor="_bookmark25">
        <w:r>
          <w:rPr>
            <w:color w:val="0000FF"/>
            <w:sz w:val="16"/>
          </w:rPr>
          <w:t>7.1</w:t>
        </w:r>
      </w:hyperlink>
      <w:r>
        <w:rPr>
          <w:color w:val="0000FF"/>
          <w:spacing w:val="-10"/>
          <w:sz w:val="16"/>
        </w:rPr>
        <w:t> </w:t>
      </w:r>
      <w:r>
        <w:rPr>
          <w:sz w:val="16"/>
        </w:rPr>
        <w:t>for</w:t>
      </w:r>
      <w:r>
        <w:rPr>
          <w:spacing w:val="-10"/>
          <w:sz w:val="16"/>
        </w:rPr>
        <w:t> </w:t>
      </w:r>
      <w:r>
        <w:rPr>
          <w:sz w:val="16"/>
        </w:rPr>
        <w:t>the</w:t>
      </w:r>
      <w:r>
        <w:rPr>
          <w:spacing w:val="-10"/>
          <w:sz w:val="16"/>
        </w:rPr>
        <w:t> </w:t>
      </w:r>
      <w:r>
        <w:rPr>
          <w:sz w:val="16"/>
        </w:rPr>
        <w:t>qualifications);</w:t>
      </w:r>
      <w:r>
        <w:rPr>
          <w:spacing w:val="-10"/>
          <w:sz w:val="16"/>
        </w:rPr>
        <w:t> </w:t>
      </w:r>
      <w:r>
        <w:rPr>
          <w:sz w:val="16"/>
        </w:rPr>
        <w:t>Tier</w:t>
      </w:r>
      <w:r>
        <w:rPr>
          <w:spacing w:val="-10"/>
          <w:sz w:val="16"/>
        </w:rPr>
        <w:t> </w:t>
      </w:r>
      <w:r>
        <w:rPr>
          <w:sz w:val="16"/>
        </w:rPr>
        <w:t>2</w:t>
      </w:r>
      <w:r>
        <w:rPr>
          <w:spacing w:val="-10"/>
          <w:sz w:val="16"/>
        </w:rPr>
        <w:t> </w:t>
      </w:r>
      <w:r>
        <w:rPr>
          <w:sz w:val="16"/>
        </w:rPr>
        <w:t>(kinematic</w:t>
      </w:r>
      <w:r>
        <w:rPr>
          <w:spacing w:val="-10"/>
          <w:sz w:val="16"/>
        </w:rPr>
        <w:t> </w:t>
      </w:r>
      <w:r>
        <w:rPr>
          <w:sz w:val="16"/>
        </w:rPr>
        <w:t>proxy)</w:t>
      </w:r>
      <w:r>
        <w:rPr>
          <w:spacing w:val="-10"/>
          <w:sz w:val="16"/>
        </w:rPr>
        <w:t> </w:t>
      </w:r>
      <w:r>
        <w:rPr>
          <w:sz w:val="16"/>
        </w:rPr>
        <w:t>shares</w:t>
      </w:r>
      <w:r>
        <w:rPr>
          <w:spacing w:val="-10"/>
          <w:sz w:val="16"/>
        </w:rPr>
        <w:t> </w:t>
      </w:r>
      <w:r>
        <w:rPr>
          <w:sz w:val="16"/>
        </w:rPr>
        <w:t>inputs</w:t>
      </w:r>
      <w:r>
        <w:rPr>
          <w:spacing w:val="-10"/>
          <w:sz w:val="16"/>
        </w:rPr>
        <w:t> </w:t>
      </w:r>
      <w:r>
        <w:rPr>
          <w:sz w:val="16"/>
        </w:rPr>
        <w:t>with</w:t>
      </w:r>
      <w:r>
        <w:rPr>
          <w:spacing w:val="-10"/>
          <w:sz w:val="16"/>
        </w:rPr>
        <w:t> </w:t>
      </w:r>
      <w:r>
        <w:rPr>
          <w:sz w:val="16"/>
        </w:rPr>
        <w:t>the</w:t>
      </w:r>
      <w:r>
        <w:rPr>
          <w:spacing w:val="-10"/>
          <w:sz w:val="16"/>
        </w:rPr>
        <w:t> </w:t>
      </w:r>
      <w:r>
        <w:rPr>
          <w:sz w:val="16"/>
        </w:rPr>
        <w:t>CRI</w:t>
      </w:r>
      <w:r>
        <w:rPr>
          <w:spacing w:val="-10"/>
          <w:sz w:val="16"/>
        </w:rPr>
        <w:t> </w:t>
      </w:r>
      <w:r>
        <w:rPr>
          <w:sz w:val="16"/>
        </w:rPr>
        <w:t>score</w:t>
      </w:r>
      <w:r>
        <w:rPr>
          <w:spacing w:val="-10"/>
          <w:sz w:val="16"/>
        </w:rPr>
        <w:t> </w:t>
      </w:r>
      <w:r>
        <w:rPr>
          <w:sz w:val="16"/>
        </w:rPr>
        <w:t>and</w:t>
      </w:r>
      <w:r>
        <w:rPr>
          <w:spacing w:val="-10"/>
          <w:sz w:val="16"/>
        </w:rPr>
        <w:t> </w:t>
      </w:r>
      <w:r>
        <w:rPr>
          <w:sz w:val="16"/>
        </w:rPr>
        <w:t>is</w:t>
      </w:r>
      <w:r>
        <w:rPr>
          <w:spacing w:val="-10"/>
          <w:sz w:val="16"/>
        </w:rPr>
        <w:t> </w:t>
      </w:r>
      <w:r>
        <w:rPr>
          <w:sz w:val="16"/>
        </w:rPr>
        <w:t>reported</w:t>
      </w:r>
      <w:r>
        <w:rPr>
          <w:spacing w:val="-10"/>
          <w:sz w:val="16"/>
        </w:rPr>
        <w:t> </w:t>
      </w:r>
      <w:r>
        <w:rPr>
          <w:sz w:val="16"/>
        </w:rPr>
        <w:t>only</w:t>
      </w:r>
      <w:r>
        <w:rPr>
          <w:spacing w:val="40"/>
          <w:sz w:val="16"/>
        </w:rPr>
        <w:t> </w:t>
      </w:r>
      <w:r>
        <w:rPr>
          <w:sz w:val="16"/>
        </w:rPr>
        <w:t>for</w:t>
      </w:r>
      <w:r>
        <w:rPr>
          <w:spacing w:val="-1"/>
          <w:sz w:val="16"/>
        </w:rPr>
        <w:t> </w:t>
      </w:r>
      <w:r>
        <w:rPr>
          <w:sz w:val="16"/>
        </w:rPr>
        <w:t>completeness.</w:t>
      </w:r>
    </w:p>
    <w:p>
      <w:pPr>
        <w:pStyle w:val="BodyText"/>
        <w:spacing w:before="1"/>
        <w:rPr>
          <w:sz w:val="13"/>
        </w:rPr>
      </w:pPr>
    </w:p>
    <w:tbl>
      <w:tblPr>
        <w:tblW w:w="0" w:type="auto"/>
        <w:jc w:val="left"/>
        <w:tblInd w:w="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77"/>
        <w:gridCol w:w="2080"/>
        <w:gridCol w:w="974"/>
        <w:gridCol w:w="2080"/>
        <w:gridCol w:w="855"/>
      </w:tblGrid>
      <w:tr>
        <w:trPr>
          <w:trHeight w:val="387" w:hRule="atLeast"/>
        </w:trPr>
        <w:tc>
          <w:tcPr>
            <w:tcW w:w="1977" w:type="dxa"/>
            <w:tcBorders>
              <w:top w:val="single" w:sz="8" w:space="0" w:color="000000"/>
              <w:bottom w:val="single" w:sz="4" w:space="0" w:color="000000"/>
            </w:tcBorders>
          </w:tcPr>
          <w:p>
            <w:pPr>
              <w:pStyle w:val="TableParagraph"/>
              <w:spacing w:before="77"/>
              <w:jc w:val="left"/>
              <w:rPr>
                <w:b/>
                <w:sz w:val="20"/>
              </w:rPr>
            </w:pPr>
            <w:r>
              <w:rPr>
                <w:b/>
                <w:spacing w:val="-2"/>
                <w:sz w:val="20"/>
              </w:rPr>
              <w:t>Method</w:t>
            </w:r>
          </w:p>
        </w:tc>
        <w:tc>
          <w:tcPr>
            <w:tcW w:w="2080" w:type="dxa"/>
            <w:tcBorders>
              <w:top w:val="single" w:sz="8" w:space="0" w:color="000000"/>
              <w:bottom w:val="single" w:sz="4" w:space="0" w:color="000000"/>
            </w:tcBorders>
          </w:tcPr>
          <w:p>
            <w:pPr>
              <w:pStyle w:val="TableParagraph"/>
              <w:spacing w:before="77"/>
              <w:ind w:left="4" w:right="3"/>
              <w:rPr>
                <w:b/>
                <w:sz w:val="20"/>
              </w:rPr>
            </w:pPr>
            <w:r>
              <w:rPr>
                <w:b/>
                <w:sz w:val="20"/>
              </w:rPr>
              <w:t>Tier</w:t>
            </w:r>
            <w:r>
              <w:rPr>
                <w:b/>
                <w:spacing w:val="-5"/>
                <w:sz w:val="20"/>
              </w:rPr>
              <w:t> </w:t>
            </w:r>
            <w:r>
              <w:rPr>
                <w:b/>
                <w:sz w:val="20"/>
              </w:rPr>
              <w:t>1</w:t>
            </w:r>
            <w:r>
              <w:rPr>
                <w:b/>
                <w:spacing w:val="-5"/>
                <w:sz w:val="20"/>
              </w:rPr>
              <w:t> </w:t>
            </w:r>
            <w:r>
              <w:rPr>
                <w:b/>
                <w:sz w:val="20"/>
              </w:rPr>
              <w:t>AUC</w:t>
            </w:r>
            <w:r>
              <w:rPr>
                <w:b/>
                <w:spacing w:val="-4"/>
                <w:sz w:val="20"/>
              </w:rPr>
              <w:t> </w:t>
            </w:r>
            <w:r>
              <w:rPr>
                <w:b/>
                <w:sz w:val="20"/>
              </w:rPr>
              <w:t>[95%</w:t>
            </w:r>
            <w:r>
              <w:rPr>
                <w:b/>
                <w:spacing w:val="-5"/>
                <w:sz w:val="20"/>
              </w:rPr>
              <w:t> CI]</w:t>
            </w:r>
          </w:p>
        </w:tc>
        <w:tc>
          <w:tcPr>
            <w:tcW w:w="974" w:type="dxa"/>
            <w:tcBorders>
              <w:top w:val="single" w:sz="8" w:space="0" w:color="000000"/>
              <w:bottom w:val="single" w:sz="4" w:space="0" w:color="000000"/>
            </w:tcBorders>
          </w:tcPr>
          <w:p>
            <w:pPr>
              <w:pStyle w:val="TableParagraph"/>
              <w:spacing w:before="77"/>
              <w:ind w:left="3"/>
              <w:rPr>
                <w:b/>
                <w:sz w:val="20"/>
              </w:rPr>
            </w:pPr>
            <w:r>
              <w:rPr>
                <w:b/>
                <w:sz w:val="20"/>
              </w:rPr>
              <w:t>vs.</w:t>
            </w:r>
            <w:r>
              <w:rPr>
                <w:b/>
                <w:spacing w:val="-3"/>
                <w:sz w:val="20"/>
              </w:rPr>
              <w:t> </w:t>
            </w:r>
            <w:r>
              <w:rPr>
                <w:b/>
                <w:spacing w:val="-2"/>
                <w:sz w:val="20"/>
              </w:rPr>
              <w:t>Phys.</w:t>
            </w:r>
          </w:p>
        </w:tc>
        <w:tc>
          <w:tcPr>
            <w:tcW w:w="2080" w:type="dxa"/>
            <w:tcBorders>
              <w:top w:val="single" w:sz="8" w:space="0" w:color="000000"/>
              <w:bottom w:val="single" w:sz="4" w:space="0" w:color="000000"/>
            </w:tcBorders>
          </w:tcPr>
          <w:p>
            <w:pPr>
              <w:pStyle w:val="TableParagraph"/>
              <w:spacing w:before="77"/>
              <w:ind w:left="4"/>
              <w:rPr>
                <w:b/>
                <w:sz w:val="20"/>
              </w:rPr>
            </w:pPr>
            <w:r>
              <w:rPr>
                <w:b/>
                <w:sz w:val="20"/>
              </w:rPr>
              <w:t>Tier</w:t>
            </w:r>
            <w:r>
              <w:rPr>
                <w:b/>
                <w:spacing w:val="-5"/>
                <w:sz w:val="20"/>
              </w:rPr>
              <w:t> </w:t>
            </w:r>
            <w:r>
              <w:rPr>
                <w:b/>
                <w:sz w:val="20"/>
              </w:rPr>
              <w:t>2</w:t>
            </w:r>
            <w:r>
              <w:rPr>
                <w:b/>
                <w:spacing w:val="-5"/>
                <w:sz w:val="20"/>
              </w:rPr>
              <w:t> </w:t>
            </w:r>
            <w:r>
              <w:rPr>
                <w:b/>
                <w:sz w:val="20"/>
              </w:rPr>
              <w:t>AUC</w:t>
            </w:r>
            <w:r>
              <w:rPr>
                <w:b/>
                <w:spacing w:val="-4"/>
                <w:sz w:val="20"/>
              </w:rPr>
              <w:t> </w:t>
            </w:r>
            <w:r>
              <w:rPr>
                <w:b/>
                <w:sz w:val="20"/>
              </w:rPr>
              <w:t>[95%</w:t>
            </w:r>
            <w:r>
              <w:rPr>
                <w:b/>
                <w:spacing w:val="-5"/>
                <w:sz w:val="20"/>
              </w:rPr>
              <w:t> CI]</w:t>
            </w:r>
          </w:p>
        </w:tc>
        <w:tc>
          <w:tcPr>
            <w:tcW w:w="855" w:type="dxa"/>
            <w:tcBorders>
              <w:top w:val="single" w:sz="8" w:space="0" w:color="000000"/>
              <w:bottom w:val="single" w:sz="4" w:space="0" w:color="000000"/>
            </w:tcBorders>
          </w:tcPr>
          <w:p>
            <w:pPr>
              <w:pStyle w:val="TableParagraph"/>
              <w:spacing w:before="77"/>
              <w:ind w:left="122" w:right="-15"/>
              <w:rPr>
                <w:b/>
                <w:sz w:val="20"/>
              </w:rPr>
            </w:pPr>
            <w:r>
              <w:rPr>
                <w:b/>
                <w:sz w:val="20"/>
              </w:rPr>
              <w:t>vs.</w:t>
            </w:r>
            <w:r>
              <w:rPr>
                <w:b/>
                <w:spacing w:val="-3"/>
                <w:sz w:val="20"/>
              </w:rPr>
              <w:t> </w:t>
            </w:r>
            <w:r>
              <w:rPr>
                <w:b/>
                <w:spacing w:val="-2"/>
                <w:sz w:val="20"/>
              </w:rPr>
              <w:t>Phys.</w:t>
            </w:r>
          </w:p>
        </w:tc>
      </w:tr>
      <w:tr>
        <w:trPr>
          <w:trHeight w:val="333" w:hRule="atLeast"/>
        </w:trPr>
        <w:tc>
          <w:tcPr>
            <w:tcW w:w="1977" w:type="dxa"/>
            <w:tcBorders>
              <w:top w:val="single" w:sz="4" w:space="0" w:color="000000"/>
            </w:tcBorders>
          </w:tcPr>
          <w:p>
            <w:pPr>
              <w:pStyle w:val="TableParagraph"/>
              <w:spacing w:before="79"/>
              <w:jc w:val="left"/>
              <w:rPr>
                <w:sz w:val="20"/>
              </w:rPr>
            </w:pPr>
            <w:r>
              <w:rPr>
                <w:sz w:val="20"/>
              </w:rPr>
              <w:t>Physics</w:t>
            </w:r>
            <w:r>
              <w:rPr>
                <w:spacing w:val="-4"/>
                <w:sz w:val="20"/>
              </w:rPr>
              <w:t> </w:t>
            </w:r>
            <w:r>
              <w:rPr>
                <w:spacing w:val="-2"/>
                <w:sz w:val="20"/>
              </w:rPr>
              <w:t>(CRI)</w:t>
            </w:r>
          </w:p>
        </w:tc>
        <w:tc>
          <w:tcPr>
            <w:tcW w:w="2080" w:type="dxa"/>
            <w:tcBorders>
              <w:top w:val="single" w:sz="4" w:space="0" w:color="000000"/>
            </w:tcBorders>
          </w:tcPr>
          <w:p>
            <w:pPr>
              <w:pStyle w:val="TableParagraph"/>
              <w:spacing w:before="79"/>
              <w:ind w:left="4" w:right="3"/>
              <w:rPr>
                <w:b/>
                <w:sz w:val="20"/>
              </w:rPr>
            </w:pPr>
            <w:r>
              <w:rPr>
                <w:b/>
                <w:sz w:val="20"/>
              </w:rPr>
              <w:t>0.958 [0.944, </w:t>
            </w:r>
            <w:r>
              <w:rPr>
                <w:b/>
                <w:spacing w:val="-2"/>
                <w:sz w:val="20"/>
              </w:rPr>
              <w:t>0.970]</w:t>
            </w:r>
          </w:p>
        </w:tc>
        <w:tc>
          <w:tcPr>
            <w:tcW w:w="974" w:type="dxa"/>
            <w:tcBorders>
              <w:top w:val="single" w:sz="4" w:space="0" w:color="000000"/>
            </w:tcBorders>
          </w:tcPr>
          <w:p>
            <w:pPr>
              <w:pStyle w:val="TableParagraph"/>
              <w:spacing w:before="79"/>
              <w:ind w:left="3"/>
              <w:rPr>
                <w:sz w:val="20"/>
              </w:rPr>
            </w:pPr>
            <w:r>
              <w:rPr>
                <w:sz w:val="20"/>
              </w:rPr>
              <w:t>—</w:t>
            </w:r>
          </w:p>
        </w:tc>
        <w:tc>
          <w:tcPr>
            <w:tcW w:w="2080" w:type="dxa"/>
            <w:tcBorders>
              <w:top w:val="single" w:sz="4" w:space="0" w:color="000000"/>
            </w:tcBorders>
          </w:tcPr>
          <w:p>
            <w:pPr>
              <w:pStyle w:val="TableParagraph"/>
              <w:spacing w:before="79"/>
              <w:ind w:left="4"/>
              <w:rPr>
                <w:b/>
                <w:sz w:val="20"/>
              </w:rPr>
            </w:pPr>
            <w:r>
              <w:rPr>
                <w:b/>
                <w:sz w:val="20"/>
              </w:rPr>
              <w:t>0.987 [0.986, </w:t>
            </w:r>
            <w:r>
              <w:rPr>
                <w:b/>
                <w:spacing w:val="-2"/>
                <w:sz w:val="20"/>
              </w:rPr>
              <w:t>0.988]</w:t>
            </w:r>
          </w:p>
        </w:tc>
        <w:tc>
          <w:tcPr>
            <w:tcW w:w="855" w:type="dxa"/>
            <w:tcBorders>
              <w:top w:val="single" w:sz="4" w:space="0" w:color="000000"/>
            </w:tcBorders>
          </w:tcPr>
          <w:p>
            <w:pPr>
              <w:pStyle w:val="TableParagraph"/>
              <w:spacing w:before="79"/>
              <w:ind w:left="125"/>
              <w:rPr>
                <w:sz w:val="20"/>
              </w:rPr>
            </w:pPr>
            <w:r>
              <w:rPr>
                <w:sz w:val="20"/>
              </w:rPr>
              <w:t>—</w:t>
            </w:r>
          </w:p>
        </w:tc>
      </w:tr>
      <w:tr>
        <w:trPr>
          <w:trHeight w:val="317" w:hRule="atLeast"/>
        </w:trPr>
        <w:tc>
          <w:tcPr>
            <w:tcW w:w="1977" w:type="dxa"/>
          </w:tcPr>
          <w:p>
            <w:pPr>
              <w:pStyle w:val="TableParagraph"/>
              <w:spacing w:before="45"/>
              <w:jc w:val="left"/>
              <w:rPr>
                <w:sz w:val="20"/>
              </w:rPr>
            </w:pPr>
            <w:r>
              <w:rPr>
                <w:sz w:val="20"/>
              </w:rPr>
              <w:t>TTC </w:t>
            </w:r>
            <w:r>
              <w:rPr>
                <w:spacing w:val="-2"/>
                <w:sz w:val="20"/>
              </w:rPr>
              <w:t>kinematic</w:t>
            </w:r>
          </w:p>
        </w:tc>
        <w:tc>
          <w:tcPr>
            <w:tcW w:w="5989" w:type="dxa"/>
            <w:gridSpan w:val="4"/>
          </w:tcPr>
          <w:p>
            <w:pPr>
              <w:pStyle w:val="TableParagraph"/>
              <w:tabs>
                <w:tab w:pos="2452" w:val="left" w:leader="none"/>
                <w:tab w:pos="3279" w:val="left" w:leader="none"/>
                <w:tab w:pos="5508" w:val="left" w:leader="none"/>
              </w:tabs>
              <w:spacing w:line="285" w:lineRule="exact" w:before="12"/>
              <w:ind w:left="224"/>
              <w:jc w:val="left"/>
              <w:rPr>
                <w:rFonts w:ascii="Lucida Sans Unicode" w:hAnsi="Lucida Sans Unicode"/>
                <w:sz w:val="20"/>
              </w:rPr>
            </w:pPr>
            <w:r>
              <w:rPr>
                <w:sz w:val="20"/>
              </w:rPr>
              <w:t>0.788 [0.692, </w:t>
            </w:r>
            <w:r>
              <w:rPr>
                <w:spacing w:val="-2"/>
                <w:sz w:val="20"/>
              </w:rPr>
              <w:t>0.876]</w:t>
            </w:r>
            <w:r>
              <w:rPr>
                <w:sz w:val="20"/>
              </w:rPr>
              <w:tab/>
            </w:r>
            <w:r>
              <w:rPr>
                <w:rFonts w:ascii="Lucida Sans Unicode" w:hAnsi="Lucida Sans Unicode"/>
                <w:spacing w:val="-5"/>
                <w:sz w:val="20"/>
                <w:vertAlign w:val="superscript"/>
              </w:rPr>
              <w:t>∗∗∗</w:t>
            </w:r>
            <w:r>
              <w:rPr>
                <w:rFonts w:ascii="Lucida Sans Unicode" w:hAnsi="Lucida Sans Unicode"/>
                <w:sz w:val="20"/>
                <w:vertAlign w:val="baseline"/>
              </w:rPr>
              <w:tab/>
            </w:r>
            <w:r>
              <w:rPr>
                <w:sz w:val="20"/>
                <w:vertAlign w:val="baseline"/>
              </w:rPr>
              <w:t>0.889 [0.882, </w:t>
            </w:r>
            <w:r>
              <w:rPr>
                <w:spacing w:val="-2"/>
                <w:sz w:val="20"/>
                <w:vertAlign w:val="baseline"/>
              </w:rPr>
              <w:t>0.895]</w:t>
            </w:r>
            <w:r>
              <w:rPr>
                <w:sz w:val="20"/>
                <w:vertAlign w:val="baseline"/>
              </w:rPr>
              <w:tab/>
            </w:r>
            <w:r>
              <w:rPr>
                <w:rFonts w:ascii="Lucida Sans Unicode" w:hAnsi="Lucida Sans Unicode"/>
                <w:spacing w:val="-5"/>
                <w:sz w:val="20"/>
                <w:vertAlign w:val="superscript"/>
              </w:rPr>
              <w:t>∗∗∗</w:t>
            </w:r>
          </w:p>
        </w:tc>
      </w:tr>
      <w:tr>
        <w:trPr>
          <w:trHeight w:val="300" w:hRule="atLeast"/>
        </w:trPr>
        <w:tc>
          <w:tcPr>
            <w:tcW w:w="1977" w:type="dxa"/>
          </w:tcPr>
          <w:p>
            <w:pPr>
              <w:pStyle w:val="TableParagraph"/>
              <w:spacing w:before="27"/>
              <w:ind w:left="-1"/>
              <w:jc w:val="left"/>
              <w:rPr>
                <w:sz w:val="20"/>
              </w:rPr>
            </w:pPr>
            <w:r>
              <w:rPr>
                <w:sz w:val="20"/>
              </w:rPr>
              <w:t>Static </w:t>
            </w:r>
            <w:r>
              <w:rPr>
                <w:spacing w:val="-5"/>
                <w:sz w:val="20"/>
              </w:rPr>
              <w:t>box</w:t>
            </w:r>
          </w:p>
        </w:tc>
        <w:tc>
          <w:tcPr>
            <w:tcW w:w="5989" w:type="dxa"/>
            <w:gridSpan w:val="4"/>
          </w:tcPr>
          <w:p>
            <w:pPr>
              <w:pStyle w:val="TableParagraph"/>
              <w:tabs>
                <w:tab w:pos="2452" w:val="left" w:leader="none"/>
                <w:tab w:pos="3279" w:val="left" w:leader="none"/>
                <w:tab w:pos="5508" w:val="left" w:leader="none"/>
              </w:tabs>
              <w:spacing w:line="280" w:lineRule="exact" w:before="0"/>
              <w:ind w:left="224"/>
              <w:jc w:val="left"/>
              <w:rPr>
                <w:rFonts w:ascii="Lucida Sans Unicode" w:hAnsi="Lucida Sans Unicode"/>
                <w:sz w:val="20"/>
              </w:rPr>
            </w:pPr>
            <w:r>
              <w:rPr>
                <w:sz w:val="20"/>
              </w:rPr>
              <w:t>0.766 [0.673, </w:t>
            </w:r>
            <w:r>
              <w:rPr>
                <w:spacing w:val="-2"/>
                <w:sz w:val="20"/>
              </w:rPr>
              <w:t>0.856]</w:t>
            </w:r>
            <w:r>
              <w:rPr>
                <w:sz w:val="20"/>
              </w:rPr>
              <w:tab/>
            </w:r>
            <w:r>
              <w:rPr>
                <w:rFonts w:ascii="Lucida Sans Unicode" w:hAnsi="Lucida Sans Unicode"/>
                <w:spacing w:val="-5"/>
                <w:sz w:val="20"/>
                <w:vertAlign w:val="superscript"/>
              </w:rPr>
              <w:t>∗∗∗</w:t>
            </w:r>
            <w:r>
              <w:rPr>
                <w:rFonts w:ascii="Lucida Sans Unicode" w:hAnsi="Lucida Sans Unicode"/>
                <w:sz w:val="20"/>
                <w:vertAlign w:val="baseline"/>
              </w:rPr>
              <w:tab/>
            </w:r>
            <w:r>
              <w:rPr>
                <w:sz w:val="20"/>
                <w:vertAlign w:val="baseline"/>
              </w:rPr>
              <w:t>0.874 [0.867, </w:t>
            </w:r>
            <w:r>
              <w:rPr>
                <w:spacing w:val="-2"/>
                <w:sz w:val="20"/>
                <w:vertAlign w:val="baseline"/>
              </w:rPr>
              <w:t>0.880]</w:t>
            </w:r>
            <w:r>
              <w:rPr>
                <w:sz w:val="20"/>
                <w:vertAlign w:val="baseline"/>
              </w:rPr>
              <w:tab/>
            </w:r>
            <w:r>
              <w:rPr>
                <w:rFonts w:ascii="Lucida Sans Unicode" w:hAnsi="Lucida Sans Unicode"/>
                <w:spacing w:val="-5"/>
                <w:sz w:val="20"/>
                <w:vertAlign w:val="superscript"/>
              </w:rPr>
              <w:t>∗∗∗</w:t>
            </w:r>
          </w:p>
        </w:tc>
      </w:tr>
      <w:tr>
        <w:trPr>
          <w:trHeight w:val="336" w:hRule="atLeast"/>
        </w:trPr>
        <w:tc>
          <w:tcPr>
            <w:tcW w:w="1977" w:type="dxa"/>
            <w:tcBorders>
              <w:bottom w:val="single" w:sz="8" w:space="0" w:color="000000"/>
            </w:tcBorders>
          </w:tcPr>
          <w:p>
            <w:pPr>
              <w:pStyle w:val="TableParagraph"/>
              <w:spacing w:before="27"/>
              <w:ind w:left="-1"/>
              <w:jc w:val="left"/>
              <w:rPr>
                <w:sz w:val="20"/>
              </w:rPr>
            </w:pPr>
            <w:r>
              <w:rPr>
                <w:sz w:val="20"/>
              </w:rPr>
              <w:t>XGBoost</w:t>
            </w:r>
            <w:r>
              <w:rPr>
                <w:spacing w:val="-9"/>
                <w:sz w:val="20"/>
              </w:rPr>
              <w:t> </w:t>
            </w:r>
            <w:r>
              <w:rPr>
                <w:spacing w:val="-2"/>
                <w:sz w:val="20"/>
              </w:rPr>
              <w:t>(exploratory)</w:t>
            </w:r>
          </w:p>
        </w:tc>
        <w:tc>
          <w:tcPr>
            <w:tcW w:w="5989" w:type="dxa"/>
            <w:gridSpan w:val="4"/>
            <w:tcBorders>
              <w:bottom w:val="single" w:sz="8" w:space="0" w:color="000000"/>
            </w:tcBorders>
          </w:tcPr>
          <w:p>
            <w:pPr>
              <w:pStyle w:val="TableParagraph"/>
              <w:tabs>
                <w:tab w:pos="2452" w:val="left" w:leader="none"/>
                <w:tab w:pos="3279" w:val="left" w:leader="none"/>
                <w:tab w:pos="5508" w:val="left" w:leader="none"/>
              </w:tabs>
              <w:spacing w:line="302" w:lineRule="exact" w:before="0"/>
              <w:ind w:left="224"/>
              <w:jc w:val="left"/>
              <w:rPr>
                <w:rFonts w:ascii="Lucida Sans Unicode" w:hAnsi="Lucida Sans Unicode"/>
                <w:sz w:val="20"/>
              </w:rPr>
            </w:pPr>
            <w:r>
              <w:rPr>
                <w:sz w:val="20"/>
              </w:rPr>
              <w:t>0.779 [0.714, </w:t>
            </w:r>
            <w:r>
              <w:rPr>
                <w:spacing w:val="-2"/>
                <w:sz w:val="20"/>
              </w:rPr>
              <w:t>0.845]</w:t>
            </w:r>
            <w:r>
              <w:rPr>
                <w:sz w:val="20"/>
              </w:rPr>
              <w:tab/>
            </w:r>
            <w:r>
              <w:rPr>
                <w:rFonts w:ascii="Lucida Sans Unicode" w:hAnsi="Lucida Sans Unicode"/>
                <w:spacing w:val="-5"/>
                <w:sz w:val="20"/>
                <w:vertAlign w:val="superscript"/>
              </w:rPr>
              <w:t>∗∗∗</w:t>
            </w:r>
            <w:r>
              <w:rPr>
                <w:rFonts w:ascii="Lucida Sans Unicode" w:hAnsi="Lucida Sans Unicode"/>
                <w:sz w:val="20"/>
                <w:vertAlign w:val="baseline"/>
              </w:rPr>
              <w:tab/>
            </w:r>
            <w:r>
              <w:rPr>
                <w:sz w:val="20"/>
                <w:vertAlign w:val="baseline"/>
              </w:rPr>
              <w:t>0.772 [0.767, </w:t>
            </w:r>
            <w:r>
              <w:rPr>
                <w:spacing w:val="-2"/>
                <w:sz w:val="20"/>
                <w:vertAlign w:val="baseline"/>
              </w:rPr>
              <w:t>0.779]</w:t>
            </w:r>
            <w:r>
              <w:rPr>
                <w:sz w:val="20"/>
                <w:vertAlign w:val="baseline"/>
              </w:rPr>
              <w:tab/>
            </w:r>
            <w:r>
              <w:rPr>
                <w:rFonts w:ascii="Lucida Sans Unicode" w:hAnsi="Lucida Sans Unicode"/>
                <w:spacing w:val="-5"/>
                <w:sz w:val="20"/>
                <w:vertAlign w:val="superscript"/>
              </w:rPr>
              <w:t>∗∗∗</w:t>
            </w:r>
          </w:p>
        </w:tc>
      </w:tr>
    </w:tbl>
    <w:p>
      <w:pPr>
        <w:pStyle w:val="BodyText"/>
        <w:spacing w:before="166"/>
        <w:rPr>
          <w:sz w:val="16"/>
        </w:rPr>
      </w:pPr>
    </w:p>
    <w:p>
      <w:pPr>
        <w:spacing w:line="247" w:lineRule="auto" w:before="0"/>
        <w:ind w:left="62" w:right="502" w:hanging="6"/>
        <w:jc w:val="both"/>
        <w:rPr>
          <w:sz w:val="16"/>
        </w:rPr>
      </w:pPr>
      <w:r>
        <w:rPr>
          <w:b/>
          <w:sz w:val="16"/>
        </w:rPr>
        <w:t>Table</w:t>
      </w:r>
      <w:r>
        <w:rPr>
          <w:b/>
          <w:spacing w:val="-10"/>
          <w:sz w:val="16"/>
        </w:rPr>
        <w:t> </w:t>
      </w:r>
      <w:r>
        <w:rPr>
          <w:b/>
          <w:sz w:val="16"/>
        </w:rPr>
        <w:t>5</w:t>
      </w:r>
      <w:r>
        <w:rPr>
          <w:b/>
          <w:spacing w:val="5"/>
          <w:sz w:val="16"/>
        </w:rPr>
        <w:t> </w:t>
      </w:r>
      <w:bookmarkStart w:name="_bookmark32" w:id="67"/>
      <w:bookmarkEnd w:id="67"/>
      <w:r>
        <w:rPr>
          <w:b/>
          <w:spacing w:val="-7"/>
          <w:sz w:val="16"/>
        </w:rPr>
      </w:r>
      <w:r>
        <w:rPr>
          <w:sz w:val="16"/>
        </w:rPr>
        <w:t>Held-out</w:t>
      </w:r>
      <w:r>
        <w:rPr>
          <w:spacing w:val="-10"/>
          <w:sz w:val="16"/>
        </w:rPr>
        <w:t> </w:t>
      </w:r>
      <w:r>
        <w:rPr>
          <w:sz w:val="16"/>
        </w:rPr>
        <w:t>test</w:t>
      </w:r>
      <w:r>
        <w:rPr>
          <w:spacing w:val="-10"/>
          <w:sz w:val="16"/>
        </w:rPr>
        <w:t> </w:t>
      </w:r>
      <w:r>
        <w:rPr>
          <w:sz w:val="16"/>
        </w:rPr>
        <w:t>performance</w:t>
      </w:r>
      <w:r>
        <w:rPr>
          <w:spacing w:val="-10"/>
          <w:sz w:val="16"/>
        </w:rPr>
        <w:t> </w:t>
      </w:r>
      <w:r>
        <w:rPr>
          <w:sz w:val="16"/>
        </w:rPr>
        <w:t>under</w:t>
      </w:r>
      <w:r>
        <w:rPr>
          <w:spacing w:val="-10"/>
          <w:sz w:val="16"/>
        </w:rPr>
        <w:t> </w:t>
      </w:r>
      <w:r>
        <w:rPr>
          <w:sz w:val="16"/>
        </w:rPr>
        <w:t>the</w:t>
      </w:r>
      <w:r>
        <w:rPr>
          <w:spacing w:val="-10"/>
          <w:sz w:val="16"/>
        </w:rPr>
        <w:t> </w:t>
      </w:r>
      <w:r>
        <w:rPr>
          <w:sz w:val="16"/>
        </w:rPr>
        <w:t>published</w:t>
      </w:r>
      <w:r>
        <w:rPr>
          <w:spacing w:val="-10"/>
          <w:sz w:val="16"/>
        </w:rPr>
        <w:t> </w:t>
      </w:r>
      <w:r>
        <w:rPr>
          <w:sz w:val="16"/>
        </w:rPr>
        <w:t>weights</w:t>
      </w:r>
      <w:r>
        <w:rPr>
          <w:spacing w:val="-10"/>
          <w:sz w:val="16"/>
        </w:rPr>
        <w:t> </w:t>
      </w:r>
      <w:r>
        <w:rPr>
          <w:sz w:val="16"/>
        </w:rPr>
        <w:t>vs.</w:t>
      </w:r>
      <w:r>
        <w:rPr>
          <w:spacing w:val="-10"/>
          <w:sz w:val="16"/>
        </w:rPr>
        <w:t> </w:t>
      </w:r>
      <w:r>
        <w:rPr>
          <w:sz w:val="16"/>
        </w:rPr>
        <w:t>train-only-optimal</w:t>
      </w:r>
      <w:r>
        <w:rPr>
          <w:spacing w:val="-10"/>
          <w:sz w:val="16"/>
        </w:rPr>
        <w:t> </w:t>
      </w:r>
      <w:r>
        <w:rPr>
          <w:sz w:val="16"/>
        </w:rPr>
        <w:t>weights.</w:t>
      </w:r>
      <w:r>
        <w:rPr>
          <w:spacing w:val="-10"/>
          <w:sz w:val="16"/>
        </w:rPr>
        <w:t> </w:t>
      </w:r>
      <w:r>
        <w:rPr>
          <w:sz w:val="16"/>
        </w:rPr>
        <w:t>Both</w:t>
      </w:r>
      <w:r>
        <w:rPr>
          <w:spacing w:val="-10"/>
          <w:sz w:val="16"/>
        </w:rPr>
        <w:t> </w:t>
      </w:r>
      <w:r>
        <w:rPr>
          <w:sz w:val="16"/>
        </w:rPr>
        <w:t>configurations</w:t>
      </w:r>
      <w:r>
        <w:rPr>
          <w:spacing w:val="-10"/>
          <w:sz w:val="16"/>
        </w:rPr>
        <w:t> </w:t>
      </w:r>
      <w:r>
        <w:rPr>
          <w:sz w:val="16"/>
        </w:rPr>
        <w:t>generalise</w:t>
      </w:r>
      <w:r>
        <w:rPr>
          <w:spacing w:val="-10"/>
          <w:sz w:val="16"/>
        </w:rPr>
        <w:t> </w:t>
      </w:r>
      <w:r>
        <w:rPr>
          <w:sz w:val="16"/>
        </w:rPr>
        <w:t>comfortably;</w:t>
      </w:r>
      <w:r>
        <w:rPr>
          <w:spacing w:val="-10"/>
          <w:sz w:val="16"/>
        </w:rPr>
        <w:t> </w:t>
      </w:r>
      <w:r>
        <w:rPr>
          <w:sz w:val="16"/>
        </w:rPr>
        <w:t>the</w:t>
      </w:r>
      <w:r>
        <w:rPr>
          <w:spacing w:val="40"/>
          <w:sz w:val="16"/>
        </w:rPr>
        <w:t> </w:t>
      </w:r>
      <w:r>
        <w:rPr>
          <w:sz w:val="16"/>
        </w:rPr>
        <w:t>published weights are slightly better on Tier 1, the train-optimal weights are slightly better on Tier 2.</w:t>
      </w:r>
    </w:p>
    <w:p>
      <w:pPr>
        <w:pStyle w:val="BodyText"/>
        <w:spacing w:before="4" w:after="1"/>
        <w:rPr>
          <w:sz w:val="12"/>
        </w:rPr>
      </w:pPr>
    </w:p>
    <w:tbl>
      <w:tblPr>
        <w:tblW w:w="0" w:type="auto"/>
        <w:jc w:val="left"/>
        <w:tblInd w:w="4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07"/>
        <w:gridCol w:w="2081"/>
        <w:gridCol w:w="2081"/>
        <w:gridCol w:w="1064"/>
        <w:gridCol w:w="923"/>
      </w:tblGrid>
      <w:tr>
        <w:trPr>
          <w:trHeight w:val="375" w:hRule="atLeast"/>
        </w:trPr>
        <w:tc>
          <w:tcPr>
            <w:tcW w:w="2207" w:type="dxa"/>
            <w:tcBorders>
              <w:top w:val="single" w:sz="8" w:space="0" w:color="000000"/>
              <w:bottom w:val="single" w:sz="4" w:space="0" w:color="000000"/>
            </w:tcBorders>
          </w:tcPr>
          <w:p>
            <w:pPr>
              <w:pStyle w:val="TableParagraph"/>
              <w:spacing w:before="54"/>
              <w:jc w:val="left"/>
              <w:rPr>
                <w:b/>
                <w:sz w:val="20"/>
              </w:rPr>
            </w:pPr>
            <w:r>
              <w:rPr>
                <w:b/>
                <w:sz w:val="20"/>
              </w:rPr>
              <w:t>Weights</w:t>
            </w:r>
            <w:r>
              <w:rPr>
                <w:b/>
                <w:spacing w:val="-11"/>
                <w:sz w:val="20"/>
              </w:rPr>
              <w:t> </w:t>
            </w:r>
            <w:r>
              <w:rPr>
                <w:b/>
                <w:sz w:val="20"/>
              </w:rPr>
              <w:t>(</w:t>
            </w:r>
            <w:r>
              <w:rPr>
                <w:rFonts w:ascii="Century Gothic" w:hAnsi="Century Gothic"/>
                <w:i/>
                <w:sz w:val="20"/>
              </w:rPr>
              <w:t>α</w:t>
            </w:r>
            <w:r>
              <w:rPr>
                <w:b/>
                <w:sz w:val="20"/>
              </w:rPr>
              <w:t>,</w:t>
            </w:r>
            <w:r>
              <w:rPr>
                <w:b/>
                <w:spacing w:val="-7"/>
                <w:sz w:val="20"/>
              </w:rPr>
              <w:t> </w:t>
            </w:r>
            <w:r>
              <w:rPr>
                <w:rFonts w:ascii="Century Gothic" w:hAnsi="Century Gothic"/>
                <w:i/>
                <w:sz w:val="20"/>
              </w:rPr>
              <w:t>β</w:t>
            </w:r>
            <w:r>
              <w:rPr>
                <w:rFonts w:ascii="Century Gothic" w:hAnsi="Century Gothic"/>
                <w:i/>
                <w:spacing w:val="-31"/>
                <w:sz w:val="20"/>
              </w:rPr>
              <w:t> </w:t>
            </w:r>
            <w:r>
              <w:rPr>
                <w:b/>
                <w:spacing w:val="-10"/>
                <w:sz w:val="20"/>
              </w:rPr>
              <w:t>)</w:t>
            </w:r>
          </w:p>
        </w:tc>
        <w:tc>
          <w:tcPr>
            <w:tcW w:w="2081" w:type="dxa"/>
            <w:tcBorders>
              <w:top w:val="single" w:sz="8" w:space="0" w:color="000000"/>
              <w:bottom w:val="single" w:sz="4" w:space="0" w:color="000000"/>
            </w:tcBorders>
          </w:tcPr>
          <w:p>
            <w:pPr>
              <w:pStyle w:val="TableParagraph"/>
              <w:spacing w:before="68"/>
              <w:ind w:left="1" w:right="1"/>
              <w:rPr>
                <w:b/>
                <w:sz w:val="20"/>
              </w:rPr>
            </w:pPr>
            <w:r>
              <w:rPr>
                <w:b/>
                <w:sz w:val="20"/>
              </w:rPr>
              <w:t>Tier</w:t>
            </w:r>
            <w:r>
              <w:rPr>
                <w:b/>
                <w:spacing w:val="-5"/>
                <w:sz w:val="20"/>
              </w:rPr>
              <w:t> </w:t>
            </w:r>
            <w:r>
              <w:rPr>
                <w:b/>
                <w:sz w:val="20"/>
              </w:rPr>
              <w:t>1</w:t>
            </w:r>
            <w:r>
              <w:rPr>
                <w:b/>
                <w:spacing w:val="-5"/>
                <w:sz w:val="20"/>
              </w:rPr>
              <w:t> </w:t>
            </w:r>
            <w:r>
              <w:rPr>
                <w:b/>
                <w:sz w:val="20"/>
              </w:rPr>
              <w:t>AUC</w:t>
            </w:r>
            <w:r>
              <w:rPr>
                <w:b/>
                <w:spacing w:val="-4"/>
                <w:sz w:val="20"/>
              </w:rPr>
              <w:t> </w:t>
            </w:r>
            <w:r>
              <w:rPr>
                <w:b/>
                <w:sz w:val="20"/>
              </w:rPr>
              <w:t>[95%</w:t>
            </w:r>
            <w:r>
              <w:rPr>
                <w:b/>
                <w:spacing w:val="-5"/>
                <w:sz w:val="20"/>
              </w:rPr>
              <w:t> CI]</w:t>
            </w:r>
          </w:p>
        </w:tc>
        <w:tc>
          <w:tcPr>
            <w:tcW w:w="2081" w:type="dxa"/>
            <w:tcBorders>
              <w:top w:val="single" w:sz="8" w:space="0" w:color="000000"/>
              <w:bottom w:val="single" w:sz="4" w:space="0" w:color="000000"/>
            </w:tcBorders>
          </w:tcPr>
          <w:p>
            <w:pPr>
              <w:pStyle w:val="TableParagraph"/>
              <w:spacing w:before="68"/>
              <w:ind w:right="1"/>
              <w:rPr>
                <w:b/>
                <w:sz w:val="20"/>
              </w:rPr>
            </w:pPr>
            <w:r>
              <w:rPr>
                <w:b/>
                <w:sz w:val="20"/>
              </w:rPr>
              <w:t>Tier</w:t>
            </w:r>
            <w:r>
              <w:rPr>
                <w:b/>
                <w:spacing w:val="-5"/>
                <w:sz w:val="20"/>
              </w:rPr>
              <w:t> </w:t>
            </w:r>
            <w:r>
              <w:rPr>
                <w:b/>
                <w:sz w:val="20"/>
              </w:rPr>
              <w:t>2</w:t>
            </w:r>
            <w:r>
              <w:rPr>
                <w:b/>
                <w:spacing w:val="-5"/>
                <w:sz w:val="20"/>
              </w:rPr>
              <w:t> </w:t>
            </w:r>
            <w:r>
              <w:rPr>
                <w:b/>
                <w:sz w:val="20"/>
              </w:rPr>
              <w:t>AUC</w:t>
            </w:r>
            <w:r>
              <w:rPr>
                <w:b/>
                <w:spacing w:val="-4"/>
                <w:sz w:val="20"/>
              </w:rPr>
              <w:t> </w:t>
            </w:r>
            <w:r>
              <w:rPr>
                <w:b/>
                <w:sz w:val="20"/>
              </w:rPr>
              <w:t>[95%</w:t>
            </w:r>
            <w:r>
              <w:rPr>
                <w:b/>
                <w:spacing w:val="-5"/>
                <w:sz w:val="20"/>
              </w:rPr>
              <w:t> CI]</w:t>
            </w:r>
          </w:p>
        </w:tc>
        <w:tc>
          <w:tcPr>
            <w:tcW w:w="1064" w:type="dxa"/>
            <w:tcBorders>
              <w:top w:val="single" w:sz="8" w:space="0" w:color="000000"/>
              <w:bottom w:val="single" w:sz="4" w:space="0" w:color="000000"/>
            </w:tcBorders>
          </w:tcPr>
          <w:p>
            <w:pPr>
              <w:pStyle w:val="TableParagraph"/>
              <w:spacing w:before="68"/>
              <w:ind w:right="1"/>
              <w:rPr>
                <w:b/>
                <w:sz w:val="20"/>
              </w:rPr>
            </w:pPr>
            <w:r>
              <w:rPr>
                <w:b/>
                <w:spacing w:val="-2"/>
                <w:sz w:val="20"/>
              </w:rPr>
              <w:t>F1</w:t>
            </w:r>
            <w:r>
              <w:rPr>
                <w:b/>
                <w:spacing w:val="-15"/>
                <w:sz w:val="20"/>
              </w:rPr>
              <w:t> </w:t>
            </w:r>
            <w:r>
              <w:rPr>
                <w:b/>
                <w:spacing w:val="-2"/>
                <w:sz w:val="20"/>
              </w:rPr>
              <w:t>@</w:t>
            </w:r>
            <w:r>
              <w:rPr>
                <w:b/>
                <w:spacing w:val="-15"/>
                <w:sz w:val="20"/>
              </w:rPr>
              <w:t> </w:t>
            </w:r>
            <w:r>
              <w:rPr>
                <w:b/>
                <w:spacing w:val="-4"/>
                <w:sz w:val="20"/>
              </w:rPr>
              <w:t>0.60</w:t>
            </w:r>
          </w:p>
        </w:tc>
        <w:tc>
          <w:tcPr>
            <w:tcW w:w="923" w:type="dxa"/>
            <w:tcBorders>
              <w:top w:val="single" w:sz="8" w:space="0" w:color="000000"/>
              <w:bottom w:val="single" w:sz="4" w:space="0" w:color="000000"/>
            </w:tcBorders>
          </w:tcPr>
          <w:p>
            <w:pPr>
              <w:pStyle w:val="TableParagraph"/>
              <w:spacing w:before="68"/>
              <w:ind w:left="117"/>
              <w:rPr>
                <w:b/>
                <w:sz w:val="20"/>
              </w:rPr>
            </w:pPr>
            <w:r>
              <w:rPr>
                <w:b/>
                <w:spacing w:val="-4"/>
                <w:sz w:val="20"/>
              </w:rPr>
              <w:t>Test</w:t>
            </w:r>
            <w:r>
              <w:rPr>
                <w:b/>
                <w:spacing w:val="-3"/>
                <w:sz w:val="20"/>
              </w:rPr>
              <w:t> </w:t>
            </w:r>
            <w:r>
              <w:rPr>
                <w:b/>
                <w:spacing w:val="-5"/>
                <w:sz w:val="20"/>
              </w:rPr>
              <w:t>rows</w:t>
            </w:r>
          </w:p>
        </w:tc>
      </w:tr>
      <w:tr>
        <w:trPr>
          <w:trHeight w:val="337" w:hRule="atLeast"/>
        </w:trPr>
        <w:tc>
          <w:tcPr>
            <w:tcW w:w="2207" w:type="dxa"/>
            <w:tcBorders>
              <w:top w:val="single" w:sz="4" w:space="0" w:color="000000"/>
            </w:tcBorders>
          </w:tcPr>
          <w:p>
            <w:pPr>
              <w:pStyle w:val="TableParagraph"/>
              <w:spacing w:before="70"/>
              <w:jc w:val="left"/>
              <w:rPr>
                <w:sz w:val="20"/>
              </w:rPr>
            </w:pPr>
            <w:r>
              <w:rPr>
                <w:sz w:val="20"/>
              </w:rPr>
              <w:t>Published (0.20, </w:t>
            </w:r>
            <w:r>
              <w:rPr>
                <w:spacing w:val="-2"/>
                <w:sz w:val="20"/>
              </w:rPr>
              <w:t>0.80)</w:t>
            </w:r>
          </w:p>
        </w:tc>
        <w:tc>
          <w:tcPr>
            <w:tcW w:w="2081" w:type="dxa"/>
            <w:tcBorders>
              <w:top w:val="single" w:sz="4" w:space="0" w:color="000000"/>
            </w:tcBorders>
          </w:tcPr>
          <w:p>
            <w:pPr>
              <w:pStyle w:val="TableParagraph"/>
              <w:spacing w:before="70"/>
              <w:ind w:left="1" w:right="1"/>
              <w:rPr>
                <w:sz w:val="20"/>
              </w:rPr>
            </w:pPr>
            <w:r>
              <w:rPr>
                <w:sz w:val="20"/>
              </w:rPr>
              <w:t>0.941 [0.896, </w:t>
            </w:r>
            <w:r>
              <w:rPr>
                <w:spacing w:val="-2"/>
                <w:sz w:val="20"/>
              </w:rPr>
              <w:t>0.979]</w:t>
            </w:r>
          </w:p>
        </w:tc>
        <w:tc>
          <w:tcPr>
            <w:tcW w:w="2081" w:type="dxa"/>
            <w:tcBorders>
              <w:top w:val="single" w:sz="4" w:space="0" w:color="000000"/>
            </w:tcBorders>
          </w:tcPr>
          <w:p>
            <w:pPr>
              <w:pStyle w:val="TableParagraph"/>
              <w:spacing w:before="70"/>
              <w:ind w:right="1"/>
              <w:rPr>
                <w:sz w:val="20"/>
              </w:rPr>
            </w:pPr>
            <w:r>
              <w:rPr>
                <w:sz w:val="20"/>
              </w:rPr>
              <w:t>0.987 [0.985, </w:t>
            </w:r>
            <w:r>
              <w:rPr>
                <w:spacing w:val="-2"/>
                <w:sz w:val="20"/>
              </w:rPr>
              <w:t>0.989]</w:t>
            </w:r>
          </w:p>
        </w:tc>
        <w:tc>
          <w:tcPr>
            <w:tcW w:w="1064" w:type="dxa"/>
            <w:tcBorders>
              <w:top w:val="single" w:sz="4" w:space="0" w:color="000000"/>
            </w:tcBorders>
          </w:tcPr>
          <w:p>
            <w:pPr>
              <w:pStyle w:val="TableParagraph"/>
              <w:spacing w:before="70"/>
              <w:ind w:right="1"/>
              <w:rPr>
                <w:sz w:val="20"/>
              </w:rPr>
            </w:pPr>
            <w:r>
              <w:rPr>
                <w:spacing w:val="-2"/>
                <w:sz w:val="20"/>
              </w:rPr>
              <w:t>0.607</w:t>
            </w:r>
          </w:p>
        </w:tc>
        <w:tc>
          <w:tcPr>
            <w:tcW w:w="923" w:type="dxa"/>
            <w:tcBorders>
              <w:top w:val="single" w:sz="4" w:space="0" w:color="000000"/>
            </w:tcBorders>
          </w:tcPr>
          <w:p>
            <w:pPr>
              <w:pStyle w:val="TableParagraph"/>
              <w:spacing w:before="70"/>
              <w:ind w:left="117"/>
              <w:rPr>
                <w:sz w:val="20"/>
              </w:rPr>
            </w:pPr>
            <w:r>
              <w:rPr>
                <w:spacing w:val="-2"/>
                <w:sz w:val="20"/>
              </w:rPr>
              <w:t>36,513</w:t>
            </w:r>
          </w:p>
        </w:tc>
      </w:tr>
      <w:tr>
        <w:trPr>
          <w:trHeight w:val="326" w:hRule="atLeast"/>
        </w:trPr>
        <w:tc>
          <w:tcPr>
            <w:tcW w:w="2207" w:type="dxa"/>
            <w:tcBorders>
              <w:bottom w:val="single" w:sz="8" w:space="0" w:color="000000"/>
            </w:tcBorders>
          </w:tcPr>
          <w:p>
            <w:pPr>
              <w:pStyle w:val="TableParagraph"/>
              <w:spacing w:before="21"/>
              <w:jc w:val="left"/>
              <w:rPr>
                <w:sz w:val="20"/>
              </w:rPr>
            </w:pPr>
            <w:r>
              <w:rPr>
                <w:sz w:val="20"/>
              </w:rPr>
              <w:t>Train-optimal</w:t>
            </w:r>
            <w:r>
              <w:rPr>
                <w:spacing w:val="-4"/>
                <w:sz w:val="20"/>
              </w:rPr>
              <w:t> </w:t>
            </w:r>
            <w:r>
              <w:rPr>
                <w:sz w:val="20"/>
              </w:rPr>
              <w:t>(0.90,</w:t>
            </w:r>
            <w:r>
              <w:rPr>
                <w:spacing w:val="-3"/>
                <w:sz w:val="20"/>
              </w:rPr>
              <w:t> </w:t>
            </w:r>
            <w:r>
              <w:rPr>
                <w:spacing w:val="-2"/>
                <w:sz w:val="20"/>
              </w:rPr>
              <w:t>0.10)</w:t>
            </w:r>
          </w:p>
        </w:tc>
        <w:tc>
          <w:tcPr>
            <w:tcW w:w="2081" w:type="dxa"/>
            <w:tcBorders>
              <w:bottom w:val="single" w:sz="8" w:space="0" w:color="000000"/>
            </w:tcBorders>
          </w:tcPr>
          <w:p>
            <w:pPr>
              <w:pStyle w:val="TableParagraph"/>
              <w:spacing w:before="21"/>
              <w:ind w:left="1" w:right="1"/>
              <w:rPr>
                <w:sz w:val="20"/>
              </w:rPr>
            </w:pPr>
            <w:r>
              <w:rPr>
                <w:sz w:val="20"/>
              </w:rPr>
              <w:t>0.939 [0.896, </w:t>
            </w:r>
            <w:r>
              <w:rPr>
                <w:spacing w:val="-2"/>
                <w:sz w:val="20"/>
              </w:rPr>
              <w:t>0.976]</w:t>
            </w:r>
          </w:p>
        </w:tc>
        <w:tc>
          <w:tcPr>
            <w:tcW w:w="2081" w:type="dxa"/>
            <w:tcBorders>
              <w:bottom w:val="single" w:sz="8" w:space="0" w:color="000000"/>
            </w:tcBorders>
          </w:tcPr>
          <w:p>
            <w:pPr>
              <w:pStyle w:val="TableParagraph"/>
              <w:spacing w:before="21"/>
              <w:ind w:right="1"/>
              <w:rPr>
                <w:sz w:val="20"/>
              </w:rPr>
            </w:pPr>
            <w:r>
              <w:rPr>
                <w:sz w:val="20"/>
              </w:rPr>
              <w:t>0.993 [0.992, </w:t>
            </w:r>
            <w:r>
              <w:rPr>
                <w:spacing w:val="-2"/>
                <w:sz w:val="20"/>
              </w:rPr>
              <w:t>0.994]</w:t>
            </w:r>
          </w:p>
        </w:tc>
        <w:tc>
          <w:tcPr>
            <w:tcW w:w="1064" w:type="dxa"/>
            <w:tcBorders>
              <w:bottom w:val="single" w:sz="8" w:space="0" w:color="000000"/>
            </w:tcBorders>
          </w:tcPr>
          <w:p>
            <w:pPr>
              <w:pStyle w:val="TableParagraph"/>
              <w:spacing w:before="21"/>
              <w:ind w:right="1"/>
              <w:rPr>
                <w:sz w:val="20"/>
              </w:rPr>
            </w:pPr>
            <w:r>
              <w:rPr>
                <w:spacing w:val="-2"/>
                <w:sz w:val="20"/>
              </w:rPr>
              <w:t>0.657</w:t>
            </w:r>
          </w:p>
        </w:tc>
        <w:tc>
          <w:tcPr>
            <w:tcW w:w="923" w:type="dxa"/>
            <w:tcBorders>
              <w:bottom w:val="single" w:sz="8" w:space="0" w:color="000000"/>
            </w:tcBorders>
          </w:tcPr>
          <w:p>
            <w:pPr>
              <w:pStyle w:val="TableParagraph"/>
              <w:spacing w:before="21"/>
              <w:ind w:left="117"/>
              <w:rPr>
                <w:sz w:val="20"/>
              </w:rPr>
            </w:pPr>
            <w:r>
              <w:rPr>
                <w:spacing w:val="-2"/>
                <w:sz w:val="20"/>
              </w:rPr>
              <w:t>36,513</w:t>
            </w:r>
          </w:p>
        </w:tc>
      </w:tr>
    </w:tbl>
    <w:p>
      <w:pPr>
        <w:pStyle w:val="BodyText"/>
        <w:spacing w:before="134"/>
        <w:rPr>
          <w:sz w:val="16"/>
        </w:rPr>
      </w:pPr>
    </w:p>
    <w:p>
      <w:pPr>
        <w:pStyle w:val="BodyText"/>
        <w:spacing w:line="218" w:lineRule="auto"/>
        <w:ind w:left="55" w:right="5264" w:firstLine="1"/>
        <w:jc w:val="both"/>
      </w:pPr>
      <w:r>
        <w:rPr/>
        <w:drawing>
          <wp:anchor distT="0" distB="0" distL="0" distR="0" allowOverlap="1" layoutInCell="1" locked="0" behindDoc="0" simplePos="0" relativeHeight="15741952">
            <wp:simplePos x="0" y="0"/>
            <wp:positionH relativeFrom="page">
              <wp:posOffset>3923375</wp:posOffset>
            </wp:positionH>
            <wp:positionV relativeFrom="paragraph">
              <wp:posOffset>28186</wp:posOffset>
            </wp:positionV>
            <wp:extent cx="2634889" cy="2162040"/>
            <wp:effectExtent l="0" t="0" r="0" b="0"/>
            <wp:wrapNone/>
            <wp:docPr id="35" name="Image 35"/>
            <wp:cNvGraphicFramePr>
              <a:graphicFrameLocks/>
            </wp:cNvGraphicFramePr>
            <a:graphic>
              <a:graphicData uri="http://schemas.openxmlformats.org/drawingml/2006/picture">
                <pic:pic>
                  <pic:nvPicPr>
                    <pic:cNvPr id="35" name="Image 35"/>
                    <pic:cNvPicPr/>
                  </pic:nvPicPr>
                  <pic:blipFill>
                    <a:blip r:embed="rId16" cstate="print"/>
                    <a:stretch>
                      <a:fillRect/>
                    </a:stretch>
                  </pic:blipFill>
                  <pic:spPr>
                    <a:xfrm>
                      <a:off x="0" y="0"/>
                      <a:ext cx="2634889" cy="2162040"/>
                    </a:xfrm>
                    <a:prstGeom prst="rect">
                      <a:avLst/>
                    </a:prstGeom>
                  </pic:spPr>
                </pic:pic>
              </a:graphicData>
            </a:graphic>
          </wp:anchor>
        </w:drawing>
      </w:r>
      <w:r>
        <w:rPr/>
        <w:t>Tier 1 SUMO collisions, the physics model </w:t>
      </w:r>
      <w:r>
        <w:rPr/>
        <w:t>achieves AUC</w:t>
      </w:r>
      <w:r>
        <w:rPr>
          <w:spacing w:val="9"/>
        </w:rPr>
        <w:t> </w:t>
      </w:r>
      <w:r>
        <w:rPr>
          <w:rFonts w:ascii="Lucida Sans Unicode"/>
        </w:rPr>
        <w:t>=</w:t>
      </w:r>
      <w:r>
        <w:rPr>
          <w:rFonts w:ascii="Lucida Sans Unicode"/>
          <w:spacing w:val="-13"/>
        </w:rPr>
        <w:t> </w:t>
      </w:r>
      <w:r>
        <w:rPr/>
        <w:t>0</w:t>
      </w:r>
      <w:r>
        <w:rPr>
          <w:rFonts w:ascii="Lucida Sans Unicode"/>
        </w:rPr>
        <w:t>.</w:t>
      </w:r>
      <w:r>
        <w:rPr/>
        <w:t>958</w:t>
      </w:r>
      <w:r>
        <w:rPr>
          <w:spacing w:val="14"/>
        </w:rPr>
        <w:t> </w:t>
      </w:r>
      <w:r>
        <w:rPr/>
        <w:t>with</w:t>
      </w:r>
      <w:r>
        <w:rPr>
          <w:spacing w:val="13"/>
        </w:rPr>
        <w:t> </w:t>
      </w:r>
      <w:r>
        <w:rPr/>
        <w:t>95%</w:t>
      </w:r>
      <w:r>
        <w:rPr>
          <w:spacing w:val="13"/>
        </w:rPr>
        <w:t> </w:t>
      </w:r>
      <w:r>
        <w:rPr/>
        <w:t>CI</w:t>
      </w:r>
      <w:r>
        <w:rPr>
          <w:spacing w:val="13"/>
        </w:rPr>
        <w:t> </w:t>
      </w:r>
      <w:r>
        <w:rPr>
          <w:rFonts w:ascii="Lucida Sans Unicode"/>
        </w:rPr>
        <w:t>[</w:t>
      </w:r>
      <w:r>
        <w:rPr/>
        <w:t>0</w:t>
      </w:r>
      <w:r>
        <w:rPr>
          <w:rFonts w:ascii="Lucida Sans Unicode"/>
        </w:rPr>
        <w:t>.</w:t>
      </w:r>
      <w:r>
        <w:rPr/>
        <w:t>944</w:t>
      </w:r>
      <w:r>
        <w:rPr>
          <w:rFonts w:ascii="Lucida Sans Unicode"/>
        </w:rPr>
        <w:t>,</w:t>
      </w:r>
      <w:r>
        <w:rPr>
          <w:rFonts w:ascii="Lucida Sans Unicode"/>
          <w:spacing w:val="-19"/>
        </w:rPr>
        <w:t> </w:t>
      </w:r>
      <w:r>
        <w:rPr/>
        <w:t>0</w:t>
      </w:r>
      <w:r>
        <w:rPr>
          <w:rFonts w:ascii="Lucida Sans Unicode"/>
        </w:rPr>
        <w:t>.</w:t>
      </w:r>
      <w:r>
        <w:rPr/>
        <w:t>970</w:t>
      </w:r>
      <w:r>
        <w:rPr>
          <w:rFonts w:ascii="Lucida Sans Unicode"/>
        </w:rPr>
        <w:t>]</w:t>
      </w:r>
      <w:r>
        <w:rPr/>
        <w:t>;</w:t>
      </w:r>
      <w:r>
        <w:rPr>
          <w:spacing w:val="14"/>
        </w:rPr>
        <w:t> </w:t>
      </w:r>
      <w:r>
        <w:rPr/>
        <w:t>as</w:t>
      </w:r>
      <w:r>
        <w:rPr>
          <w:spacing w:val="13"/>
        </w:rPr>
        <w:t> </w:t>
      </w:r>
      <w:r>
        <w:rPr>
          <w:spacing w:val="-2"/>
        </w:rPr>
        <w:t>noted</w:t>
      </w:r>
    </w:p>
    <w:p>
      <w:pPr>
        <w:pStyle w:val="BodyText"/>
        <w:spacing w:line="204" w:lineRule="exact"/>
        <w:ind w:left="62"/>
        <w:jc w:val="both"/>
      </w:pPr>
      <w:r>
        <w:rPr/>
        <w:t>in</w:t>
      </w:r>
      <w:r>
        <w:rPr>
          <w:spacing w:val="16"/>
        </w:rPr>
        <w:t> </w:t>
      </w:r>
      <w:r>
        <w:rPr/>
        <w:t>Section</w:t>
      </w:r>
      <w:r>
        <w:rPr>
          <w:spacing w:val="17"/>
        </w:rPr>
        <w:t> </w:t>
      </w:r>
      <w:hyperlink w:history="true" w:anchor="_bookmark28">
        <w:r>
          <w:rPr>
            <w:color w:val="0000FF"/>
          </w:rPr>
          <w:t>7.2</w:t>
        </w:r>
      </w:hyperlink>
      <w:r>
        <w:rPr/>
        <w:t>,</w:t>
      </w:r>
      <w:r>
        <w:rPr>
          <w:spacing w:val="17"/>
        </w:rPr>
        <w:t> </w:t>
      </w:r>
      <w:r>
        <w:rPr/>
        <w:t>the</w:t>
      </w:r>
      <w:r>
        <w:rPr>
          <w:spacing w:val="16"/>
        </w:rPr>
        <w:t> </w:t>
      </w:r>
      <w:r>
        <w:rPr/>
        <w:t>gap</w:t>
      </w:r>
      <w:r>
        <w:rPr>
          <w:spacing w:val="17"/>
        </w:rPr>
        <w:t> </w:t>
      </w:r>
      <w:r>
        <w:rPr/>
        <w:t>to</w:t>
      </w:r>
      <w:r>
        <w:rPr>
          <w:spacing w:val="16"/>
        </w:rPr>
        <w:t> </w:t>
      </w:r>
      <w:r>
        <w:rPr/>
        <w:t>every</w:t>
      </w:r>
      <w:r>
        <w:rPr>
          <w:spacing w:val="17"/>
        </w:rPr>
        <w:t> </w:t>
      </w:r>
      <w:r>
        <w:rPr/>
        <w:t>baseline</w:t>
      </w:r>
      <w:r>
        <w:rPr>
          <w:spacing w:val="17"/>
        </w:rPr>
        <w:t> </w:t>
      </w:r>
      <w:r>
        <w:rPr/>
        <w:t>is</w:t>
      </w:r>
      <w:r>
        <w:rPr>
          <w:spacing w:val="16"/>
        </w:rPr>
        <w:t> </w:t>
      </w:r>
      <w:r>
        <w:rPr/>
        <w:t>wider</w:t>
      </w:r>
      <w:r>
        <w:rPr>
          <w:spacing w:val="17"/>
        </w:rPr>
        <w:t> </w:t>
      </w:r>
      <w:r>
        <w:rPr>
          <w:spacing w:val="-5"/>
        </w:rPr>
        <w:t>on</w:t>
      </w:r>
    </w:p>
    <w:p>
      <w:pPr>
        <w:pStyle w:val="BodyText"/>
        <w:spacing w:line="249" w:lineRule="auto" w:before="10"/>
        <w:ind w:left="55" w:right="5231" w:firstLine="1"/>
        <w:jc w:val="both"/>
      </w:pPr>
      <w:r>
        <w:rPr/>
        <w:t>Tier 1 than on Tier 2, the opposite of what an </w:t>
      </w:r>
      <w:r>
        <w:rPr/>
        <w:t>input-overlap artefact would produce. The physics model also achieves an AUPRC of 0.677 on the proxy, far </w:t>
      </w:r>
      <w:r>
        <w:rPr>
          <w:spacing w:val="-2"/>
        </w:rPr>
        <w:t>above</w:t>
      </w:r>
      <w:r>
        <w:rPr>
          <w:spacing w:val="-11"/>
        </w:rPr>
        <w:t> </w:t>
      </w:r>
      <w:r>
        <w:rPr>
          <w:spacing w:val="-2"/>
        </w:rPr>
        <w:t>the</w:t>
      </w:r>
      <w:r>
        <w:rPr>
          <w:spacing w:val="-10"/>
        </w:rPr>
        <w:t> </w:t>
      </w:r>
      <w:r>
        <w:rPr>
          <w:spacing w:val="-2"/>
        </w:rPr>
        <w:t>random</w:t>
      </w:r>
      <w:r>
        <w:rPr>
          <w:spacing w:val="-11"/>
        </w:rPr>
        <w:t> </w:t>
      </w:r>
      <w:r>
        <w:rPr>
          <w:spacing w:val="-2"/>
        </w:rPr>
        <w:t>baseline</w:t>
      </w:r>
      <w:r>
        <w:rPr>
          <w:spacing w:val="-10"/>
        </w:rPr>
        <w:t> </w:t>
      </w:r>
      <w:r>
        <w:rPr>
          <w:spacing w:val="-2"/>
        </w:rPr>
        <w:t>of</w:t>
      </w:r>
      <w:r>
        <w:rPr>
          <w:spacing w:val="-11"/>
        </w:rPr>
        <w:t> </w:t>
      </w:r>
      <w:r>
        <w:rPr>
          <w:spacing w:val="-2"/>
        </w:rPr>
        <w:t>0.024</w:t>
      </w:r>
      <w:r>
        <w:rPr>
          <w:spacing w:val="-10"/>
        </w:rPr>
        <w:t> </w:t>
      </w:r>
      <w:r>
        <w:rPr>
          <w:spacing w:val="-2"/>
        </w:rPr>
        <w:t>driven</w:t>
      </w:r>
      <w:r>
        <w:rPr>
          <w:spacing w:val="-11"/>
        </w:rPr>
        <w:t> </w:t>
      </w:r>
      <w:r>
        <w:rPr>
          <w:spacing w:val="-2"/>
        </w:rPr>
        <w:t>by</w:t>
      </w:r>
      <w:r>
        <w:rPr>
          <w:spacing w:val="-10"/>
        </w:rPr>
        <w:t> </w:t>
      </w:r>
      <w:r>
        <w:rPr>
          <w:spacing w:val="-2"/>
        </w:rPr>
        <w:t>the</w:t>
      </w:r>
      <w:r>
        <w:rPr>
          <w:spacing w:val="-11"/>
        </w:rPr>
        <w:t> </w:t>
      </w:r>
      <w:r>
        <w:rPr>
          <w:spacing w:val="-2"/>
        </w:rPr>
        <w:t>2.37% </w:t>
      </w:r>
      <w:r>
        <w:rPr/>
        <w:t>positive</w:t>
      </w:r>
      <w:r>
        <w:rPr>
          <w:spacing w:val="-3"/>
        </w:rPr>
        <w:t> </w:t>
      </w:r>
      <w:r>
        <w:rPr/>
        <w:t>rate.</w:t>
      </w:r>
      <w:r>
        <w:rPr>
          <w:spacing w:val="-3"/>
        </w:rPr>
        <w:t> </w:t>
      </w:r>
      <w:r>
        <w:rPr/>
        <w:t>Fig.</w:t>
      </w:r>
      <w:r>
        <w:rPr>
          <w:spacing w:val="-3"/>
        </w:rPr>
        <w:t> </w:t>
      </w:r>
      <w:hyperlink w:history="true" w:anchor="_bookmark33">
        <w:r>
          <w:rPr>
            <w:color w:val="0000FF"/>
          </w:rPr>
          <w:t>10</w:t>
        </w:r>
      </w:hyperlink>
      <w:r>
        <w:rPr>
          <w:color w:val="0000FF"/>
          <w:spacing w:val="-3"/>
        </w:rPr>
        <w:t> </w:t>
      </w:r>
      <w:r>
        <w:rPr/>
        <w:t>shows</w:t>
      </w:r>
      <w:r>
        <w:rPr>
          <w:spacing w:val="-3"/>
        </w:rPr>
        <w:t> </w:t>
      </w:r>
      <w:r>
        <w:rPr/>
        <w:t>the</w:t>
      </w:r>
      <w:r>
        <w:rPr>
          <w:spacing w:val="-3"/>
        </w:rPr>
        <w:t> </w:t>
      </w:r>
      <w:r>
        <w:rPr/>
        <w:t>precision-recall</w:t>
      </w:r>
      <w:r>
        <w:rPr>
          <w:spacing w:val="-3"/>
        </w:rPr>
        <w:t> </w:t>
      </w:r>
      <w:r>
        <w:rPr/>
        <w:t>curve, which is the more informative view when positive events</w:t>
      </w:r>
      <w:r>
        <w:rPr>
          <w:spacing w:val="-13"/>
        </w:rPr>
        <w:t> </w:t>
      </w:r>
      <w:r>
        <w:rPr/>
        <w:t>are</w:t>
      </w:r>
      <w:r>
        <w:rPr>
          <w:spacing w:val="-12"/>
        </w:rPr>
        <w:t> </w:t>
      </w:r>
      <w:r>
        <w:rPr/>
        <w:t>this</w:t>
      </w:r>
      <w:r>
        <w:rPr>
          <w:spacing w:val="-13"/>
        </w:rPr>
        <w:t> </w:t>
      </w:r>
      <w:r>
        <w:rPr/>
        <w:t>rare</w:t>
      </w:r>
      <w:r>
        <w:rPr>
          <w:spacing w:val="-12"/>
        </w:rPr>
        <w:t> </w:t>
      </w:r>
      <w:r>
        <w:rPr/>
        <w:t>and</w:t>
      </w:r>
      <w:r>
        <w:rPr>
          <w:spacing w:val="-13"/>
        </w:rPr>
        <w:t> </w:t>
      </w:r>
      <w:r>
        <w:rPr/>
        <w:t>ROC-AUC</w:t>
      </w:r>
      <w:r>
        <w:rPr>
          <w:spacing w:val="-12"/>
        </w:rPr>
        <w:t> </w:t>
      </w:r>
      <w:r>
        <w:rPr/>
        <w:t>can</w:t>
      </w:r>
      <w:r>
        <w:rPr>
          <w:spacing w:val="-13"/>
        </w:rPr>
        <w:t> </w:t>
      </w:r>
      <w:r>
        <w:rPr/>
        <w:t>be</w:t>
      </w:r>
      <w:r>
        <w:rPr>
          <w:spacing w:val="-12"/>
        </w:rPr>
        <w:t> </w:t>
      </w:r>
      <w:r>
        <w:rPr/>
        <w:t>misleadingly optimistic [</w:t>
      </w:r>
      <w:hyperlink w:history="true" w:anchor="_bookmark81">
        <w:r>
          <w:rPr>
            <w:color w:val="0000FF"/>
          </w:rPr>
          <w:t>24</w:t>
        </w:r>
      </w:hyperlink>
      <w:r>
        <w:rPr/>
        <w:t>]: it reports, at every recall level, what fraction of raised alerts would actually correspond to true events.</w:t>
      </w:r>
    </w:p>
    <w:p>
      <w:pPr>
        <w:pStyle w:val="BodyText"/>
      </w:pPr>
    </w:p>
    <w:p>
      <w:pPr>
        <w:pStyle w:val="BodyText"/>
        <w:spacing w:before="76"/>
      </w:pPr>
    </w:p>
    <w:p>
      <w:pPr>
        <w:spacing w:line="247" w:lineRule="auto" w:before="1"/>
        <w:ind w:left="4825" w:right="0" w:firstLine="0"/>
        <w:jc w:val="left"/>
        <w:rPr>
          <w:sz w:val="16"/>
        </w:rPr>
      </w:pPr>
      <w:r>
        <w:rPr>
          <w:sz w:val="16"/>
        </w:rPr>
        <w:drawing>
          <wp:anchor distT="0" distB="0" distL="0" distR="0" allowOverlap="1" layoutInCell="1" locked="0" behindDoc="0" simplePos="0" relativeHeight="15741440">
            <wp:simplePos x="0" y="0"/>
            <wp:positionH relativeFrom="page">
              <wp:posOffset>891540</wp:posOffset>
            </wp:positionH>
            <wp:positionV relativeFrom="paragraph">
              <wp:posOffset>-11798</wp:posOffset>
            </wp:positionV>
            <wp:extent cx="2646294" cy="2289117"/>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17" cstate="print"/>
                    <a:stretch>
                      <a:fillRect/>
                    </a:stretch>
                  </pic:blipFill>
                  <pic:spPr>
                    <a:xfrm>
                      <a:off x="0" y="0"/>
                      <a:ext cx="2646294" cy="2289117"/>
                    </a:xfrm>
                    <a:prstGeom prst="rect">
                      <a:avLst/>
                    </a:prstGeom>
                  </pic:spPr>
                </pic:pic>
              </a:graphicData>
            </a:graphic>
          </wp:anchor>
        </w:drawing>
      </w:r>
      <w:r>
        <w:rPr>
          <w:b/>
          <w:color w:val="C00000"/>
          <w:sz w:val="16"/>
        </w:rPr>
        <w:t>Fig. 10</w:t>
      </w:r>
      <w:r>
        <w:rPr>
          <w:b/>
          <w:spacing w:val="71"/>
          <w:sz w:val="16"/>
        </w:rPr>
        <w:t> </w:t>
      </w:r>
      <w:bookmarkStart w:name="_bookmark33" w:id="68"/>
      <w:bookmarkEnd w:id="68"/>
      <w:r>
        <w:rPr>
          <w:b/>
          <w:spacing w:val="-9"/>
          <w:sz w:val="16"/>
        </w:rPr>
      </w:r>
      <w:r>
        <w:rPr>
          <w:sz w:val="16"/>
        </w:rPr>
        <w:t>Precision-Recall curve (AUPRC=0.677 vs. 0.024 </w:t>
      </w:r>
      <w:r>
        <w:rPr>
          <w:sz w:val="16"/>
        </w:rPr>
        <w:t>random</w:t>
      </w:r>
      <w:r>
        <w:rPr>
          <w:spacing w:val="40"/>
          <w:sz w:val="16"/>
        </w:rPr>
        <w:t> </w:t>
      </w:r>
      <w:r>
        <w:rPr>
          <w:spacing w:val="-2"/>
          <w:sz w:val="16"/>
        </w:rPr>
        <w:t>baseline).</w:t>
      </w:r>
    </w:p>
    <w:p>
      <w:pPr>
        <w:pStyle w:val="BodyText"/>
      </w:pPr>
    </w:p>
    <w:p>
      <w:pPr>
        <w:pStyle w:val="BodyText"/>
        <w:spacing w:before="215"/>
      </w:pPr>
    </w:p>
    <w:p>
      <w:pPr>
        <w:pStyle w:val="BodyText"/>
        <w:spacing w:after="0"/>
        <w:sectPr>
          <w:pgSz w:w="11910" w:h="16840"/>
          <w:pgMar w:header="0" w:footer="2489" w:top="1340" w:bottom="2720" w:left="1275" w:right="992"/>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29"/>
        <w:rPr>
          <w:sz w:val="16"/>
        </w:rPr>
      </w:pPr>
    </w:p>
    <w:p>
      <w:pPr>
        <w:spacing w:before="0"/>
        <w:ind w:left="62" w:right="0" w:firstLine="0"/>
        <w:jc w:val="left"/>
        <w:rPr>
          <w:sz w:val="16"/>
        </w:rPr>
      </w:pPr>
      <w:r>
        <w:rPr>
          <w:b/>
          <w:color w:val="C00000"/>
          <w:sz w:val="16"/>
        </w:rPr>
        <w:t>Fig.</w:t>
      </w:r>
      <w:r>
        <w:rPr>
          <w:b/>
          <w:spacing w:val="-5"/>
          <w:sz w:val="16"/>
        </w:rPr>
        <w:t> </w:t>
      </w:r>
      <w:r>
        <w:rPr>
          <w:b/>
          <w:color w:val="C00000"/>
          <w:sz w:val="16"/>
        </w:rPr>
        <w:t>9</w:t>
      </w:r>
      <w:r>
        <w:rPr>
          <w:b/>
          <w:spacing w:val="60"/>
          <w:sz w:val="16"/>
        </w:rPr>
        <w:t> </w:t>
      </w:r>
      <w:bookmarkStart w:name="_bookmark34" w:id="69"/>
      <w:bookmarkEnd w:id="69"/>
      <w:r>
        <w:rPr>
          <w:b/>
          <w:spacing w:val="-9"/>
          <w:sz w:val="16"/>
        </w:rPr>
      </w:r>
      <w:r>
        <w:rPr>
          <w:color w:val="C00000"/>
          <w:sz w:val="16"/>
        </w:rPr>
        <w:t>ROC</w:t>
      </w:r>
      <w:r>
        <w:rPr>
          <w:spacing w:val="-5"/>
          <w:sz w:val="16"/>
        </w:rPr>
        <w:t> </w:t>
      </w:r>
      <w:r>
        <w:rPr>
          <w:color w:val="C00000"/>
          <w:sz w:val="16"/>
        </w:rPr>
        <w:t>curves</w:t>
      </w:r>
      <w:r>
        <w:rPr>
          <w:spacing w:val="-5"/>
          <w:sz w:val="16"/>
        </w:rPr>
        <w:t> </w:t>
      </w:r>
      <w:r>
        <w:rPr>
          <w:color w:val="C00000"/>
          <w:sz w:val="16"/>
        </w:rPr>
        <w:t>for</w:t>
      </w:r>
      <w:r>
        <w:rPr>
          <w:spacing w:val="-5"/>
          <w:sz w:val="16"/>
        </w:rPr>
        <w:t> </w:t>
      </w:r>
      <w:r>
        <w:rPr>
          <w:color w:val="C00000"/>
          <w:sz w:val="16"/>
        </w:rPr>
        <w:t>four</w:t>
      </w:r>
      <w:r>
        <w:rPr>
          <w:spacing w:val="-5"/>
          <w:sz w:val="16"/>
        </w:rPr>
        <w:t> </w:t>
      </w:r>
      <w:r>
        <w:rPr>
          <w:color w:val="C00000"/>
          <w:sz w:val="16"/>
        </w:rPr>
        <w:t>detection</w:t>
      </w:r>
      <w:r>
        <w:rPr>
          <w:spacing w:val="-5"/>
          <w:sz w:val="16"/>
        </w:rPr>
        <w:t> </w:t>
      </w:r>
      <w:r>
        <w:rPr>
          <w:color w:val="C00000"/>
          <w:spacing w:val="-2"/>
          <w:sz w:val="16"/>
        </w:rPr>
        <w:t>methods.</w:t>
      </w:r>
    </w:p>
    <w:p>
      <w:pPr>
        <w:pStyle w:val="Heading2"/>
        <w:numPr>
          <w:ilvl w:val="1"/>
          <w:numId w:val="1"/>
        </w:numPr>
        <w:tabs>
          <w:tab w:pos="489" w:val="left" w:leader="none"/>
        </w:tabs>
        <w:spacing w:line="240" w:lineRule="auto" w:before="107" w:after="0"/>
        <w:ind w:left="489" w:right="0" w:hanging="420"/>
        <w:jc w:val="left"/>
      </w:pPr>
      <w:r>
        <w:rPr>
          <w:b w:val="0"/>
        </w:rPr>
        <w:br w:type="column"/>
      </w:r>
      <w:bookmarkStart w:name="Exploratory AI Model Results" w:id="70"/>
      <w:bookmarkEnd w:id="70"/>
      <w:r>
        <w:rPr>
          <w:b w:val="0"/>
        </w:rPr>
      </w:r>
      <w:bookmarkStart w:name="_bookmark35" w:id="71"/>
      <w:bookmarkEnd w:id="71"/>
      <w:r>
        <w:rPr>
          <w:b w:val="0"/>
        </w:rPr>
      </w:r>
      <w:r>
        <w:rPr/>
        <w:t>Exploratory</w:t>
      </w:r>
      <w:r>
        <w:rPr>
          <w:spacing w:val="-1"/>
        </w:rPr>
        <w:t> </w:t>
      </w:r>
      <w:r>
        <w:rPr/>
        <w:t>AI</w:t>
      </w:r>
      <w:r>
        <w:rPr>
          <w:spacing w:val="-1"/>
        </w:rPr>
        <w:t> </w:t>
      </w:r>
      <w:r>
        <w:rPr/>
        <w:t>Model</w:t>
      </w:r>
      <w:r>
        <w:rPr>
          <w:spacing w:val="-1"/>
        </w:rPr>
        <w:t> </w:t>
      </w:r>
      <w:r>
        <w:rPr>
          <w:spacing w:val="-2"/>
        </w:rPr>
        <w:t>Results</w:t>
      </w:r>
    </w:p>
    <w:p>
      <w:pPr>
        <w:pStyle w:val="BodyText"/>
        <w:spacing w:line="230" w:lineRule="auto" w:before="128"/>
        <w:ind w:left="69" w:right="469" w:hanging="7"/>
        <w:jc w:val="both"/>
      </w:pPr>
      <w:r>
        <w:rPr/>
        <w:t>The XGBoost classifier is included as an exploratory learning-based</w:t>
      </w:r>
      <w:r>
        <w:rPr>
          <w:spacing w:val="-12"/>
        </w:rPr>
        <w:t> </w:t>
      </w:r>
      <w:r>
        <w:rPr/>
        <w:t>baseline</w:t>
      </w:r>
      <w:r>
        <w:rPr>
          <w:spacing w:val="-12"/>
        </w:rPr>
        <w:t> </w:t>
      </w:r>
      <w:r>
        <w:rPr/>
        <w:t>rather</w:t>
      </w:r>
      <w:r>
        <w:rPr>
          <w:spacing w:val="-12"/>
        </w:rPr>
        <w:t> </w:t>
      </w:r>
      <w:r>
        <w:rPr/>
        <w:t>than</w:t>
      </w:r>
      <w:r>
        <w:rPr>
          <w:spacing w:val="-12"/>
        </w:rPr>
        <w:t> </w:t>
      </w:r>
      <w:r>
        <w:rPr/>
        <w:t>a</w:t>
      </w:r>
      <w:r>
        <w:rPr>
          <w:spacing w:val="-12"/>
        </w:rPr>
        <w:t> </w:t>
      </w:r>
      <w:r>
        <w:rPr/>
        <w:t>proposed</w:t>
      </w:r>
      <w:r>
        <w:rPr>
          <w:spacing w:val="-12"/>
        </w:rPr>
        <w:t> </w:t>
      </w:r>
      <w:r>
        <w:rPr/>
        <w:t>deploy-ment component. On the Tier 2 kinematic proxy it scores AUC </w:t>
      </w:r>
      <w:r>
        <w:rPr>
          <w:rFonts w:ascii="Lucida Sans Unicode"/>
        </w:rPr>
        <w:t>= </w:t>
      </w:r>
      <w:r>
        <w:rPr/>
        <w:t>0</w:t>
      </w:r>
      <w:r>
        <w:rPr>
          <w:rFonts w:ascii="Lucida Sans Unicode"/>
        </w:rPr>
        <w:t>.</w:t>
      </w:r>
      <w:r>
        <w:rPr/>
        <w:t>772 (below both TTC and Static box, see Table </w:t>
      </w:r>
      <w:hyperlink w:history="true" w:anchor="_bookmark31">
        <w:r>
          <w:rPr>
            <w:color w:val="0000FF"/>
          </w:rPr>
          <w:t>4</w:t>
        </w:r>
      </w:hyperlink>
      <w:r>
        <w:rPr/>
        <w:t>); on the Tier 1 model-independent ground</w:t>
      </w:r>
      <w:r>
        <w:rPr>
          <w:spacing w:val="-13"/>
        </w:rPr>
        <w:t> </w:t>
      </w:r>
      <w:r>
        <w:rPr/>
        <w:t>truth</w:t>
      </w:r>
      <w:r>
        <w:rPr>
          <w:spacing w:val="-12"/>
        </w:rPr>
        <w:t> </w:t>
      </w:r>
      <w:r>
        <w:rPr/>
        <w:t>it</w:t>
      </w:r>
      <w:r>
        <w:rPr>
          <w:spacing w:val="-13"/>
        </w:rPr>
        <w:t> </w:t>
      </w:r>
      <w:r>
        <w:rPr/>
        <w:t>scores</w:t>
      </w:r>
      <w:r>
        <w:rPr>
          <w:spacing w:val="-12"/>
        </w:rPr>
        <w:t> </w:t>
      </w:r>
      <w:r>
        <w:rPr/>
        <w:t>AUC</w:t>
      </w:r>
      <w:r>
        <w:rPr>
          <w:spacing w:val="-13"/>
        </w:rPr>
        <w:t> </w:t>
      </w:r>
      <w:r>
        <w:rPr>
          <w:rFonts w:ascii="Lucida Sans Unicode"/>
        </w:rPr>
        <w:t>=</w:t>
      </w:r>
      <w:r>
        <w:rPr>
          <w:rFonts w:ascii="Lucida Sans Unicode"/>
          <w:spacing w:val="-16"/>
        </w:rPr>
        <w:t> </w:t>
      </w:r>
      <w:r>
        <w:rPr/>
        <w:t>0</w:t>
      </w:r>
      <w:r>
        <w:rPr>
          <w:rFonts w:ascii="Lucida Sans Unicode"/>
        </w:rPr>
        <w:t>.</w:t>
      </w:r>
      <w:r>
        <w:rPr/>
        <w:t>779,</w:t>
      </w:r>
      <w:r>
        <w:rPr>
          <w:spacing w:val="-12"/>
        </w:rPr>
        <w:t> </w:t>
      </w:r>
      <w:r>
        <w:rPr/>
        <w:t>statistically</w:t>
      </w:r>
      <w:r>
        <w:rPr>
          <w:spacing w:val="-13"/>
        </w:rPr>
        <w:t> </w:t>
      </w:r>
      <w:r>
        <w:rPr/>
        <w:t>indis-tinguishable from the two kinematic baselines (the three</w:t>
      </w:r>
      <w:r>
        <w:rPr>
          <w:spacing w:val="-10"/>
        </w:rPr>
        <w:t> </w:t>
      </w:r>
      <w:r>
        <w:rPr/>
        <w:t>confidence</w:t>
      </w:r>
      <w:r>
        <w:rPr>
          <w:spacing w:val="-11"/>
        </w:rPr>
        <w:t> </w:t>
      </w:r>
      <w:r>
        <w:rPr/>
        <w:t>intervals</w:t>
      </w:r>
      <w:r>
        <w:rPr>
          <w:spacing w:val="-11"/>
        </w:rPr>
        <w:t> </w:t>
      </w:r>
      <w:r>
        <w:rPr/>
        <w:t>overlap</w:t>
      </w:r>
      <w:r>
        <w:rPr>
          <w:spacing w:val="-10"/>
        </w:rPr>
        <w:t> </w:t>
      </w:r>
      <w:r>
        <w:rPr/>
        <w:t>almost</w:t>
      </w:r>
      <w:r>
        <w:rPr>
          <w:spacing w:val="-11"/>
        </w:rPr>
        <w:t> </w:t>
      </w:r>
      <w:r>
        <w:rPr/>
        <w:t>entirely).</w:t>
      </w:r>
      <w:r>
        <w:rPr>
          <w:spacing w:val="-10"/>
        </w:rPr>
        <w:t> </w:t>
      </w:r>
      <w:r>
        <w:rPr/>
        <w:t>On </w:t>
      </w:r>
      <w:r>
        <w:rPr>
          <w:spacing w:val="-2"/>
        </w:rPr>
        <w:t>the</w:t>
      </w:r>
      <w:r>
        <w:rPr>
          <w:spacing w:val="-3"/>
        </w:rPr>
        <w:t> </w:t>
      </w:r>
      <w:r>
        <w:rPr>
          <w:spacing w:val="-2"/>
        </w:rPr>
        <w:t>per-class</w:t>
      </w:r>
      <w:r>
        <w:rPr>
          <w:spacing w:val="-3"/>
        </w:rPr>
        <w:t> </w:t>
      </w:r>
      <w:r>
        <w:rPr>
          <w:spacing w:val="-2"/>
        </w:rPr>
        <w:t>breakdown</w:t>
      </w:r>
      <w:r>
        <w:rPr>
          <w:spacing w:val="-3"/>
        </w:rPr>
        <w:t> </w:t>
      </w:r>
      <w:r>
        <w:rPr>
          <w:spacing w:val="-2"/>
        </w:rPr>
        <w:t>(Table </w:t>
      </w:r>
      <w:hyperlink w:history="true" w:anchor="_bookmark36">
        <w:r>
          <w:rPr>
            <w:color w:val="0000FF"/>
            <w:spacing w:val="-2"/>
          </w:rPr>
          <w:t>6</w:t>
        </w:r>
      </w:hyperlink>
      <w:r>
        <w:rPr>
          <w:spacing w:val="-2"/>
        </w:rPr>
        <w:t>)</w:t>
      </w:r>
      <w:r>
        <w:rPr>
          <w:spacing w:val="-3"/>
        </w:rPr>
        <w:t> </w:t>
      </w:r>
      <w:r>
        <w:rPr>
          <w:spacing w:val="-2"/>
        </w:rPr>
        <w:t>the</w:t>
      </w:r>
      <w:r>
        <w:rPr>
          <w:spacing w:val="-3"/>
        </w:rPr>
        <w:t> </w:t>
      </w:r>
      <w:r>
        <w:rPr>
          <w:spacing w:val="-2"/>
        </w:rPr>
        <w:t>classifier</w:t>
      </w:r>
      <w:r>
        <w:rPr>
          <w:spacing w:val="-3"/>
        </w:rPr>
        <w:t> </w:t>
      </w:r>
      <w:r>
        <w:rPr>
          <w:spacing w:val="-2"/>
        </w:rPr>
        <w:t>detects</w:t>
      </w:r>
    </w:p>
    <w:p>
      <w:pPr>
        <w:pStyle w:val="BodyText"/>
        <w:spacing w:before="17"/>
        <w:ind w:left="69"/>
        <w:jc w:val="both"/>
      </w:pPr>
      <w:r>
        <w:rPr/>
        <w:t>CAUTION</w:t>
      </w:r>
      <w:r>
        <w:rPr>
          <w:spacing w:val="-9"/>
        </w:rPr>
        <w:t> </w:t>
      </w:r>
      <w:r>
        <w:rPr/>
        <w:t>(64%</w:t>
      </w:r>
      <w:r>
        <w:rPr>
          <w:spacing w:val="-7"/>
        </w:rPr>
        <w:t> </w:t>
      </w:r>
      <w:r>
        <w:rPr/>
        <w:t>recall)</w:t>
      </w:r>
      <w:r>
        <w:rPr>
          <w:spacing w:val="-7"/>
        </w:rPr>
        <w:t> </w:t>
      </w:r>
      <w:r>
        <w:rPr/>
        <w:t>and</w:t>
      </w:r>
      <w:r>
        <w:rPr>
          <w:spacing w:val="-7"/>
        </w:rPr>
        <w:t> </w:t>
      </w:r>
      <w:r>
        <w:rPr/>
        <w:t>WARNING</w:t>
      </w:r>
      <w:r>
        <w:rPr>
          <w:spacing w:val="-7"/>
        </w:rPr>
        <w:t> </w:t>
      </w:r>
      <w:r>
        <w:rPr/>
        <w:t>(59%</w:t>
      </w:r>
      <w:r>
        <w:rPr>
          <w:spacing w:val="-7"/>
        </w:rPr>
        <w:t> </w:t>
      </w:r>
      <w:r>
        <w:rPr>
          <w:spacing w:val="-2"/>
        </w:rPr>
        <w:t>recall)</w:t>
      </w:r>
    </w:p>
    <w:p>
      <w:pPr>
        <w:pStyle w:val="BodyText"/>
        <w:spacing w:after="0"/>
        <w:jc w:val="both"/>
        <w:sectPr>
          <w:type w:val="continuous"/>
          <w:pgSz w:w="11910" w:h="16840"/>
          <w:pgMar w:header="0" w:footer="2489" w:top="1920" w:bottom="2720" w:left="1275" w:right="992"/>
          <w:cols w:num="2" w:equalWidth="0">
            <w:col w:w="4297" w:space="459"/>
            <w:col w:w="4887"/>
          </w:cols>
        </w:sectPr>
      </w:pPr>
    </w:p>
    <w:p>
      <w:pPr>
        <w:pStyle w:val="BodyText"/>
        <w:spacing w:line="249" w:lineRule="auto" w:before="68"/>
        <w:ind w:left="215" w:right="39" w:firstLine="6"/>
        <w:jc w:val="both"/>
      </w:pPr>
      <w:r>
        <w:rPr/>
        <w:t>events</w:t>
      </w:r>
      <w:r>
        <w:rPr>
          <w:spacing w:val="-4"/>
        </w:rPr>
        <w:t> </w:t>
      </w:r>
      <w:r>
        <w:rPr/>
        <w:t>but</w:t>
      </w:r>
      <w:r>
        <w:rPr>
          <w:spacing w:val="-4"/>
        </w:rPr>
        <w:t> </w:t>
      </w:r>
      <w:r>
        <w:rPr/>
        <w:t>fails</w:t>
      </w:r>
      <w:r>
        <w:rPr>
          <w:spacing w:val="-4"/>
        </w:rPr>
        <w:t> </w:t>
      </w:r>
      <w:r>
        <w:rPr/>
        <w:t>entirely</w:t>
      </w:r>
      <w:r>
        <w:rPr>
          <w:spacing w:val="-4"/>
        </w:rPr>
        <w:t> </w:t>
      </w:r>
      <w:r>
        <w:rPr/>
        <w:t>on</w:t>
      </w:r>
      <w:r>
        <w:rPr>
          <w:spacing w:val="-4"/>
        </w:rPr>
        <w:t> </w:t>
      </w:r>
      <w:r>
        <w:rPr/>
        <w:t>the</w:t>
      </w:r>
      <w:r>
        <w:rPr>
          <w:spacing w:val="-4"/>
        </w:rPr>
        <w:t> </w:t>
      </w:r>
      <w:r>
        <w:rPr/>
        <w:t>CRITICAL</w:t>
      </w:r>
      <w:r>
        <w:rPr>
          <w:spacing w:val="-4"/>
        </w:rPr>
        <w:t> </w:t>
      </w:r>
      <w:r>
        <w:rPr/>
        <w:t>class</w:t>
      </w:r>
      <w:r>
        <w:rPr>
          <w:spacing w:val="-4"/>
        </w:rPr>
        <w:t> </w:t>
      </w:r>
      <w:r>
        <w:rPr/>
        <w:t>under the default argmax decision rule (0% recall, 13 test samples). The failure is systematic rather than statis-tical: five-fold time-series cross-validation also yields 0%</w:t>
      </w:r>
      <w:r>
        <w:rPr>
          <w:spacing w:val="-2"/>
        </w:rPr>
        <w:t> </w:t>
      </w:r>
      <w:r>
        <w:rPr/>
        <w:t>CRITICAL</w:t>
      </w:r>
      <w:r>
        <w:rPr>
          <w:spacing w:val="-2"/>
        </w:rPr>
        <w:t> </w:t>
      </w:r>
      <w:r>
        <w:rPr/>
        <w:t>recall</w:t>
      </w:r>
      <w:r>
        <w:rPr>
          <w:spacing w:val="-2"/>
        </w:rPr>
        <w:t> </w:t>
      </w:r>
      <w:r>
        <w:rPr/>
        <w:t>across</w:t>
      </w:r>
      <w:r>
        <w:rPr>
          <w:spacing w:val="-2"/>
        </w:rPr>
        <w:t> </w:t>
      </w:r>
      <w:r>
        <w:rPr/>
        <w:t>all</w:t>
      </w:r>
      <w:r>
        <w:rPr>
          <w:spacing w:val="-2"/>
        </w:rPr>
        <w:t> </w:t>
      </w:r>
      <w:r>
        <w:rPr/>
        <w:t>folds,</w:t>
      </w:r>
      <w:r>
        <w:rPr>
          <w:spacing w:val="-2"/>
        </w:rPr>
        <w:t> </w:t>
      </w:r>
      <w:r>
        <w:rPr/>
        <w:t>and</w:t>
      </w:r>
      <w:r>
        <w:rPr>
          <w:spacing w:val="-2"/>
        </w:rPr>
        <w:t> </w:t>
      </w:r>
      <w:r>
        <w:rPr/>
        <w:t>Section</w:t>
      </w:r>
      <w:r>
        <w:rPr>
          <w:spacing w:val="-2"/>
        </w:rPr>
        <w:t> </w:t>
      </w:r>
      <w:hyperlink w:history="true" w:anchor="_bookmark40">
        <w:r>
          <w:rPr>
            <w:color w:val="0000FF"/>
          </w:rPr>
          <w:t>7.6</w:t>
        </w:r>
      </w:hyperlink>
      <w:r>
        <w:rPr>
          <w:color w:val="0000FF"/>
        </w:rPr>
        <w:t> </w:t>
      </w:r>
      <w:r>
        <w:rPr/>
        <w:t>shows that Random Forest, LightGBM, and Logistic Regression all hit the same wall under identical pre-processing. The purpose of the confusion matrix in Fig. </w:t>
      </w:r>
      <w:hyperlink w:history="true" w:anchor="_bookmark37">
        <w:r>
          <w:rPr>
            <w:color w:val="0000FF"/>
          </w:rPr>
          <w:t>11</w:t>
        </w:r>
      </w:hyperlink>
      <w:r>
        <w:rPr>
          <w:color w:val="0000FF"/>
        </w:rPr>
        <w:t> </w:t>
      </w:r>
      <w:r>
        <w:rPr/>
        <w:t>is to show not merely </w:t>
      </w:r>
      <w:r>
        <w:rPr>
          <w:i/>
        </w:rPr>
        <w:t>that </w:t>
      </w:r>
      <w:r>
        <w:rPr/>
        <w:t>argmax CRITI-CAL recall is zero but </w:t>
      </w:r>
      <w:r>
        <w:rPr>
          <w:i/>
        </w:rPr>
        <w:t>where </w:t>
      </w:r>
      <w:r>
        <w:rPr/>
        <w:t>the CRITICAL mass is absorbed — into the adjacent WARNING and CAU-TION rows rather than into SAFE — and how the minority classes trade precision against recall.</w:t>
      </w:r>
    </w:p>
    <w:p>
      <w:pPr>
        <w:pStyle w:val="BodyText"/>
        <w:spacing w:line="249" w:lineRule="auto" w:before="11"/>
        <w:ind w:left="215" w:right="38" w:firstLine="305"/>
        <w:jc w:val="both"/>
      </w:pPr>
      <w:r>
        <w:rPr/>
        <w:t>Fig.</w:t>
      </w:r>
      <w:r>
        <w:rPr>
          <w:spacing w:val="-1"/>
        </w:rPr>
        <w:t> </w:t>
      </w:r>
      <w:hyperlink w:history="true" w:anchor="_bookmark38">
        <w:r>
          <w:rPr>
            <w:color w:val="0000FF"/>
          </w:rPr>
          <w:t>12</w:t>
        </w:r>
      </w:hyperlink>
      <w:r>
        <w:rPr>
          <w:color w:val="0000FF"/>
          <w:spacing w:val="-1"/>
        </w:rPr>
        <w:t> </w:t>
      </w:r>
      <w:r>
        <w:rPr/>
        <w:t>reports</w:t>
      </w:r>
      <w:r>
        <w:rPr>
          <w:spacing w:val="-1"/>
        </w:rPr>
        <w:t> </w:t>
      </w:r>
      <w:r>
        <w:rPr/>
        <w:t>the</w:t>
      </w:r>
      <w:r>
        <w:rPr>
          <w:spacing w:val="-1"/>
        </w:rPr>
        <w:t> </w:t>
      </w:r>
      <w:r>
        <w:rPr/>
        <w:t>XGBoost</w:t>
      </w:r>
      <w:r>
        <w:rPr>
          <w:spacing w:val="-1"/>
        </w:rPr>
        <w:t> </w:t>
      </w:r>
      <w:r>
        <w:rPr>
          <w:i/>
        </w:rPr>
        <w:t>gain-based split </w:t>
      </w:r>
      <w:r>
        <w:rPr>
          <w:i/>
        </w:rPr>
        <w:t>con-</w:t>
      </w:r>
      <w:r>
        <w:rPr>
          <w:i/>
          <w:spacing w:val="-2"/>
        </w:rPr>
        <w:t>tribution</w:t>
      </w:r>
      <w:r>
        <w:rPr>
          <w:i/>
          <w:spacing w:val="-9"/>
        </w:rPr>
        <w:t> </w:t>
      </w:r>
      <w:r>
        <w:rPr>
          <w:spacing w:val="-2"/>
        </w:rPr>
        <w:t>of</w:t>
      </w:r>
      <w:r>
        <w:rPr>
          <w:spacing w:val="-9"/>
        </w:rPr>
        <w:t> </w:t>
      </w:r>
      <w:r>
        <w:rPr>
          <w:spacing w:val="-2"/>
        </w:rPr>
        <w:t>each</w:t>
      </w:r>
      <w:r>
        <w:rPr>
          <w:spacing w:val="-9"/>
        </w:rPr>
        <w:t> </w:t>
      </w:r>
      <w:r>
        <w:rPr>
          <w:spacing w:val="-2"/>
        </w:rPr>
        <w:t>of</w:t>
      </w:r>
      <w:r>
        <w:rPr>
          <w:spacing w:val="-9"/>
        </w:rPr>
        <w:t> </w:t>
      </w:r>
      <w:r>
        <w:rPr>
          <w:spacing w:val="-2"/>
        </w:rPr>
        <w:t>the</w:t>
      </w:r>
      <w:r>
        <w:rPr>
          <w:spacing w:val="-9"/>
        </w:rPr>
        <w:t> </w:t>
      </w:r>
      <w:r>
        <w:rPr>
          <w:spacing w:val="-2"/>
        </w:rPr>
        <w:t>15</w:t>
      </w:r>
      <w:r>
        <w:rPr>
          <w:spacing w:val="-9"/>
        </w:rPr>
        <w:t> </w:t>
      </w:r>
      <w:r>
        <w:rPr>
          <w:spacing w:val="-2"/>
        </w:rPr>
        <w:t>features</w:t>
      </w:r>
      <w:r>
        <w:rPr>
          <w:spacing w:val="-9"/>
        </w:rPr>
        <w:t> </w:t>
      </w:r>
      <w:r>
        <w:rPr>
          <w:spacing w:val="-2"/>
        </w:rPr>
        <w:t>—</w:t>
      </w:r>
      <w:r>
        <w:rPr>
          <w:spacing w:val="-9"/>
        </w:rPr>
        <w:t> </w:t>
      </w:r>
      <w:r>
        <w:rPr>
          <w:spacing w:val="-2"/>
        </w:rPr>
        <w:t>the</w:t>
      </w:r>
      <w:r>
        <w:rPr>
          <w:spacing w:val="-9"/>
        </w:rPr>
        <w:t> </w:t>
      </w:r>
      <w:r>
        <w:rPr>
          <w:spacing w:val="-2"/>
        </w:rPr>
        <w:t>loss</w:t>
      </w:r>
      <w:r>
        <w:rPr>
          <w:spacing w:val="-9"/>
        </w:rPr>
        <w:t> </w:t>
      </w:r>
      <w:r>
        <w:rPr>
          <w:spacing w:val="-2"/>
        </w:rPr>
        <w:t>reduction </w:t>
      </w:r>
      <w:r>
        <w:rPr/>
        <w:t>attributable</w:t>
      </w:r>
      <w:r>
        <w:rPr>
          <w:spacing w:val="-3"/>
        </w:rPr>
        <w:t> </w:t>
      </w:r>
      <w:r>
        <w:rPr/>
        <w:t>to</w:t>
      </w:r>
      <w:r>
        <w:rPr>
          <w:spacing w:val="-3"/>
        </w:rPr>
        <w:t> </w:t>
      </w:r>
      <w:r>
        <w:rPr/>
        <w:t>splits</w:t>
      </w:r>
      <w:r>
        <w:rPr>
          <w:spacing w:val="-3"/>
        </w:rPr>
        <w:t> </w:t>
      </w:r>
      <w:r>
        <w:rPr/>
        <w:t>on</w:t>
      </w:r>
      <w:r>
        <w:rPr>
          <w:spacing w:val="-3"/>
        </w:rPr>
        <w:t> </w:t>
      </w:r>
      <w:r>
        <w:rPr/>
        <w:t>that</w:t>
      </w:r>
      <w:r>
        <w:rPr>
          <w:spacing w:val="-3"/>
        </w:rPr>
        <w:t> </w:t>
      </w:r>
      <w:r>
        <w:rPr/>
        <w:t>feature,</w:t>
      </w:r>
      <w:r>
        <w:rPr>
          <w:spacing w:val="-3"/>
        </w:rPr>
        <w:t> </w:t>
      </w:r>
      <w:r>
        <w:rPr/>
        <w:t>normalised</w:t>
      </w:r>
      <w:r>
        <w:rPr>
          <w:spacing w:val="-2"/>
        </w:rPr>
        <w:t> </w:t>
      </w:r>
      <w:r>
        <w:rPr/>
        <w:t>across the ensemble. Because the paper also reports SHAP </w:t>
      </w:r>
      <w:r>
        <w:rPr>
          <w:spacing w:val="-2"/>
        </w:rPr>
        <w:t>attributions,</w:t>
      </w:r>
      <w:r>
        <w:rPr>
          <w:spacing w:val="-3"/>
        </w:rPr>
        <w:t> </w:t>
      </w:r>
      <w:r>
        <w:rPr>
          <w:spacing w:val="-2"/>
        </w:rPr>
        <w:t>we</w:t>
      </w:r>
      <w:r>
        <w:rPr>
          <w:spacing w:val="-3"/>
        </w:rPr>
        <w:t> </w:t>
      </w:r>
      <w:r>
        <w:rPr>
          <w:spacing w:val="-2"/>
        </w:rPr>
        <w:t>deliberately</w:t>
      </w:r>
      <w:r>
        <w:rPr>
          <w:spacing w:val="-3"/>
        </w:rPr>
        <w:t> </w:t>
      </w:r>
      <w:r>
        <w:rPr>
          <w:spacing w:val="-2"/>
        </w:rPr>
        <w:t>avoid</w:t>
      </w:r>
      <w:r>
        <w:rPr>
          <w:spacing w:val="-3"/>
        </w:rPr>
        <w:t> </w:t>
      </w:r>
      <w:r>
        <w:rPr>
          <w:spacing w:val="-2"/>
        </w:rPr>
        <w:t>the</w:t>
      </w:r>
      <w:r>
        <w:rPr>
          <w:spacing w:val="-3"/>
        </w:rPr>
        <w:t> </w:t>
      </w:r>
      <w:r>
        <w:rPr>
          <w:spacing w:val="-2"/>
        </w:rPr>
        <w:t>looser term</w:t>
      </w:r>
      <w:r>
        <w:rPr>
          <w:spacing w:val="-3"/>
        </w:rPr>
        <w:t> </w:t>
      </w:r>
      <w:r>
        <w:rPr>
          <w:spacing w:val="-2"/>
        </w:rPr>
        <w:t>“fea-</w:t>
      </w:r>
      <w:r>
        <w:rPr/>
        <w:t>ture importance” and reserve attribution language for the</w:t>
      </w:r>
      <w:r>
        <w:rPr>
          <w:spacing w:val="-9"/>
        </w:rPr>
        <w:t> </w:t>
      </w:r>
      <w:r>
        <w:rPr/>
        <w:t>SHAP</w:t>
      </w:r>
      <w:r>
        <w:rPr>
          <w:spacing w:val="-8"/>
        </w:rPr>
        <w:t> </w:t>
      </w:r>
      <w:r>
        <w:rPr/>
        <w:t>analysis</w:t>
      </w:r>
      <w:r>
        <w:rPr>
          <w:spacing w:val="-9"/>
        </w:rPr>
        <w:t> </w:t>
      </w:r>
      <w:r>
        <w:rPr/>
        <w:t>below;</w:t>
      </w:r>
      <w:r>
        <w:rPr>
          <w:spacing w:val="-9"/>
        </w:rPr>
        <w:t> </w:t>
      </w:r>
      <w:r>
        <w:rPr/>
        <w:t>the</w:t>
      </w:r>
      <w:r>
        <w:rPr>
          <w:spacing w:val="-9"/>
        </w:rPr>
        <w:t> </w:t>
      </w:r>
      <w:r>
        <w:rPr/>
        <w:t>gain</w:t>
      </w:r>
      <w:r>
        <w:rPr>
          <w:spacing w:val="-8"/>
        </w:rPr>
        <w:t> </w:t>
      </w:r>
      <w:r>
        <w:rPr/>
        <w:t>statistic</w:t>
      </w:r>
      <w:r>
        <w:rPr>
          <w:spacing w:val="-8"/>
        </w:rPr>
        <w:t> </w:t>
      </w:r>
      <w:r>
        <w:rPr/>
        <w:t>is</w:t>
      </w:r>
      <w:r>
        <w:rPr>
          <w:spacing w:val="-9"/>
        </w:rPr>
        <w:t> </w:t>
      </w:r>
      <w:r>
        <w:rPr/>
        <w:t>a</w:t>
      </w:r>
      <w:r>
        <w:rPr>
          <w:spacing w:val="-9"/>
        </w:rPr>
        <w:t> </w:t>
      </w:r>
      <w:r>
        <w:rPr/>
        <w:t>model-</w:t>
      </w:r>
      <w:r>
        <w:rPr>
          <w:spacing w:val="-2"/>
        </w:rPr>
        <w:t>internal</w:t>
      </w:r>
      <w:r>
        <w:rPr>
          <w:spacing w:val="-7"/>
        </w:rPr>
        <w:t> </w:t>
      </w:r>
      <w:r>
        <w:rPr>
          <w:spacing w:val="-2"/>
        </w:rPr>
        <w:t>training</w:t>
      </w:r>
      <w:r>
        <w:rPr>
          <w:spacing w:val="-7"/>
        </w:rPr>
        <w:t> </w:t>
      </w:r>
      <w:r>
        <w:rPr>
          <w:spacing w:val="-2"/>
        </w:rPr>
        <w:t>quantity,</w:t>
      </w:r>
      <w:r>
        <w:rPr>
          <w:spacing w:val="-7"/>
        </w:rPr>
        <w:t> </w:t>
      </w:r>
      <w:r>
        <w:rPr>
          <w:spacing w:val="-2"/>
        </w:rPr>
        <w:t>not</w:t>
      </w:r>
      <w:r>
        <w:rPr>
          <w:spacing w:val="-7"/>
        </w:rPr>
        <w:t> </w:t>
      </w:r>
      <w:r>
        <w:rPr>
          <w:spacing w:val="-2"/>
        </w:rPr>
        <w:t>a</w:t>
      </w:r>
      <w:r>
        <w:rPr>
          <w:spacing w:val="-7"/>
        </w:rPr>
        <w:t> </w:t>
      </w:r>
      <w:r>
        <w:rPr>
          <w:spacing w:val="-2"/>
        </w:rPr>
        <w:t>per-sample</w:t>
      </w:r>
      <w:r>
        <w:rPr>
          <w:spacing w:val="-7"/>
        </w:rPr>
        <w:t> </w:t>
      </w:r>
      <w:r>
        <w:rPr>
          <w:spacing w:val="-2"/>
        </w:rPr>
        <w:t>explanation. </w:t>
      </w:r>
      <w:r>
        <w:rPr/>
        <w:t>The</w:t>
      </w:r>
      <w:r>
        <w:rPr>
          <w:spacing w:val="22"/>
        </w:rPr>
        <w:t> </w:t>
      </w:r>
      <w:r>
        <w:rPr/>
        <w:t>strongest</w:t>
      </w:r>
      <w:r>
        <w:rPr>
          <w:spacing w:val="22"/>
        </w:rPr>
        <w:t> </w:t>
      </w:r>
      <w:r>
        <w:rPr/>
        <w:t>split</w:t>
      </w:r>
      <w:r>
        <w:rPr>
          <w:spacing w:val="22"/>
        </w:rPr>
        <w:t> </w:t>
      </w:r>
      <w:r>
        <w:rPr/>
        <w:t>contributions</w:t>
      </w:r>
      <w:r>
        <w:rPr>
          <w:spacing w:val="22"/>
        </w:rPr>
        <w:t> </w:t>
      </w:r>
      <w:r>
        <w:rPr/>
        <w:t>come</w:t>
      </w:r>
      <w:r>
        <w:rPr>
          <w:spacing w:val="22"/>
        </w:rPr>
        <w:t> </w:t>
      </w:r>
      <w:r>
        <w:rPr/>
        <w:t>from</w:t>
      </w:r>
      <w:r>
        <w:rPr>
          <w:spacing w:val="23"/>
        </w:rPr>
        <w:t> </w:t>
      </w:r>
      <w:r>
        <w:rPr>
          <w:spacing w:val="-2"/>
        </w:rPr>
        <w:t>braking</w:t>
      </w:r>
    </w:p>
    <w:p>
      <w:pPr>
        <w:pStyle w:val="BodyText"/>
        <w:spacing w:line="248" w:lineRule="exact"/>
        <w:ind w:left="221"/>
        <w:jc w:val="both"/>
      </w:pPr>
      <w:r>
        <w:rPr/>
        <w:t>dynamics</w:t>
      </w:r>
      <w:r>
        <w:rPr>
          <w:spacing w:val="9"/>
        </w:rPr>
        <w:t> </w:t>
      </w:r>
      <w:r>
        <w:rPr/>
        <w:t>(decel</w:t>
      </w:r>
      <w:r>
        <w:rPr>
          <w:spacing w:val="10"/>
        </w:rPr>
        <w:t> </w:t>
      </w:r>
      <w:r>
        <w:rPr>
          <w:rFonts w:ascii="Lucida Sans Unicode"/>
        </w:rPr>
        <w:t>=</w:t>
      </w:r>
      <w:r>
        <w:rPr>
          <w:rFonts w:ascii="Lucida Sans Unicode"/>
          <w:spacing w:val="-12"/>
        </w:rPr>
        <w:t> </w:t>
      </w:r>
      <w:r>
        <w:rPr/>
        <w:t>0</w:t>
      </w:r>
      <w:r>
        <w:rPr>
          <w:rFonts w:ascii="Lucida Sans Unicode"/>
        </w:rPr>
        <w:t>.</w:t>
      </w:r>
      <w:r>
        <w:rPr/>
        <w:t>35)</w:t>
      </w:r>
      <w:r>
        <w:rPr>
          <w:spacing w:val="10"/>
        </w:rPr>
        <w:t> </w:t>
      </w:r>
      <w:r>
        <w:rPr/>
        <w:t>and</w:t>
      </w:r>
      <w:r>
        <w:rPr>
          <w:spacing w:val="10"/>
        </w:rPr>
        <w:t> </w:t>
      </w:r>
      <w:r>
        <w:rPr/>
        <w:t>gap</w:t>
      </w:r>
      <w:r>
        <w:rPr>
          <w:spacing w:val="10"/>
        </w:rPr>
        <w:t> </w:t>
      </w:r>
      <w:r>
        <w:rPr/>
        <w:t>distance</w:t>
      </w:r>
      <w:r>
        <w:rPr>
          <w:spacing w:val="10"/>
        </w:rPr>
        <w:t> </w:t>
      </w:r>
      <w:r>
        <w:rPr>
          <w:spacing w:val="-2"/>
        </w:rPr>
        <w:t>(max_gap</w:t>
      </w:r>
    </w:p>
    <w:p>
      <w:pPr>
        <w:pStyle w:val="BodyText"/>
        <w:spacing w:line="208" w:lineRule="auto"/>
        <w:ind w:left="221" w:right="39"/>
        <w:jc w:val="both"/>
      </w:pPr>
      <w:r>
        <w:rPr>
          <w:rFonts w:ascii="Lucida Sans Unicode"/>
        </w:rPr>
        <w:t>=</w:t>
      </w:r>
      <w:r>
        <w:rPr>
          <w:rFonts w:ascii="Lucida Sans Unicode"/>
          <w:spacing w:val="-9"/>
        </w:rPr>
        <w:t> </w:t>
      </w:r>
      <w:r>
        <w:rPr>
          <w:color w:val="C00000"/>
        </w:rPr>
        <w:t>0</w:t>
      </w:r>
      <w:r>
        <w:rPr>
          <w:rFonts w:ascii="Lucida Sans Unicode"/>
        </w:rPr>
        <w:t>.</w:t>
      </w:r>
      <w:r>
        <w:rPr>
          <w:color w:val="C00000"/>
        </w:rPr>
        <w:t>14). The purpose of Fig. </w:t>
      </w:r>
      <w:hyperlink w:history="true" w:anchor="_bookmark39">
        <w:r>
          <w:rPr>
            <w:color w:val="0000FF"/>
          </w:rPr>
          <w:t>13</w:t>
        </w:r>
      </w:hyperlink>
      <w:r>
        <w:rPr>
          <w:color w:val="0000FF"/>
        </w:rPr>
        <w:t> </w:t>
      </w:r>
      <w:r>
        <w:rPr>
          <w:color w:val="C00000"/>
        </w:rPr>
        <w:t>is to expose </w:t>
      </w:r>
      <w:r>
        <w:rPr>
          <w:color w:val="C00000"/>
        </w:rPr>
        <w:t>redun-dancy</w:t>
      </w:r>
      <w:r>
        <w:rPr>
          <w:spacing w:val="-12"/>
        </w:rPr>
        <w:t> </w:t>
      </w:r>
      <w:r>
        <w:rPr>
          <w:color w:val="C00000"/>
        </w:rPr>
        <w:t>in</w:t>
      </w:r>
      <w:r>
        <w:rPr>
          <w:spacing w:val="-11"/>
        </w:rPr>
        <w:t> </w:t>
      </w:r>
      <w:r>
        <w:rPr>
          <w:color w:val="C00000"/>
        </w:rPr>
        <w:t>the</w:t>
      </w:r>
      <w:r>
        <w:rPr>
          <w:spacing w:val="-11"/>
        </w:rPr>
        <w:t> </w:t>
      </w:r>
      <w:r>
        <w:rPr>
          <w:color w:val="C00000"/>
        </w:rPr>
        <w:t>input</w:t>
      </w:r>
      <w:r>
        <w:rPr>
          <w:spacing w:val="-11"/>
        </w:rPr>
        <w:t> </w:t>
      </w:r>
      <w:r>
        <w:rPr>
          <w:color w:val="C00000"/>
        </w:rPr>
        <w:t>representation</w:t>
      </w:r>
      <w:r>
        <w:rPr>
          <w:spacing w:val="-11"/>
        </w:rPr>
        <w:t> </w:t>
      </w:r>
      <w:r>
        <w:rPr>
          <w:color w:val="C00000"/>
        </w:rPr>
        <w:t>before</w:t>
      </w:r>
      <w:r>
        <w:rPr>
          <w:spacing w:val="-11"/>
        </w:rPr>
        <w:t> </w:t>
      </w:r>
      <w:r>
        <w:rPr>
          <w:color w:val="C00000"/>
        </w:rPr>
        <w:t>any</w:t>
      </w:r>
      <w:r>
        <w:rPr>
          <w:spacing w:val="-11"/>
        </w:rPr>
        <w:t> </w:t>
      </w:r>
      <w:r>
        <w:rPr>
          <w:color w:val="C00000"/>
          <w:spacing w:val="-2"/>
        </w:rPr>
        <w:t>attribution</w:t>
      </w:r>
    </w:p>
    <w:p>
      <w:pPr>
        <w:pStyle w:val="BodyText"/>
        <w:spacing w:line="249" w:lineRule="auto" w:before="12"/>
        <w:ind w:left="221" w:right="39"/>
        <w:jc w:val="both"/>
      </w:pPr>
      <w:r>
        <w:rPr/>
        <w:t>is interpreted: the 15 input features include four </w:t>
      </w:r>
      <w:r>
        <w:rPr/>
        <w:t>per-fectly correlated pairs (speed/speed_kmh, rel_speed/ closing_speed, accel/abs_accel, decel/is_braking), so the</w:t>
      </w:r>
      <w:r>
        <w:rPr>
          <w:spacing w:val="-3"/>
        </w:rPr>
        <w:t> </w:t>
      </w:r>
      <w:r>
        <w:rPr/>
        <w:t>effective</w:t>
      </w:r>
      <w:r>
        <w:rPr>
          <w:spacing w:val="-3"/>
        </w:rPr>
        <w:t> </w:t>
      </w:r>
      <w:r>
        <w:rPr/>
        <w:t>feature</w:t>
      </w:r>
      <w:r>
        <w:rPr>
          <w:spacing w:val="-3"/>
        </w:rPr>
        <w:t> </w:t>
      </w:r>
      <w:r>
        <w:rPr/>
        <w:t>count</w:t>
      </w:r>
      <w:r>
        <w:rPr>
          <w:spacing w:val="-3"/>
        </w:rPr>
        <w:t> </w:t>
      </w:r>
      <w:r>
        <w:rPr/>
        <w:t>is</w:t>
      </w:r>
      <w:r>
        <w:rPr>
          <w:spacing w:val="-3"/>
        </w:rPr>
        <w:t> </w:t>
      </w:r>
      <w:r>
        <w:rPr/>
        <w:t>approximately</w:t>
      </w:r>
      <w:r>
        <w:rPr>
          <w:spacing w:val="-3"/>
        </w:rPr>
        <w:t> </w:t>
      </w:r>
      <w:r>
        <w:rPr/>
        <w:t>11</w:t>
      </w:r>
      <w:r>
        <w:rPr>
          <w:spacing w:val="-3"/>
        </w:rPr>
        <w:t> </w:t>
      </w:r>
      <w:r>
        <w:rPr/>
        <w:t>unique signals, and contribution mass reported for one mem-ber of a correlated pair should be read as shared with its twin.</w:t>
      </w:r>
    </w:p>
    <w:p>
      <w:pPr>
        <w:pStyle w:val="BodyText"/>
        <w:spacing w:before="85"/>
      </w:pPr>
    </w:p>
    <w:p>
      <w:pPr>
        <w:spacing w:before="1"/>
        <w:ind w:left="708" w:right="0" w:firstLine="0"/>
        <w:jc w:val="left"/>
        <w:rPr>
          <w:sz w:val="16"/>
        </w:rPr>
      </w:pPr>
      <w:r>
        <w:rPr>
          <w:b/>
          <w:color w:val="C00000"/>
          <w:sz w:val="16"/>
        </w:rPr>
        <w:t>Table</w:t>
      </w:r>
      <w:r>
        <w:rPr>
          <w:b/>
          <w:spacing w:val="-3"/>
          <w:sz w:val="16"/>
        </w:rPr>
        <w:t> </w:t>
      </w:r>
      <w:r>
        <w:rPr>
          <w:b/>
          <w:color w:val="C00000"/>
          <w:sz w:val="16"/>
        </w:rPr>
        <w:t>6</w:t>
      </w:r>
      <w:r>
        <w:rPr>
          <w:b/>
          <w:spacing w:val="66"/>
          <w:sz w:val="16"/>
        </w:rPr>
        <w:t> </w:t>
      </w:r>
      <w:bookmarkStart w:name="_bookmark36" w:id="72"/>
      <w:bookmarkEnd w:id="72"/>
      <w:r>
        <w:rPr>
          <w:b/>
          <w:spacing w:val="-7"/>
          <w:sz w:val="16"/>
        </w:rPr>
      </w:r>
      <w:r>
        <w:rPr>
          <w:color w:val="C00000"/>
          <w:sz w:val="16"/>
        </w:rPr>
        <w:t>AI</w:t>
      </w:r>
      <w:r>
        <w:rPr>
          <w:spacing w:val="-2"/>
          <w:sz w:val="16"/>
        </w:rPr>
        <w:t> </w:t>
      </w:r>
      <w:r>
        <w:rPr>
          <w:color w:val="C00000"/>
          <w:sz w:val="16"/>
        </w:rPr>
        <w:t>Model</w:t>
      </w:r>
      <w:r>
        <w:rPr>
          <w:spacing w:val="-3"/>
          <w:sz w:val="16"/>
        </w:rPr>
        <w:t> </w:t>
      </w:r>
      <w:r>
        <w:rPr>
          <w:color w:val="C00000"/>
          <w:sz w:val="16"/>
        </w:rPr>
        <w:t>Class</w:t>
      </w:r>
      <w:r>
        <w:rPr>
          <w:color w:val="C00000"/>
          <w:spacing w:val="-2"/>
          <w:sz w:val="16"/>
        </w:rPr>
        <w:t> Performance</w:t>
      </w:r>
    </w:p>
    <w:p>
      <w:pPr>
        <w:pStyle w:val="BodyText"/>
        <w:rPr>
          <w:sz w:val="18"/>
        </w:rPr>
      </w:pPr>
    </w:p>
    <w:tbl>
      <w:tblPr>
        <w:tblW w:w="0" w:type="auto"/>
        <w:jc w:val="lef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73"/>
        <w:gridCol w:w="587"/>
        <w:gridCol w:w="666"/>
        <w:gridCol w:w="519"/>
        <w:gridCol w:w="680"/>
      </w:tblGrid>
      <w:tr>
        <w:trPr>
          <w:trHeight w:val="316" w:hRule="atLeast"/>
        </w:trPr>
        <w:tc>
          <w:tcPr>
            <w:tcW w:w="873" w:type="dxa"/>
            <w:tcBorders>
              <w:top w:val="single" w:sz="8" w:space="0" w:color="000000"/>
              <w:bottom w:val="single" w:sz="4" w:space="0" w:color="000000"/>
            </w:tcBorders>
          </w:tcPr>
          <w:p>
            <w:pPr>
              <w:pStyle w:val="TableParagraph"/>
              <w:spacing w:before="64"/>
              <w:jc w:val="left"/>
              <w:rPr>
                <w:b/>
                <w:sz w:val="16"/>
              </w:rPr>
            </w:pPr>
            <w:r>
              <w:rPr>
                <w:b/>
                <w:color w:val="C00000"/>
                <w:spacing w:val="-2"/>
                <w:sz w:val="16"/>
              </w:rPr>
              <w:t>Class</w:t>
            </w:r>
          </w:p>
        </w:tc>
        <w:tc>
          <w:tcPr>
            <w:tcW w:w="587" w:type="dxa"/>
            <w:tcBorders>
              <w:top w:val="single" w:sz="8" w:space="0" w:color="000000"/>
              <w:bottom w:val="single" w:sz="4" w:space="0" w:color="000000"/>
            </w:tcBorders>
          </w:tcPr>
          <w:p>
            <w:pPr>
              <w:pStyle w:val="TableParagraph"/>
              <w:spacing w:before="64"/>
              <w:ind w:left="1" w:right="1"/>
              <w:rPr>
                <w:b/>
                <w:sz w:val="16"/>
              </w:rPr>
            </w:pPr>
            <w:r>
              <w:rPr>
                <w:b/>
                <w:color w:val="C00000"/>
                <w:spacing w:val="-2"/>
                <w:sz w:val="16"/>
              </w:rPr>
              <w:t>Prec.</w:t>
            </w:r>
          </w:p>
        </w:tc>
        <w:tc>
          <w:tcPr>
            <w:tcW w:w="666" w:type="dxa"/>
            <w:tcBorders>
              <w:top w:val="single" w:sz="8" w:space="0" w:color="000000"/>
              <w:bottom w:val="single" w:sz="4" w:space="0" w:color="000000"/>
            </w:tcBorders>
          </w:tcPr>
          <w:p>
            <w:pPr>
              <w:pStyle w:val="TableParagraph"/>
              <w:spacing w:before="64"/>
              <w:rPr>
                <w:b/>
                <w:sz w:val="16"/>
              </w:rPr>
            </w:pPr>
            <w:r>
              <w:rPr>
                <w:b/>
                <w:color w:val="C00000"/>
                <w:spacing w:val="-2"/>
                <w:sz w:val="16"/>
              </w:rPr>
              <w:t>Recall</w:t>
            </w:r>
          </w:p>
        </w:tc>
        <w:tc>
          <w:tcPr>
            <w:tcW w:w="519" w:type="dxa"/>
            <w:tcBorders>
              <w:top w:val="single" w:sz="8" w:space="0" w:color="000000"/>
              <w:bottom w:val="single" w:sz="4" w:space="0" w:color="000000"/>
            </w:tcBorders>
          </w:tcPr>
          <w:p>
            <w:pPr>
              <w:pStyle w:val="TableParagraph"/>
              <w:spacing w:before="64"/>
              <w:ind w:left="17" w:right="17"/>
              <w:rPr>
                <w:b/>
                <w:sz w:val="16"/>
              </w:rPr>
            </w:pPr>
            <w:r>
              <w:rPr>
                <w:b/>
                <w:color w:val="C00000"/>
                <w:spacing w:val="-5"/>
                <w:sz w:val="16"/>
              </w:rPr>
              <w:t>F1</w:t>
            </w:r>
          </w:p>
        </w:tc>
        <w:tc>
          <w:tcPr>
            <w:tcW w:w="680" w:type="dxa"/>
            <w:tcBorders>
              <w:top w:val="single" w:sz="8" w:space="0" w:color="000000"/>
              <w:bottom w:val="single" w:sz="4" w:space="0" w:color="000000"/>
            </w:tcBorders>
          </w:tcPr>
          <w:p>
            <w:pPr>
              <w:pStyle w:val="TableParagraph"/>
              <w:spacing w:before="64"/>
              <w:ind w:left="119" w:right="-15"/>
              <w:rPr>
                <w:b/>
                <w:sz w:val="16"/>
              </w:rPr>
            </w:pPr>
            <w:r>
              <w:rPr>
                <w:b/>
                <w:color w:val="C00000"/>
                <w:spacing w:val="-2"/>
                <w:sz w:val="16"/>
              </w:rPr>
              <w:t>Support</w:t>
            </w:r>
          </w:p>
        </w:tc>
      </w:tr>
      <w:tr>
        <w:trPr>
          <w:trHeight w:val="277" w:hRule="atLeast"/>
        </w:trPr>
        <w:tc>
          <w:tcPr>
            <w:tcW w:w="873" w:type="dxa"/>
            <w:tcBorders>
              <w:top w:val="single" w:sz="4" w:space="0" w:color="000000"/>
            </w:tcBorders>
          </w:tcPr>
          <w:p>
            <w:pPr>
              <w:pStyle w:val="TableParagraph"/>
              <w:spacing w:before="66"/>
              <w:jc w:val="left"/>
              <w:rPr>
                <w:sz w:val="16"/>
              </w:rPr>
            </w:pPr>
            <w:r>
              <w:rPr>
                <w:color w:val="C00000"/>
                <w:spacing w:val="-4"/>
                <w:sz w:val="16"/>
              </w:rPr>
              <w:t>SAFE</w:t>
            </w:r>
          </w:p>
        </w:tc>
        <w:tc>
          <w:tcPr>
            <w:tcW w:w="587" w:type="dxa"/>
            <w:tcBorders>
              <w:top w:val="single" w:sz="4" w:space="0" w:color="000000"/>
            </w:tcBorders>
          </w:tcPr>
          <w:p>
            <w:pPr>
              <w:pStyle w:val="TableParagraph"/>
              <w:spacing w:before="66"/>
              <w:ind w:left="1"/>
              <w:rPr>
                <w:sz w:val="16"/>
              </w:rPr>
            </w:pPr>
            <w:r>
              <w:rPr>
                <w:color w:val="C00000"/>
                <w:spacing w:val="-4"/>
                <w:sz w:val="16"/>
              </w:rPr>
              <w:t>1.00</w:t>
            </w:r>
          </w:p>
        </w:tc>
        <w:tc>
          <w:tcPr>
            <w:tcW w:w="666" w:type="dxa"/>
            <w:tcBorders>
              <w:top w:val="single" w:sz="4" w:space="0" w:color="000000"/>
            </w:tcBorders>
          </w:tcPr>
          <w:p>
            <w:pPr>
              <w:pStyle w:val="TableParagraph"/>
              <w:spacing w:before="66"/>
              <w:rPr>
                <w:sz w:val="16"/>
              </w:rPr>
            </w:pPr>
            <w:r>
              <w:rPr>
                <w:color w:val="C00000"/>
                <w:spacing w:val="-4"/>
                <w:sz w:val="16"/>
              </w:rPr>
              <w:t>0.81</w:t>
            </w:r>
          </w:p>
        </w:tc>
        <w:tc>
          <w:tcPr>
            <w:tcW w:w="519" w:type="dxa"/>
            <w:tcBorders>
              <w:top w:val="single" w:sz="4" w:space="0" w:color="000000"/>
            </w:tcBorders>
          </w:tcPr>
          <w:p>
            <w:pPr>
              <w:pStyle w:val="TableParagraph"/>
              <w:spacing w:before="66"/>
              <w:ind w:left="17" w:right="17"/>
              <w:rPr>
                <w:sz w:val="16"/>
              </w:rPr>
            </w:pPr>
            <w:r>
              <w:rPr>
                <w:color w:val="C00000"/>
                <w:spacing w:val="-4"/>
                <w:sz w:val="16"/>
              </w:rPr>
              <w:t>0.90</w:t>
            </w:r>
          </w:p>
        </w:tc>
        <w:tc>
          <w:tcPr>
            <w:tcW w:w="680" w:type="dxa"/>
            <w:tcBorders>
              <w:top w:val="single" w:sz="4" w:space="0" w:color="000000"/>
            </w:tcBorders>
          </w:tcPr>
          <w:p>
            <w:pPr>
              <w:pStyle w:val="TableParagraph"/>
              <w:spacing w:before="66"/>
              <w:ind w:left="119"/>
              <w:rPr>
                <w:sz w:val="16"/>
              </w:rPr>
            </w:pPr>
            <w:r>
              <w:rPr>
                <w:color w:val="C00000"/>
                <w:spacing w:val="-2"/>
                <w:sz w:val="16"/>
              </w:rPr>
              <w:t>35,047</w:t>
            </w:r>
          </w:p>
        </w:tc>
      </w:tr>
      <w:tr>
        <w:trPr>
          <w:trHeight w:val="227" w:hRule="atLeast"/>
        </w:trPr>
        <w:tc>
          <w:tcPr>
            <w:tcW w:w="873" w:type="dxa"/>
          </w:tcPr>
          <w:p>
            <w:pPr>
              <w:pStyle w:val="TableParagraph"/>
              <w:jc w:val="left"/>
              <w:rPr>
                <w:sz w:val="16"/>
              </w:rPr>
            </w:pPr>
            <w:r>
              <w:rPr>
                <w:color w:val="C00000"/>
                <w:spacing w:val="-2"/>
                <w:sz w:val="16"/>
              </w:rPr>
              <w:t>CAUTION</w:t>
            </w:r>
          </w:p>
        </w:tc>
        <w:tc>
          <w:tcPr>
            <w:tcW w:w="587" w:type="dxa"/>
          </w:tcPr>
          <w:p>
            <w:pPr>
              <w:pStyle w:val="TableParagraph"/>
              <w:ind w:left="1"/>
              <w:rPr>
                <w:sz w:val="16"/>
              </w:rPr>
            </w:pPr>
            <w:r>
              <w:rPr>
                <w:color w:val="C00000"/>
                <w:spacing w:val="-4"/>
                <w:sz w:val="16"/>
              </w:rPr>
              <w:t>0.12</w:t>
            </w:r>
          </w:p>
        </w:tc>
        <w:tc>
          <w:tcPr>
            <w:tcW w:w="666" w:type="dxa"/>
          </w:tcPr>
          <w:p>
            <w:pPr>
              <w:pStyle w:val="TableParagraph"/>
              <w:rPr>
                <w:sz w:val="16"/>
              </w:rPr>
            </w:pPr>
            <w:r>
              <w:rPr>
                <w:color w:val="C00000"/>
                <w:spacing w:val="-4"/>
                <w:sz w:val="16"/>
              </w:rPr>
              <w:t>0.64</w:t>
            </w:r>
          </w:p>
        </w:tc>
        <w:tc>
          <w:tcPr>
            <w:tcW w:w="519" w:type="dxa"/>
          </w:tcPr>
          <w:p>
            <w:pPr>
              <w:pStyle w:val="TableParagraph"/>
              <w:ind w:left="17" w:right="17"/>
              <w:rPr>
                <w:sz w:val="16"/>
              </w:rPr>
            </w:pPr>
            <w:r>
              <w:rPr>
                <w:color w:val="C00000"/>
                <w:spacing w:val="-4"/>
                <w:sz w:val="16"/>
              </w:rPr>
              <w:t>0.20</w:t>
            </w:r>
          </w:p>
        </w:tc>
        <w:tc>
          <w:tcPr>
            <w:tcW w:w="680" w:type="dxa"/>
          </w:tcPr>
          <w:p>
            <w:pPr>
              <w:pStyle w:val="TableParagraph"/>
              <w:ind w:left="119"/>
              <w:rPr>
                <w:sz w:val="16"/>
              </w:rPr>
            </w:pPr>
            <w:r>
              <w:rPr>
                <w:color w:val="C00000"/>
                <w:spacing w:val="-5"/>
                <w:sz w:val="16"/>
              </w:rPr>
              <w:t>907</w:t>
            </w:r>
          </w:p>
        </w:tc>
      </w:tr>
      <w:tr>
        <w:trPr>
          <w:trHeight w:val="227" w:hRule="atLeast"/>
        </w:trPr>
        <w:tc>
          <w:tcPr>
            <w:tcW w:w="873" w:type="dxa"/>
          </w:tcPr>
          <w:p>
            <w:pPr>
              <w:pStyle w:val="TableParagraph"/>
              <w:jc w:val="left"/>
              <w:rPr>
                <w:sz w:val="16"/>
              </w:rPr>
            </w:pPr>
            <w:r>
              <w:rPr>
                <w:color w:val="C00000"/>
                <w:spacing w:val="-2"/>
                <w:sz w:val="16"/>
              </w:rPr>
              <w:t>WARNING</w:t>
            </w:r>
          </w:p>
        </w:tc>
        <w:tc>
          <w:tcPr>
            <w:tcW w:w="587" w:type="dxa"/>
          </w:tcPr>
          <w:p>
            <w:pPr>
              <w:pStyle w:val="TableParagraph"/>
              <w:ind w:left="1"/>
              <w:rPr>
                <w:sz w:val="16"/>
              </w:rPr>
            </w:pPr>
            <w:r>
              <w:rPr>
                <w:color w:val="C00000"/>
                <w:spacing w:val="-4"/>
                <w:sz w:val="16"/>
              </w:rPr>
              <w:t>0.11</w:t>
            </w:r>
          </w:p>
        </w:tc>
        <w:tc>
          <w:tcPr>
            <w:tcW w:w="666" w:type="dxa"/>
          </w:tcPr>
          <w:p>
            <w:pPr>
              <w:pStyle w:val="TableParagraph"/>
              <w:rPr>
                <w:sz w:val="16"/>
              </w:rPr>
            </w:pPr>
            <w:r>
              <w:rPr>
                <w:color w:val="C00000"/>
                <w:spacing w:val="-4"/>
                <w:sz w:val="16"/>
              </w:rPr>
              <w:t>0.59</w:t>
            </w:r>
          </w:p>
        </w:tc>
        <w:tc>
          <w:tcPr>
            <w:tcW w:w="519" w:type="dxa"/>
          </w:tcPr>
          <w:p>
            <w:pPr>
              <w:pStyle w:val="TableParagraph"/>
              <w:ind w:left="17" w:right="17"/>
              <w:rPr>
                <w:sz w:val="16"/>
              </w:rPr>
            </w:pPr>
            <w:r>
              <w:rPr>
                <w:color w:val="C00000"/>
                <w:spacing w:val="-4"/>
                <w:sz w:val="16"/>
              </w:rPr>
              <w:t>0.19</w:t>
            </w:r>
          </w:p>
        </w:tc>
        <w:tc>
          <w:tcPr>
            <w:tcW w:w="680" w:type="dxa"/>
          </w:tcPr>
          <w:p>
            <w:pPr>
              <w:pStyle w:val="TableParagraph"/>
              <w:ind w:left="119"/>
              <w:rPr>
                <w:sz w:val="16"/>
              </w:rPr>
            </w:pPr>
            <w:r>
              <w:rPr>
                <w:color w:val="C00000"/>
                <w:spacing w:val="-5"/>
                <w:sz w:val="16"/>
              </w:rPr>
              <w:t>546</w:t>
            </w:r>
          </w:p>
        </w:tc>
      </w:tr>
      <w:tr>
        <w:trPr>
          <w:trHeight w:val="266" w:hRule="atLeast"/>
        </w:trPr>
        <w:tc>
          <w:tcPr>
            <w:tcW w:w="873" w:type="dxa"/>
            <w:tcBorders>
              <w:bottom w:val="single" w:sz="8" w:space="0" w:color="000000"/>
            </w:tcBorders>
          </w:tcPr>
          <w:p>
            <w:pPr>
              <w:pStyle w:val="TableParagraph"/>
              <w:jc w:val="left"/>
              <w:rPr>
                <w:sz w:val="16"/>
              </w:rPr>
            </w:pPr>
            <w:r>
              <w:rPr>
                <w:color w:val="C00000"/>
                <w:spacing w:val="-2"/>
                <w:sz w:val="16"/>
              </w:rPr>
              <w:t>CRITICAL</w:t>
            </w:r>
          </w:p>
        </w:tc>
        <w:tc>
          <w:tcPr>
            <w:tcW w:w="587" w:type="dxa"/>
            <w:tcBorders>
              <w:bottom w:val="single" w:sz="8" w:space="0" w:color="000000"/>
            </w:tcBorders>
          </w:tcPr>
          <w:p>
            <w:pPr>
              <w:pStyle w:val="TableParagraph"/>
              <w:ind w:left="1"/>
              <w:rPr>
                <w:sz w:val="16"/>
              </w:rPr>
            </w:pPr>
            <w:r>
              <w:rPr>
                <w:color w:val="C00000"/>
                <w:spacing w:val="-4"/>
                <w:sz w:val="16"/>
              </w:rPr>
              <w:t>0.00</w:t>
            </w:r>
          </w:p>
        </w:tc>
        <w:tc>
          <w:tcPr>
            <w:tcW w:w="666" w:type="dxa"/>
            <w:tcBorders>
              <w:bottom w:val="single" w:sz="8" w:space="0" w:color="000000"/>
            </w:tcBorders>
          </w:tcPr>
          <w:p>
            <w:pPr>
              <w:pStyle w:val="TableParagraph"/>
              <w:rPr>
                <w:sz w:val="16"/>
              </w:rPr>
            </w:pPr>
            <w:r>
              <w:rPr>
                <w:color w:val="C00000"/>
                <w:spacing w:val="-4"/>
                <w:sz w:val="16"/>
              </w:rPr>
              <w:t>0.00</w:t>
            </w:r>
          </w:p>
        </w:tc>
        <w:tc>
          <w:tcPr>
            <w:tcW w:w="519" w:type="dxa"/>
            <w:tcBorders>
              <w:bottom w:val="single" w:sz="8" w:space="0" w:color="000000"/>
            </w:tcBorders>
          </w:tcPr>
          <w:p>
            <w:pPr>
              <w:pStyle w:val="TableParagraph"/>
              <w:ind w:left="17" w:right="17"/>
              <w:rPr>
                <w:sz w:val="16"/>
              </w:rPr>
            </w:pPr>
            <w:r>
              <w:rPr>
                <w:color w:val="C00000"/>
                <w:spacing w:val="-4"/>
                <w:sz w:val="16"/>
              </w:rPr>
              <w:t>0.00</w:t>
            </w:r>
          </w:p>
        </w:tc>
        <w:tc>
          <w:tcPr>
            <w:tcW w:w="680" w:type="dxa"/>
            <w:tcBorders>
              <w:bottom w:val="single" w:sz="8" w:space="0" w:color="000000"/>
            </w:tcBorders>
          </w:tcPr>
          <w:p>
            <w:pPr>
              <w:pStyle w:val="TableParagraph"/>
              <w:ind w:left="119"/>
              <w:rPr>
                <w:sz w:val="16"/>
              </w:rPr>
            </w:pPr>
            <w:r>
              <w:rPr>
                <w:color w:val="C00000"/>
                <w:spacing w:val="-5"/>
                <w:sz w:val="16"/>
              </w:rPr>
              <w:t>13</w:t>
            </w:r>
          </w:p>
        </w:tc>
      </w:tr>
    </w:tbl>
    <w:p>
      <w:pPr>
        <w:pStyle w:val="BodyText"/>
        <w:rPr>
          <w:sz w:val="16"/>
        </w:rPr>
      </w:pPr>
    </w:p>
    <w:p>
      <w:pPr>
        <w:pStyle w:val="BodyText"/>
        <w:rPr>
          <w:sz w:val="16"/>
        </w:rPr>
      </w:pPr>
    </w:p>
    <w:p>
      <w:pPr>
        <w:pStyle w:val="BodyText"/>
        <w:spacing w:before="127"/>
        <w:rPr>
          <w:sz w:val="16"/>
        </w:rPr>
      </w:pPr>
    </w:p>
    <w:p>
      <w:pPr>
        <w:pStyle w:val="Heading3"/>
      </w:pPr>
      <w:r>
        <w:rPr/>
        <w:t>SHAP-based</w:t>
      </w:r>
      <w:r>
        <w:rPr>
          <w:spacing w:val="-9"/>
        </w:rPr>
        <w:t> </w:t>
      </w:r>
      <w:r>
        <w:rPr/>
        <w:t>feature</w:t>
      </w:r>
      <w:r>
        <w:rPr>
          <w:spacing w:val="-8"/>
        </w:rPr>
        <w:t> </w:t>
      </w:r>
      <w:r>
        <w:rPr>
          <w:spacing w:val="-2"/>
        </w:rPr>
        <w:t>attribution</w:t>
      </w:r>
    </w:p>
    <w:p>
      <w:pPr>
        <w:pStyle w:val="BodyText"/>
        <w:spacing w:line="249" w:lineRule="auto" w:before="125"/>
        <w:ind w:left="214" w:right="39" w:firstLine="1"/>
        <w:jc w:val="both"/>
      </w:pPr>
      <w:r>
        <w:rPr/>
        <w:t>The gain-based split statistic reported in Fig. </w:t>
      </w:r>
      <w:hyperlink w:history="true" w:anchor="_bookmark38">
        <w:r>
          <w:rPr>
            <w:color w:val="0000FF"/>
          </w:rPr>
          <w:t>12</w:t>
        </w:r>
      </w:hyperlink>
      <w:r>
        <w:rPr>
          <w:color w:val="0000FF"/>
        </w:rPr>
        <w:t> </w:t>
      </w:r>
      <w:r>
        <w:rPr/>
        <w:t>mea-sures</w:t>
      </w:r>
      <w:r>
        <w:rPr>
          <w:spacing w:val="-10"/>
        </w:rPr>
        <w:t> </w:t>
      </w:r>
      <w:r>
        <w:rPr/>
        <w:t>how</w:t>
      </w:r>
      <w:r>
        <w:rPr>
          <w:spacing w:val="-10"/>
        </w:rPr>
        <w:t> </w:t>
      </w:r>
      <w:r>
        <w:rPr/>
        <w:t>often</w:t>
      </w:r>
      <w:r>
        <w:rPr>
          <w:spacing w:val="-10"/>
        </w:rPr>
        <w:t> </w:t>
      </w:r>
      <w:r>
        <w:rPr/>
        <w:t>each</w:t>
      </w:r>
      <w:r>
        <w:rPr>
          <w:spacing w:val="-10"/>
        </w:rPr>
        <w:t> </w:t>
      </w:r>
      <w:r>
        <w:rPr/>
        <w:t>feature</w:t>
      </w:r>
      <w:r>
        <w:rPr>
          <w:spacing w:val="-10"/>
        </w:rPr>
        <w:t> </w:t>
      </w:r>
      <w:r>
        <w:rPr/>
        <w:t>is</w:t>
      </w:r>
      <w:r>
        <w:rPr>
          <w:spacing w:val="-10"/>
        </w:rPr>
        <w:t> </w:t>
      </w:r>
      <w:r>
        <w:rPr/>
        <w:t>used</w:t>
      </w:r>
      <w:r>
        <w:rPr>
          <w:spacing w:val="-10"/>
        </w:rPr>
        <w:t> </w:t>
      </w:r>
      <w:r>
        <w:rPr/>
        <w:t>to</w:t>
      </w:r>
      <w:r>
        <w:rPr>
          <w:spacing w:val="-10"/>
        </w:rPr>
        <w:t> </w:t>
      </w:r>
      <w:r>
        <w:rPr/>
        <w:t>split</w:t>
      </w:r>
      <w:r>
        <w:rPr>
          <w:spacing w:val="-10"/>
        </w:rPr>
        <w:t> </w:t>
      </w:r>
      <w:r>
        <w:rPr/>
        <w:t>a</w:t>
      </w:r>
      <w:r>
        <w:rPr>
          <w:spacing w:val="-10"/>
        </w:rPr>
        <w:t> </w:t>
      </w:r>
      <w:r>
        <w:rPr/>
        <w:t>tree</w:t>
      </w:r>
      <w:r>
        <w:rPr>
          <w:spacing w:val="-10"/>
        </w:rPr>
        <w:t> </w:t>
      </w:r>
      <w:r>
        <w:rPr/>
        <w:t>node weighted</w:t>
      </w:r>
      <w:r>
        <w:rPr>
          <w:spacing w:val="20"/>
        </w:rPr>
        <w:t> </w:t>
      </w:r>
      <w:r>
        <w:rPr/>
        <w:t>by</w:t>
      </w:r>
      <w:r>
        <w:rPr>
          <w:spacing w:val="20"/>
        </w:rPr>
        <w:t> </w:t>
      </w:r>
      <w:r>
        <w:rPr/>
        <w:t>the</w:t>
      </w:r>
      <w:r>
        <w:rPr>
          <w:spacing w:val="20"/>
        </w:rPr>
        <w:t> </w:t>
      </w:r>
      <w:r>
        <w:rPr/>
        <w:t>loss</w:t>
      </w:r>
      <w:r>
        <w:rPr>
          <w:spacing w:val="20"/>
        </w:rPr>
        <w:t> </w:t>
      </w:r>
      <w:r>
        <w:rPr/>
        <w:t>reduction</w:t>
      </w:r>
      <w:r>
        <w:rPr>
          <w:spacing w:val="20"/>
        </w:rPr>
        <w:t> </w:t>
      </w:r>
      <w:r>
        <w:rPr/>
        <w:t>it</w:t>
      </w:r>
      <w:r>
        <w:rPr>
          <w:spacing w:val="20"/>
        </w:rPr>
        <w:t> </w:t>
      </w:r>
      <w:r>
        <w:rPr/>
        <w:t>produces,</w:t>
      </w:r>
      <w:r>
        <w:rPr>
          <w:spacing w:val="20"/>
        </w:rPr>
        <w:t> </w:t>
      </w:r>
      <w:r>
        <w:rPr/>
        <w:t>which</w:t>
      </w:r>
      <w:r>
        <w:rPr>
          <w:spacing w:val="20"/>
        </w:rPr>
        <w:t> </w:t>
      </w:r>
      <w:r>
        <w:rPr/>
        <w:t>is a model-internal quantity. To produce a per-sample, model-agnostic measure of feature contribution we additionally computed Shapley Additive exPlanations</w:t>
      </w:r>
    </w:p>
    <w:p>
      <w:pPr>
        <w:pStyle w:val="BodyText"/>
        <w:spacing w:before="7" w:after="24"/>
        <w:rPr>
          <w:sz w:val="9"/>
        </w:rPr>
      </w:pPr>
      <w:r>
        <w:rPr/>
        <w:br w:type="column"/>
      </w:r>
      <w:r>
        <w:rPr>
          <w:sz w:val="9"/>
        </w:rPr>
      </w:r>
    </w:p>
    <w:p>
      <w:pPr>
        <w:spacing w:line="240" w:lineRule="auto"/>
        <w:ind w:left="299" w:right="0" w:firstLine="0"/>
        <w:rPr>
          <w:sz w:val="20"/>
        </w:rPr>
      </w:pPr>
      <w:r>
        <w:rPr>
          <w:sz w:val="20"/>
        </w:rPr>
        <w:drawing>
          <wp:inline distT="0" distB="0" distL="0" distR="0">
            <wp:extent cx="2635186" cy="2330005"/>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18" cstate="print"/>
                    <a:stretch>
                      <a:fillRect/>
                    </a:stretch>
                  </pic:blipFill>
                  <pic:spPr>
                    <a:xfrm>
                      <a:off x="0" y="0"/>
                      <a:ext cx="2635186" cy="2330005"/>
                    </a:xfrm>
                    <a:prstGeom prst="rect">
                      <a:avLst/>
                    </a:prstGeom>
                  </pic:spPr>
                </pic:pic>
              </a:graphicData>
            </a:graphic>
          </wp:inline>
        </w:drawing>
      </w:r>
      <w:r>
        <w:rPr>
          <w:sz w:val="20"/>
        </w:rPr>
      </w:r>
    </w:p>
    <w:p>
      <w:pPr>
        <w:spacing w:line="247" w:lineRule="auto" w:before="172"/>
        <w:ind w:left="221" w:right="316" w:firstLine="0"/>
        <w:jc w:val="both"/>
        <w:rPr>
          <w:sz w:val="16"/>
        </w:rPr>
      </w:pPr>
      <w:r>
        <w:rPr>
          <w:b/>
          <w:sz w:val="16"/>
        </w:rPr>
        <w:t>Fig. 11 </w:t>
      </w:r>
      <w:bookmarkStart w:name="_bookmark37" w:id="73"/>
      <w:bookmarkEnd w:id="73"/>
      <w:r>
        <w:rPr>
          <w:b/>
          <w:spacing w:val="-9"/>
          <w:sz w:val="16"/>
        </w:rPr>
      </w:r>
      <w:r>
        <w:rPr>
          <w:sz w:val="16"/>
        </w:rPr>
        <w:t>Four-class confusion matrix: XGBoost predictions </w:t>
      </w:r>
      <w:r>
        <w:rPr>
          <w:sz w:val="16"/>
        </w:rPr>
        <w:t>vs.</w:t>
      </w:r>
      <w:r>
        <w:rPr>
          <w:spacing w:val="40"/>
          <w:sz w:val="16"/>
        </w:rPr>
        <w:t> </w:t>
      </w:r>
      <w:r>
        <w:rPr>
          <w:sz w:val="16"/>
        </w:rPr>
        <w:t>physics-model</w:t>
      </w:r>
      <w:r>
        <w:rPr>
          <w:spacing w:val="-10"/>
          <w:sz w:val="16"/>
        </w:rPr>
        <w:t> </w:t>
      </w:r>
      <w:r>
        <w:rPr>
          <w:sz w:val="16"/>
        </w:rPr>
        <w:t>CRI</w:t>
      </w:r>
      <w:r>
        <w:rPr>
          <w:spacing w:val="-10"/>
          <w:sz w:val="16"/>
        </w:rPr>
        <w:t> </w:t>
      </w:r>
      <w:r>
        <w:rPr>
          <w:sz w:val="16"/>
        </w:rPr>
        <w:t>labels.</w:t>
      </w:r>
      <w:r>
        <w:rPr>
          <w:spacing w:val="-10"/>
          <w:sz w:val="16"/>
        </w:rPr>
        <w:t> </w:t>
      </w:r>
      <w:r>
        <w:rPr>
          <w:sz w:val="16"/>
        </w:rPr>
        <w:t>CRITICAL</w:t>
      </w:r>
      <w:r>
        <w:rPr>
          <w:spacing w:val="-10"/>
          <w:sz w:val="16"/>
        </w:rPr>
        <w:t> </w:t>
      </w:r>
      <w:r>
        <w:rPr>
          <w:sz w:val="16"/>
        </w:rPr>
        <w:t>detection</w:t>
      </w:r>
      <w:r>
        <w:rPr>
          <w:spacing w:val="-10"/>
          <w:sz w:val="16"/>
        </w:rPr>
        <w:t> </w:t>
      </w:r>
      <w:r>
        <w:rPr>
          <w:sz w:val="16"/>
        </w:rPr>
        <w:t>fails</w:t>
      </w:r>
      <w:r>
        <w:rPr>
          <w:spacing w:val="-10"/>
          <w:sz w:val="16"/>
        </w:rPr>
        <w:t> </w:t>
      </w:r>
      <w:r>
        <w:rPr>
          <w:sz w:val="16"/>
        </w:rPr>
        <w:t>due</w:t>
      </w:r>
      <w:r>
        <w:rPr>
          <w:spacing w:val="-10"/>
          <w:sz w:val="16"/>
        </w:rPr>
        <w:t> </w:t>
      </w:r>
      <w:r>
        <w:rPr>
          <w:sz w:val="16"/>
        </w:rPr>
        <w:t>to</w:t>
      </w:r>
      <w:r>
        <w:rPr>
          <w:spacing w:val="-10"/>
          <w:sz w:val="16"/>
        </w:rPr>
        <w:t> </w:t>
      </w:r>
      <w:r>
        <w:rPr>
          <w:sz w:val="16"/>
        </w:rPr>
        <w:t>extreme</w:t>
      </w:r>
      <w:r>
        <w:rPr>
          <w:spacing w:val="40"/>
          <w:sz w:val="16"/>
        </w:rPr>
        <w:t> </w:t>
      </w:r>
      <w:r>
        <w:rPr>
          <w:sz w:val="16"/>
        </w:rPr>
        <w:t>class rarity (54 total samples).</w:t>
      </w:r>
    </w:p>
    <w:p>
      <w:pPr>
        <w:pStyle w:val="BodyText"/>
        <w:spacing w:before="161"/>
      </w:pPr>
      <w:r>
        <w:rPr/>
        <w:drawing>
          <wp:anchor distT="0" distB="0" distL="0" distR="0" allowOverlap="1" layoutInCell="1" locked="0" behindDoc="1" simplePos="0" relativeHeight="487601664">
            <wp:simplePos x="0" y="0"/>
            <wp:positionH relativeFrom="page">
              <wp:posOffset>4016948</wp:posOffset>
            </wp:positionH>
            <wp:positionV relativeFrom="paragraph">
              <wp:posOffset>263576</wp:posOffset>
            </wp:positionV>
            <wp:extent cx="2741676" cy="1816227"/>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19" cstate="print"/>
                    <a:stretch>
                      <a:fillRect/>
                    </a:stretch>
                  </pic:blipFill>
                  <pic:spPr>
                    <a:xfrm>
                      <a:off x="0" y="0"/>
                      <a:ext cx="2741676" cy="1816227"/>
                    </a:xfrm>
                    <a:prstGeom prst="rect">
                      <a:avLst/>
                    </a:prstGeom>
                  </pic:spPr>
                </pic:pic>
              </a:graphicData>
            </a:graphic>
          </wp:anchor>
        </w:drawing>
      </w:r>
    </w:p>
    <w:p>
      <w:pPr>
        <w:spacing w:line="247" w:lineRule="auto" w:before="49"/>
        <w:ind w:left="221" w:right="317" w:firstLine="0"/>
        <w:jc w:val="both"/>
        <w:rPr>
          <w:sz w:val="16"/>
        </w:rPr>
      </w:pPr>
      <w:r>
        <w:rPr>
          <w:b/>
          <w:sz w:val="16"/>
        </w:rPr>
        <w:t>Fig.</w:t>
      </w:r>
      <w:r>
        <w:rPr>
          <w:b/>
          <w:spacing w:val="-10"/>
          <w:sz w:val="16"/>
        </w:rPr>
        <w:t> </w:t>
      </w:r>
      <w:r>
        <w:rPr>
          <w:b/>
          <w:sz w:val="16"/>
        </w:rPr>
        <w:t>12</w:t>
      </w:r>
      <w:r>
        <w:rPr>
          <w:b/>
          <w:spacing w:val="-10"/>
          <w:sz w:val="16"/>
        </w:rPr>
        <w:t> </w:t>
      </w:r>
      <w:bookmarkStart w:name="_bookmark38" w:id="74"/>
      <w:bookmarkEnd w:id="74"/>
      <w:r>
        <w:rPr>
          <w:b/>
          <w:spacing w:val="-9"/>
          <w:sz w:val="16"/>
        </w:rPr>
      </w:r>
      <w:r>
        <w:rPr>
          <w:sz w:val="16"/>
        </w:rPr>
        <w:t>XGBoost</w:t>
      </w:r>
      <w:r>
        <w:rPr>
          <w:spacing w:val="-10"/>
          <w:sz w:val="16"/>
        </w:rPr>
        <w:t> </w:t>
      </w:r>
      <w:r>
        <w:rPr>
          <w:sz w:val="16"/>
        </w:rPr>
        <w:t>gain-based</w:t>
      </w:r>
      <w:r>
        <w:rPr>
          <w:spacing w:val="-10"/>
          <w:sz w:val="16"/>
        </w:rPr>
        <w:t> </w:t>
      </w:r>
      <w:r>
        <w:rPr>
          <w:sz w:val="16"/>
        </w:rPr>
        <w:t>split</w:t>
      </w:r>
      <w:r>
        <w:rPr>
          <w:spacing w:val="-10"/>
          <w:sz w:val="16"/>
        </w:rPr>
        <w:t> </w:t>
      </w:r>
      <w:r>
        <w:rPr>
          <w:sz w:val="16"/>
        </w:rPr>
        <w:t>contributions</w:t>
      </w:r>
      <w:r>
        <w:rPr>
          <w:spacing w:val="-10"/>
          <w:sz w:val="16"/>
        </w:rPr>
        <w:t> </w:t>
      </w:r>
      <w:r>
        <w:rPr>
          <w:sz w:val="16"/>
        </w:rPr>
        <w:t>(15</w:t>
      </w:r>
      <w:r>
        <w:rPr>
          <w:spacing w:val="-10"/>
          <w:sz w:val="16"/>
        </w:rPr>
        <w:t> </w:t>
      </w:r>
      <w:r>
        <w:rPr>
          <w:sz w:val="16"/>
        </w:rPr>
        <w:t>features).</w:t>
      </w:r>
      <w:r>
        <w:rPr>
          <w:spacing w:val="-10"/>
          <w:sz w:val="16"/>
        </w:rPr>
        <w:t> </w:t>
      </w:r>
      <w:r>
        <w:rPr>
          <w:sz w:val="16"/>
        </w:rPr>
        <w:t>Decel-</w:t>
      </w:r>
      <w:r>
        <w:rPr>
          <w:spacing w:val="-2"/>
          <w:sz w:val="16"/>
        </w:rPr>
        <w:t>eration</w:t>
      </w:r>
      <w:r>
        <w:rPr>
          <w:spacing w:val="-3"/>
          <w:sz w:val="16"/>
        </w:rPr>
        <w:t> </w:t>
      </w:r>
      <w:r>
        <w:rPr>
          <w:spacing w:val="-2"/>
          <w:sz w:val="16"/>
        </w:rPr>
        <w:t>and</w:t>
      </w:r>
      <w:r>
        <w:rPr>
          <w:spacing w:val="-3"/>
          <w:sz w:val="16"/>
        </w:rPr>
        <w:t> </w:t>
      </w:r>
      <w:r>
        <w:rPr>
          <w:spacing w:val="-2"/>
          <w:sz w:val="16"/>
        </w:rPr>
        <w:t>gap</w:t>
      </w:r>
      <w:r>
        <w:rPr>
          <w:spacing w:val="-3"/>
          <w:sz w:val="16"/>
        </w:rPr>
        <w:t> </w:t>
      </w:r>
      <w:r>
        <w:rPr>
          <w:spacing w:val="-2"/>
          <w:sz w:val="16"/>
        </w:rPr>
        <w:t>distance</w:t>
      </w:r>
      <w:r>
        <w:rPr>
          <w:spacing w:val="-3"/>
          <w:sz w:val="16"/>
        </w:rPr>
        <w:t> </w:t>
      </w:r>
      <w:r>
        <w:rPr>
          <w:spacing w:val="-2"/>
          <w:sz w:val="16"/>
        </w:rPr>
        <w:t>dominate.</w:t>
      </w:r>
      <w:r>
        <w:rPr>
          <w:spacing w:val="-3"/>
          <w:sz w:val="16"/>
        </w:rPr>
        <w:t> </w:t>
      </w:r>
      <w:r>
        <w:rPr>
          <w:spacing w:val="-2"/>
          <w:sz w:val="16"/>
        </w:rPr>
        <w:t>Scenario</w:t>
      </w:r>
      <w:r>
        <w:rPr>
          <w:spacing w:val="-3"/>
          <w:sz w:val="16"/>
        </w:rPr>
        <w:t> </w:t>
      </w:r>
      <w:r>
        <w:rPr>
          <w:spacing w:val="-2"/>
          <w:sz w:val="16"/>
        </w:rPr>
        <w:t>labels</w:t>
      </w:r>
      <w:r>
        <w:rPr>
          <w:spacing w:val="-3"/>
          <w:sz w:val="16"/>
        </w:rPr>
        <w:t> </w:t>
      </w:r>
      <w:r>
        <w:rPr>
          <w:spacing w:val="-2"/>
          <w:sz w:val="16"/>
        </w:rPr>
        <w:t>are</w:t>
      </w:r>
      <w:r>
        <w:rPr>
          <w:spacing w:val="-3"/>
          <w:sz w:val="16"/>
        </w:rPr>
        <w:t> </w:t>
      </w:r>
      <w:r>
        <w:rPr>
          <w:spacing w:val="-2"/>
          <w:sz w:val="16"/>
        </w:rPr>
        <w:t>excluded</w:t>
      </w:r>
      <w:r>
        <w:rPr>
          <w:spacing w:val="-3"/>
          <w:sz w:val="16"/>
        </w:rPr>
        <w:t> </w:t>
      </w:r>
      <w:r>
        <w:rPr>
          <w:spacing w:val="-2"/>
          <w:sz w:val="16"/>
        </w:rPr>
        <w:t>from</w:t>
      </w:r>
      <w:r>
        <w:rPr>
          <w:spacing w:val="40"/>
          <w:sz w:val="16"/>
        </w:rPr>
        <w:t> </w:t>
      </w:r>
      <w:r>
        <w:rPr>
          <w:sz w:val="16"/>
        </w:rPr>
        <w:t>the feature set.</w:t>
      </w:r>
    </w:p>
    <w:p>
      <w:pPr>
        <w:pStyle w:val="BodyText"/>
        <w:spacing w:before="89"/>
        <w:rPr>
          <w:sz w:val="16"/>
        </w:rPr>
      </w:pPr>
    </w:p>
    <w:p>
      <w:pPr>
        <w:pStyle w:val="BodyText"/>
        <w:spacing w:line="249" w:lineRule="auto"/>
        <w:ind w:left="221" w:right="310" w:hanging="7"/>
        <w:jc w:val="both"/>
      </w:pPr>
      <w:r>
        <w:rPr/>
        <w:t>(SHAP) values [</w:t>
      </w:r>
      <w:hyperlink w:history="true" w:anchor="_bookmark75">
        <w:r>
          <w:rPr>
            <w:color w:val="0000FF"/>
          </w:rPr>
          <w:t>18</w:t>
        </w:r>
      </w:hyperlink>
      <w:r>
        <w:rPr/>
        <w:t>] on a stratified 3,804-row sample using</w:t>
      </w:r>
      <w:r>
        <w:rPr>
          <w:spacing w:val="-4"/>
        </w:rPr>
        <w:t> </w:t>
      </w:r>
      <w:r>
        <w:rPr/>
        <w:t>the</w:t>
      </w:r>
      <w:r>
        <w:rPr>
          <w:spacing w:val="-4"/>
        </w:rPr>
        <w:t> </w:t>
      </w:r>
      <w:r>
        <w:rPr/>
        <w:t>TreeExplainer</w:t>
      </w:r>
      <w:r>
        <w:rPr>
          <w:spacing w:val="-4"/>
        </w:rPr>
        <w:t> </w:t>
      </w:r>
      <w:r>
        <w:rPr/>
        <w:t>for</w:t>
      </w:r>
      <w:r>
        <w:rPr>
          <w:spacing w:val="-4"/>
        </w:rPr>
        <w:t> </w:t>
      </w:r>
      <w:r>
        <w:rPr/>
        <w:t>XGBoost.</w:t>
      </w:r>
      <w:r>
        <w:rPr>
          <w:spacing w:val="-4"/>
        </w:rPr>
        <w:t> </w:t>
      </w:r>
      <w:r>
        <w:rPr/>
        <w:t>The</w:t>
      </w:r>
      <w:r>
        <w:rPr>
          <w:spacing w:val="-4"/>
        </w:rPr>
        <w:t> </w:t>
      </w:r>
      <w:r>
        <w:rPr/>
        <w:t>two</w:t>
      </w:r>
      <w:r>
        <w:rPr>
          <w:spacing w:val="-4"/>
        </w:rPr>
        <w:t> </w:t>
      </w:r>
      <w:r>
        <w:rPr/>
        <w:t>SHAP figures serve distinct functions. The beeswarm </w:t>
      </w:r>
      <w:r>
        <w:rPr/>
        <w:t>sum-mary (Fig. </w:t>
      </w:r>
      <w:hyperlink w:history="true" w:anchor="_bookmark41">
        <w:r>
          <w:rPr>
            <w:color w:val="0000FF"/>
          </w:rPr>
          <w:t>14</w:t>
        </w:r>
      </w:hyperlink>
      <w:r>
        <w:rPr/>
        <w:t>) shows, for every sample in the SHAP set, both the magnitude and the </w:t>
      </w:r>
      <w:r>
        <w:rPr>
          <w:i/>
        </w:rPr>
        <w:t>direction </w:t>
      </w:r>
      <w:r>
        <w:rPr/>
        <w:t>of each fea-ture’s</w:t>
      </w:r>
      <w:r>
        <w:rPr>
          <w:spacing w:val="-13"/>
        </w:rPr>
        <w:t> </w:t>
      </w:r>
      <w:r>
        <w:rPr/>
        <w:t>contribution</w:t>
      </w:r>
      <w:r>
        <w:rPr>
          <w:spacing w:val="-12"/>
        </w:rPr>
        <w:t> </w:t>
      </w:r>
      <w:r>
        <w:rPr/>
        <w:t>to</w:t>
      </w:r>
      <w:r>
        <w:rPr>
          <w:spacing w:val="-13"/>
        </w:rPr>
        <w:t> </w:t>
      </w:r>
      <w:r>
        <w:rPr/>
        <w:t>the</w:t>
      </w:r>
      <w:r>
        <w:rPr>
          <w:spacing w:val="-12"/>
        </w:rPr>
        <w:t> </w:t>
      </w:r>
      <w:r>
        <w:rPr/>
        <w:t>CRITICAL</w:t>
      </w:r>
      <w:r>
        <w:rPr>
          <w:spacing w:val="-13"/>
        </w:rPr>
        <w:t> </w:t>
      </w:r>
      <w:r>
        <w:rPr/>
        <w:t>log-odds,</w:t>
      </w:r>
      <w:r>
        <w:rPr>
          <w:spacing w:val="-12"/>
        </w:rPr>
        <w:t> </w:t>
      </w:r>
      <w:r>
        <w:rPr/>
        <w:t>making systematic physical patterns visible at a glance. The dependence</w:t>
      </w:r>
      <w:r>
        <w:rPr>
          <w:spacing w:val="-1"/>
        </w:rPr>
        <w:t> </w:t>
      </w:r>
      <w:r>
        <w:rPr/>
        <w:t>plot</w:t>
      </w:r>
      <w:r>
        <w:rPr>
          <w:spacing w:val="-1"/>
        </w:rPr>
        <w:t> </w:t>
      </w:r>
      <w:r>
        <w:rPr/>
        <w:t>(Fig.</w:t>
      </w:r>
      <w:r>
        <w:rPr>
          <w:spacing w:val="-1"/>
        </w:rPr>
        <w:t> </w:t>
      </w:r>
      <w:hyperlink w:history="true" w:anchor="_bookmark43">
        <w:r>
          <w:rPr>
            <w:color w:val="0000FF"/>
          </w:rPr>
          <w:t>15</w:t>
        </w:r>
      </w:hyperlink>
      <w:r>
        <w:rPr/>
        <w:t>)</w:t>
      </w:r>
      <w:r>
        <w:rPr>
          <w:spacing w:val="-1"/>
        </w:rPr>
        <w:t> </w:t>
      </w:r>
      <w:r>
        <w:rPr/>
        <w:t>isolates</w:t>
      </w:r>
      <w:r>
        <w:rPr>
          <w:spacing w:val="-1"/>
        </w:rPr>
        <w:t> </w:t>
      </w:r>
      <w:r>
        <w:rPr/>
        <w:t>a</w:t>
      </w:r>
      <w:r>
        <w:rPr>
          <w:spacing w:val="-1"/>
        </w:rPr>
        <w:t> </w:t>
      </w:r>
      <w:r>
        <w:rPr/>
        <w:t>single</w:t>
      </w:r>
      <w:r>
        <w:rPr>
          <w:spacing w:val="-1"/>
        </w:rPr>
        <w:t> </w:t>
      </w:r>
      <w:r>
        <w:rPr/>
        <w:t>feature</w:t>
      </w:r>
      <w:r>
        <w:rPr>
          <w:spacing w:val="-2"/>
        </w:rPr>
        <w:t> </w:t>
      </w:r>
      <w:r>
        <w:rPr/>
        <w:t>and reveals whether its marginal effect is monotone and physically plausible, including its interaction with the most-related second feature.</w:t>
      </w:r>
    </w:p>
    <w:p>
      <w:pPr>
        <w:pStyle w:val="BodyText"/>
        <w:spacing w:line="242" w:lineRule="auto" w:before="9"/>
        <w:ind w:left="221" w:right="318" w:firstLine="298"/>
        <w:jc w:val="both"/>
      </w:pPr>
      <w:r>
        <w:rPr/>
        <w:t>The gain-based ranking (Fig. </w:t>
      </w:r>
      <w:hyperlink w:history="true" w:anchor="_bookmark38">
        <w:r>
          <w:rPr>
            <w:color w:val="0000FF"/>
          </w:rPr>
          <w:t>12</w:t>
        </w:r>
      </w:hyperlink>
      <w:r>
        <w:rPr/>
        <w:t>) and the SHAP ranking agree on the most-impactful features but in a slightly different order: SHAP places </w:t>
      </w:r>
      <w:r>
        <w:rPr>
          <w:rFonts w:ascii="Book Antiqua"/>
        </w:rPr>
        <w:t>max_gap </w:t>
      </w:r>
      <w:r>
        <w:rPr/>
        <w:t>first, then</w:t>
      </w:r>
      <w:r>
        <w:rPr>
          <w:spacing w:val="40"/>
        </w:rPr>
        <w:t> </w:t>
      </w:r>
      <w:r>
        <w:rPr>
          <w:rFonts w:ascii="Book Antiqua"/>
        </w:rPr>
        <w:t>num_targets</w:t>
      </w:r>
      <w:r>
        <w:rPr/>
        <w:t>,</w:t>
      </w:r>
      <w:r>
        <w:rPr>
          <w:spacing w:val="40"/>
        </w:rPr>
        <w:t> </w:t>
      </w:r>
      <w:r>
        <w:rPr>
          <w:rFonts w:ascii="Book Antiqua"/>
        </w:rPr>
        <w:t>max_plr</w:t>
      </w:r>
      <w:r>
        <w:rPr/>
        <w:t>,</w:t>
      </w:r>
      <w:r>
        <w:rPr>
          <w:spacing w:val="40"/>
        </w:rPr>
        <w:t> </w:t>
      </w:r>
      <w:r>
        <w:rPr>
          <w:rFonts w:ascii="Book Antiqua"/>
        </w:rPr>
        <w:t>speed</w:t>
      </w:r>
      <w:r>
        <w:rPr/>
        <w:t>;</w:t>
      </w:r>
      <w:r>
        <w:rPr>
          <w:spacing w:val="40"/>
        </w:rPr>
        <w:t> </w:t>
      </w:r>
      <w:r>
        <w:rPr/>
        <w:t>gain</w:t>
      </w:r>
      <w:r>
        <w:rPr>
          <w:spacing w:val="40"/>
        </w:rPr>
        <w:t> </w:t>
      </w:r>
      <w:r>
        <w:rPr/>
        <w:t>places</w:t>
      </w:r>
    </w:p>
    <w:p>
      <w:pPr>
        <w:pStyle w:val="BodyText"/>
        <w:spacing w:after="0" w:line="242" w:lineRule="auto"/>
        <w:jc w:val="both"/>
        <w:sectPr>
          <w:pgSz w:w="11910" w:h="16840"/>
          <w:pgMar w:header="0" w:footer="2489" w:top="1400" w:bottom="2720" w:left="1275" w:right="992"/>
          <w:cols w:num="2" w:equalWidth="0">
            <w:col w:w="4606" w:space="157"/>
            <w:col w:w="4880"/>
          </w:cols>
        </w:sectPr>
      </w:pPr>
    </w:p>
    <w:p>
      <w:pPr>
        <w:spacing w:line="240" w:lineRule="auto"/>
        <w:ind w:left="111" w:right="0" w:firstLine="0"/>
        <w:rPr>
          <w:sz w:val="20"/>
        </w:rPr>
      </w:pPr>
      <w:r>
        <w:rPr>
          <w:sz w:val="20"/>
        </w:rPr>
        <w:drawing>
          <wp:inline distT="0" distB="0" distL="0" distR="0">
            <wp:extent cx="2625090" cy="2184082"/>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20" cstate="print"/>
                    <a:stretch>
                      <a:fillRect/>
                    </a:stretch>
                  </pic:blipFill>
                  <pic:spPr>
                    <a:xfrm>
                      <a:off x="0" y="0"/>
                      <a:ext cx="2625090" cy="2184082"/>
                    </a:xfrm>
                    <a:prstGeom prst="rect">
                      <a:avLst/>
                    </a:prstGeom>
                  </pic:spPr>
                </pic:pic>
              </a:graphicData>
            </a:graphic>
          </wp:inline>
        </w:drawing>
      </w:r>
      <w:r>
        <w:rPr>
          <w:sz w:val="20"/>
        </w:rPr>
      </w:r>
    </w:p>
    <w:p>
      <w:pPr>
        <w:pStyle w:val="BodyText"/>
        <w:spacing w:before="1"/>
        <w:rPr>
          <w:sz w:val="9"/>
        </w:rPr>
      </w:pPr>
    </w:p>
    <w:p>
      <w:pPr>
        <w:pStyle w:val="BodyText"/>
        <w:spacing w:after="0"/>
        <w:rPr>
          <w:sz w:val="9"/>
        </w:rPr>
        <w:sectPr>
          <w:pgSz w:w="11910" w:h="16840"/>
          <w:pgMar w:header="0" w:footer="2489" w:top="1500" w:bottom="2720" w:left="1275" w:right="992"/>
        </w:sectPr>
      </w:pPr>
    </w:p>
    <w:p>
      <w:pPr>
        <w:spacing w:line="230" w:lineRule="auto" w:before="110"/>
        <w:ind w:left="62" w:right="31" w:firstLine="0"/>
        <w:jc w:val="both"/>
        <w:rPr>
          <w:sz w:val="16"/>
        </w:rPr>
      </w:pPr>
      <w:r>
        <w:rPr>
          <w:b/>
          <w:sz w:val="16"/>
        </w:rPr>
        <w:t>Fig. 13</w:t>
      </w:r>
      <w:r>
        <w:rPr>
          <w:b/>
          <w:spacing w:val="71"/>
          <w:sz w:val="16"/>
        </w:rPr>
        <w:t> </w:t>
      </w:r>
      <w:bookmarkStart w:name="_bookmark39" w:id="75"/>
      <w:bookmarkEnd w:id="75"/>
      <w:r>
        <w:rPr>
          <w:b/>
          <w:spacing w:val="-9"/>
          <w:sz w:val="16"/>
        </w:rPr>
      </w:r>
      <w:r>
        <w:rPr>
          <w:sz w:val="16"/>
        </w:rPr>
        <w:t>Feature correlation heatmap, used to identify </w:t>
      </w:r>
      <w:r>
        <w:rPr>
          <w:sz w:val="16"/>
        </w:rPr>
        <w:t>redundant</w:t>
      </w:r>
      <w:r>
        <w:rPr>
          <w:spacing w:val="40"/>
          <w:sz w:val="16"/>
        </w:rPr>
        <w:t> </w:t>
      </w:r>
      <w:r>
        <w:rPr>
          <w:sz w:val="16"/>
        </w:rPr>
        <w:t>inputs before interpreting any attribution. Notable redundancies</w:t>
      </w:r>
      <w:r>
        <w:rPr>
          <w:spacing w:val="40"/>
          <w:sz w:val="16"/>
        </w:rPr>
        <w:t> </w:t>
      </w:r>
      <w:r>
        <w:rPr>
          <w:sz w:val="16"/>
        </w:rPr>
        <w:t>include</w:t>
      </w:r>
      <w:r>
        <w:rPr>
          <w:spacing w:val="22"/>
          <w:sz w:val="16"/>
        </w:rPr>
        <w:t> </w:t>
      </w:r>
      <w:r>
        <w:rPr>
          <w:sz w:val="16"/>
        </w:rPr>
        <w:t>speed/speed_kmh</w:t>
      </w:r>
      <w:r>
        <w:rPr>
          <w:spacing w:val="23"/>
          <w:sz w:val="16"/>
        </w:rPr>
        <w:t> </w:t>
      </w:r>
      <w:r>
        <w:rPr>
          <w:sz w:val="16"/>
        </w:rPr>
        <w:t>(</w:t>
      </w:r>
      <w:r>
        <w:rPr>
          <w:i/>
          <w:sz w:val="16"/>
        </w:rPr>
        <w:t>r</w:t>
      </w:r>
      <w:r>
        <w:rPr>
          <w:i/>
          <w:spacing w:val="12"/>
          <w:sz w:val="16"/>
        </w:rPr>
        <w:t> </w:t>
      </w:r>
      <w:r>
        <w:rPr>
          <w:rFonts w:ascii="Lucida Sans Unicode"/>
          <w:sz w:val="16"/>
        </w:rPr>
        <w:t>=</w:t>
      </w:r>
      <w:r>
        <w:rPr>
          <w:rFonts w:ascii="Lucida Sans Unicode"/>
          <w:spacing w:val="-2"/>
          <w:sz w:val="16"/>
        </w:rPr>
        <w:t> </w:t>
      </w:r>
      <w:r>
        <w:rPr>
          <w:sz w:val="16"/>
        </w:rPr>
        <w:t>1</w:t>
      </w:r>
      <w:r>
        <w:rPr>
          <w:rFonts w:ascii="Lucida Sans Unicode"/>
          <w:sz w:val="16"/>
        </w:rPr>
        <w:t>.</w:t>
      </w:r>
      <w:r>
        <w:rPr>
          <w:sz w:val="16"/>
        </w:rPr>
        <w:t>0)</w:t>
      </w:r>
      <w:r>
        <w:rPr>
          <w:spacing w:val="22"/>
          <w:sz w:val="16"/>
        </w:rPr>
        <w:t> </w:t>
      </w:r>
      <w:r>
        <w:rPr>
          <w:sz w:val="16"/>
        </w:rPr>
        <w:t>and</w:t>
      </w:r>
      <w:r>
        <w:rPr>
          <w:spacing w:val="23"/>
          <w:sz w:val="16"/>
        </w:rPr>
        <w:t> </w:t>
      </w:r>
      <w:r>
        <w:rPr>
          <w:spacing w:val="-2"/>
          <w:sz w:val="16"/>
        </w:rPr>
        <w:t>rel_speed/closing_speed</w:t>
      </w:r>
    </w:p>
    <w:p>
      <w:pPr>
        <w:spacing w:line="192" w:lineRule="exact" w:before="0"/>
        <w:ind w:left="57" w:right="0" w:firstLine="0"/>
        <w:jc w:val="both"/>
        <w:rPr>
          <w:sz w:val="16"/>
        </w:rPr>
      </w:pPr>
      <w:r>
        <w:rPr>
          <w:sz w:val="16"/>
        </w:rPr>
        <w:t>(</w:t>
      </w:r>
      <w:r>
        <w:rPr>
          <w:i/>
          <w:sz w:val="16"/>
        </w:rPr>
        <w:t>r</w:t>
      </w:r>
      <w:r>
        <w:rPr>
          <w:i/>
          <w:spacing w:val="-10"/>
          <w:sz w:val="16"/>
        </w:rPr>
        <w:t> </w:t>
      </w:r>
      <w:r>
        <w:rPr>
          <w:rFonts w:ascii="Lucida Sans Unicode"/>
          <w:sz w:val="16"/>
        </w:rPr>
        <w:t>=</w:t>
      </w:r>
      <w:r>
        <w:rPr>
          <w:rFonts w:ascii="Lucida Sans Unicode"/>
          <w:spacing w:val="-16"/>
          <w:sz w:val="16"/>
        </w:rPr>
        <w:t> </w:t>
      </w:r>
      <w:r>
        <w:rPr>
          <w:sz w:val="16"/>
        </w:rPr>
        <w:t>1</w:t>
      </w:r>
      <w:r>
        <w:rPr>
          <w:rFonts w:ascii="Lucida Sans Unicode"/>
          <w:sz w:val="16"/>
        </w:rPr>
        <w:t>.</w:t>
      </w:r>
      <w:r>
        <w:rPr>
          <w:sz w:val="16"/>
        </w:rPr>
        <w:t>0),</w:t>
      </w:r>
      <w:r>
        <w:rPr>
          <w:spacing w:val="-6"/>
          <w:sz w:val="16"/>
        </w:rPr>
        <w:t> </w:t>
      </w:r>
      <w:r>
        <w:rPr>
          <w:sz w:val="16"/>
        </w:rPr>
        <w:t>suggesting</w:t>
      </w:r>
      <w:r>
        <w:rPr>
          <w:spacing w:val="-5"/>
          <w:sz w:val="16"/>
        </w:rPr>
        <w:t> </w:t>
      </w:r>
      <w:r>
        <w:rPr>
          <w:sz w:val="16"/>
        </w:rPr>
        <w:t>potential</w:t>
      </w:r>
      <w:r>
        <w:rPr>
          <w:spacing w:val="-6"/>
          <w:sz w:val="16"/>
        </w:rPr>
        <w:t> </w:t>
      </w:r>
      <w:r>
        <w:rPr>
          <w:sz w:val="16"/>
        </w:rPr>
        <w:t>for</w:t>
      </w:r>
      <w:r>
        <w:rPr>
          <w:spacing w:val="-5"/>
          <w:sz w:val="16"/>
        </w:rPr>
        <w:t> </w:t>
      </w:r>
      <w:r>
        <w:rPr>
          <w:sz w:val="16"/>
        </w:rPr>
        <w:t>feature</w:t>
      </w:r>
      <w:r>
        <w:rPr>
          <w:spacing w:val="-6"/>
          <w:sz w:val="16"/>
        </w:rPr>
        <w:t> </w:t>
      </w:r>
      <w:r>
        <w:rPr>
          <w:sz w:val="16"/>
        </w:rPr>
        <w:t>set</w:t>
      </w:r>
      <w:r>
        <w:rPr>
          <w:spacing w:val="-5"/>
          <w:sz w:val="16"/>
        </w:rPr>
        <w:t> </w:t>
      </w:r>
      <w:r>
        <w:rPr>
          <w:spacing w:val="-2"/>
          <w:sz w:val="16"/>
        </w:rPr>
        <w:t>reduction.</w:t>
      </w:r>
    </w:p>
    <w:p>
      <w:pPr>
        <w:pStyle w:val="BodyText"/>
        <w:spacing w:before="156"/>
        <w:rPr>
          <w:sz w:val="16"/>
        </w:rPr>
      </w:pPr>
    </w:p>
    <w:p>
      <w:pPr>
        <w:pStyle w:val="BodyText"/>
        <w:spacing w:line="247" w:lineRule="auto" w:before="1"/>
        <w:ind w:left="62"/>
        <w:jc w:val="both"/>
      </w:pPr>
      <w:r>
        <w:rPr>
          <w:rFonts w:ascii="Book Antiqua" w:hAnsi="Book Antiqua"/>
        </w:rPr>
        <w:t>decel</w:t>
      </w:r>
      <w:r>
        <w:rPr>
          <w:rFonts w:ascii="Book Antiqua" w:hAnsi="Book Antiqua"/>
          <w:spacing w:val="40"/>
        </w:rPr>
        <w:t> </w:t>
      </w:r>
      <w:r>
        <w:rPr/>
        <w:t>first</w:t>
      </w:r>
      <w:r>
        <w:rPr>
          <w:spacing w:val="40"/>
        </w:rPr>
        <w:t> </w:t>
      </w:r>
      <w:r>
        <w:rPr/>
        <w:t>followed</w:t>
      </w:r>
      <w:r>
        <w:rPr>
          <w:spacing w:val="40"/>
        </w:rPr>
        <w:t> </w:t>
      </w:r>
      <w:r>
        <w:rPr/>
        <w:t>by</w:t>
      </w:r>
      <w:r>
        <w:rPr>
          <w:spacing w:val="40"/>
        </w:rPr>
        <w:t> </w:t>
      </w:r>
      <w:r>
        <w:rPr>
          <w:rFonts w:ascii="Book Antiqua" w:hAnsi="Book Antiqua"/>
        </w:rPr>
        <w:t>max_gap</w:t>
      </w:r>
      <w:r>
        <w:rPr/>
        <w:t>.</w:t>
      </w:r>
      <w:r>
        <w:rPr>
          <w:spacing w:val="40"/>
        </w:rPr>
        <w:t> </w:t>
      </w:r>
      <w:r>
        <w:rPr/>
        <w:t>The</w:t>
      </w:r>
      <w:r>
        <w:rPr>
          <w:spacing w:val="40"/>
        </w:rPr>
        <w:t> </w:t>
      </w:r>
      <w:r>
        <w:rPr/>
        <w:t>two</w:t>
      </w:r>
      <w:r>
        <w:rPr>
          <w:spacing w:val="40"/>
        </w:rPr>
        <w:t> </w:t>
      </w:r>
      <w:r>
        <w:rPr/>
        <w:t>views are complementary — gain measures the model’s reliance on a feature across all training samples; SHAP measures the per-sample contribution to </w:t>
      </w:r>
      <w:r>
        <w:rPr/>
        <w:t>spe-cific predictions. The fact that the two top features by SHAP (</w:t>
      </w:r>
      <w:r>
        <w:rPr>
          <w:rFonts w:ascii="Book Antiqua" w:hAnsi="Book Antiqua"/>
        </w:rPr>
        <w:t>max_gap</w:t>
      </w:r>
      <w:r>
        <w:rPr/>
        <w:t>, </w:t>
      </w:r>
      <w:r>
        <w:rPr>
          <w:rFonts w:ascii="Book Antiqua" w:hAnsi="Book Antiqua"/>
        </w:rPr>
        <w:t>num_targets</w:t>
      </w:r>
      <w:r>
        <w:rPr/>
        <w:t>) are also the inputs the physics CRI engine treats as primary — gap dis-tance and target presence — is reassuring from an interpretability standpoint.</w:t>
      </w:r>
    </w:p>
    <w:p>
      <w:pPr>
        <w:pStyle w:val="BodyText"/>
        <w:spacing w:line="249" w:lineRule="auto"/>
        <w:ind w:left="47" w:firstLine="313"/>
        <w:jc w:val="both"/>
      </w:pPr>
      <w:r>
        <w:rPr/>
        <w:t>A fair question is whether SHAP output is </w:t>
      </w:r>
      <w:r>
        <w:rPr/>
        <w:t>mean-ingful for a classifier whose argmax decision never selects the CRITICAL class (Table </w:t>
      </w:r>
      <w:hyperlink w:history="true" w:anchor="_bookmark36">
        <w:r>
          <w:rPr>
            <w:color w:val="0000FF"/>
          </w:rPr>
          <w:t>6</w:t>
        </w:r>
      </w:hyperlink>
      <w:r>
        <w:rPr/>
        <w:t>). SHAP values are computed on the model’s </w:t>
      </w:r>
      <w:r>
        <w:rPr>
          <w:i/>
        </w:rPr>
        <w:t>continuous </w:t>
      </w:r>
      <w:r>
        <w:rPr/>
        <w:t>CRITICAL log-odds, not on the thresholded argmax label, and that</w:t>
      </w:r>
      <w:r>
        <w:rPr>
          <w:spacing w:val="-13"/>
        </w:rPr>
        <w:t> </w:t>
      </w:r>
      <w:r>
        <w:rPr/>
        <w:t>same</w:t>
      </w:r>
      <w:r>
        <w:rPr>
          <w:spacing w:val="-12"/>
        </w:rPr>
        <w:t> </w:t>
      </w:r>
      <w:r>
        <w:rPr/>
        <w:t>continuous</w:t>
      </w:r>
      <w:r>
        <w:rPr>
          <w:spacing w:val="-13"/>
        </w:rPr>
        <w:t> </w:t>
      </w:r>
      <w:r>
        <w:rPr/>
        <w:t>score</w:t>
      </w:r>
      <w:r>
        <w:rPr>
          <w:spacing w:val="-12"/>
        </w:rPr>
        <w:t> </w:t>
      </w:r>
      <w:r>
        <w:rPr/>
        <w:t>attains</w:t>
      </w:r>
      <w:r>
        <w:rPr>
          <w:spacing w:val="-13"/>
        </w:rPr>
        <w:t> </w:t>
      </w:r>
      <w:r>
        <w:rPr/>
        <w:t>a</w:t>
      </w:r>
      <w:r>
        <w:rPr>
          <w:spacing w:val="-12"/>
        </w:rPr>
        <w:t> </w:t>
      </w:r>
      <w:r>
        <w:rPr/>
        <w:t>CRITICAL-binary ranking</w:t>
      </w:r>
      <w:r>
        <w:rPr>
          <w:spacing w:val="-10"/>
        </w:rPr>
        <w:t> </w:t>
      </w:r>
      <w:r>
        <w:rPr/>
        <w:t>AUC</w:t>
      </w:r>
      <w:r>
        <w:rPr>
          <w:spacing w:val="-10"/>
        </w:rPr>
        <w:t> </w:t>
      </w:r>
      <w:r>
        <w:rPr/>
        <w:t>of</w:t>
      </w:r>
      <w:r>
        <w:rPr>
          <w:spacing w:val="-10"/>
        </w:rPr>
        <w:t> </w:t>
      </w:r>
      <w:r>
        <w:rPr/>
        <w:t>0.900</w:t>
      </w:r>
      <w:r>
        <w:rPr>
          <w:spacing w:val="-10"/>
        </w:rPr>
        <w:t> </w:t>
      </w:r>
      <w:r>
        <w:rPr/>
        <w:t>(Table</w:t>
      </w:r>
      <w:r>
        <w:rPr>
          <w:spacing w:val="-10"/>
        </w:rPr>
        <w:t> </w:t>
      </w:r>
      <w:hyperlink w:history="true" w:anchor="_bookmark42">
        <w:r>
          <w:rPr>
            <w:color w:val="0000FF"/>
          </w:rPr>
          <w:t>7</w:t>
        </w:r>
      </w:hyperlink>
      <w:r>
        <w:rPr/>
        <w:t>)</w:t>
      </w:r>
      <w:r>
        <w:rPr>
          <w:spacing w:val="-10"/>
        </w:rPr>
        <w:t> </w:t>
      </w:r>
      <w:r>
        <w:rPr/>
        <w:t>and</w:t>
      </w:r>
      <w:r>
        <w:rPr>
          <w:spacing w:val="-10"/>
        </w:rPr>
        <w:t> </w:t>
      </w:r>
      <w:r>
        <w:rPr/>
        <w:t>recovers</w:t>
      </w:r>
      <w:r>
        <w:rPr>
          <w:spacing w:val="-10"/>
        </w:rPr>
        <w:t> </w:t>
      </w:r>
      <w:r>
        <w:rPr/>
        <w:t>11</w:t>
      </w:r>
      <w:r>
        <w:rPr>
          <w:spacing w:val="-10"/>
        </w:rPr>
        <w:t> </w:t>
      </w:r>
      <w:r>
        <w:rPr/>
        <w:t>of</w:t>
      </w:r>
      <w:r>
        <w:rPr>
          <w:spacing w:val="-10"/>
        </w:rPr>
        <w:t> </w:t>
      </w:r>
      <w:r>
        <w:rPr/>
        <w:t>the 13 test CRITICAL events at a recall-priority screen-ing</w:t>
      </w:r>
      <w:r>
        <w:rPr>
          <w:spacing w:val="-4"/>
        </w:rPr>
        <w:t> </w:t>
      </w:r>
      <w:r>
        <w:rPr/>
        <w:t>threshold</w:t>
      </w:r>
      <w:r>
        <w:rPr>
          <w:spacing w:val="-4"/>
        </w:rPr>
        <w:t> </w:t>
      </w:r>
      <w:r>
        <w:rPr/>
        <w:t>(Table</w:t>
      </w:r>
      <w:r>
        <w:rPr>
          <w:spacing w:val="-4"/>
        </w:rPr>
        <w:t> </w:t>
      </w:r>
      <w:hyperlink w:history="true" w:anchor="_bookmark45">
        <w:r>
          <w:rPr>
            <w:color w:val="0000FF"/>
          </w:rPr>
          <w:t>8</w:t>
        </w:r>
      </w:hyperlink>
      <w:r>
        <w:rPr/>
        <w:t>)</w:t>
      </w:r>
      <w:r>
        <w:rPr>
          <w:spacing w:val="-4"/>
        </w:rPr>
        <w:t> </w:t>
      </w:r>
      <w:r>
        <w:rPr/>
        <w:t>—</w:t>
      </w:r>
      <w:r>
        <w:rPr>
          <w:spacing w:val="-4"/>
        </w:rPr>
        <w:t> </w:t>
      </w:r>
      <w:r>
        <w:rPr/>
        <w:t>so</w:t>
      </w:r>
      <w:r>
        <w:rPr>
          <w:spacing w:val="-4"/>
        </w:rPr>
        <w:t> </w:t>
      </w:r>
      <w:r>
        <w:rPr/>
        <w:t>the</w:t>
      </w:r>
      <w:r>
        <w:rPr>
          <w:spacing w:val="-4"/>
        </w:rPr>
        <w:t> </w:t>
      </w:r>
      <w:r>
        <w:rPr/>
        <w:t>attribution</w:t>
      </w:r>
      <w:r>
        <w:rPr>
          <w:spacing w:val="-4"/>
        </w:rPr>
        <w:t> </w:t>
      </w:r>
      <w:r>
        <w:rPr/>
        <w:t>explains</w:t>
      </w:r>
      <w:r>
        <w:rPr>
          <w:spacing w:val="-4"/>
        </w:rPr>
        <w:t> </w:t>
      </w:r>
      <w:r>
        <w:rPr/>
        <w:t>a score</w:t>
      </w:r>
      <w:r>
        <w:rPr>
          <w:spacing w:val="-4"/>
        </w:rPr>
        <w:t> </w:t>
      </w:r>
      <w:r>
        <w:rPr/>
        <w:t>that</w:t>
      </w:r>
      <w:r>
        <w:rPr>
          <w:spacing w:val="-4"/>
        </w:rPr>
        <w:t> </w:t>
      </w:r>
      <w:r>
        <w:rPr/>
        <w:t>does</w:t>
      </w:r>
      <w:r>
        <w:rPr>
          <w:spacing w:val="-4"/>
        </w:rPr>
        <w:t> </w:t>
      </w:r>
      <w:r>
        <w:rPr/>
        <w:t>carry</w:t>
      </w:r>
      <w:r>
        <w:rPr>
          <w:spacing w:val="-4"/>
        </w:rPr>
        <w:t> </w:t>
      </w:r>
      <w:r>
        <w:rPr/>
        <w:t>CRITICAL-relevant</w:t>
      </w:r>
      <w:r>
        <w:rPr>
          <w:spacing w:val="-4"/>
        </w:rPr>
        <w:t> </w:t>
      </w:r>
      <w:r>
        <w:rPr/>
        <w:t>signal,</w:t>
      </w:r>
      <w:r>
        <w:rPr>
          <w:spacing w:val="-4"/>
        </w:rPr>
        <w:t> </w:t>
      </w:r>
      <w:r>
        <w:rPr/>
        <w:t>even though that signal cannot be converted into a usable detector (Section </w:t>
      </w:r>
      <w:hyperlink w:history="true" w:anchor="_bookmark40">
        <w:r>
          <w:rPr>
            <w:color w:val="0000FF"/>
          </w:rPr>
          <w:t>7.6</w:t>
        </w:r>
      </w:hyperlink>
      <w:r>
        <w:rPr/>
        <w:t>). We accordingly present SHAP strictly as an interpretability check on the </w:t>
      </w:r>
      <w:r>
        <w:rPr>
          <w:i/>
        </w:rPr>
        <w:t>exploratory </w:t>
      </w:r>
      <w:r>
        <w:rPr/>
        <w:t>learners; no decision of the deployed physics engine rests</w:t>
      </w:r>
      <w:r>
        <w:rPr>
          <w:spacing w:val="-7"/>
        </w:rPr>
        <w:t> </w:t>
      </w:r>
      <w:r>
        <w:rPr/>
        <w:t>on</w:t>
      </w:r>
      <w:r>
        <w:rPr>
          <w:spacing w:val="-7"/>
        </w:rPr>
        <w:t> </w:t>
      </w:r>
      <w:r>
        <w:rPr/>
        <w:t>it,</w:t>
      </w:r>
      <w:r>
        <w:rPr>
          <w:spacing w:val="-7"/>
        </w:rPr>
        <w:t> </w:t>
      </w:r>
      <w:r>
        <w:rPr/>
        <w:t>and</w:t>
      </w:r>
      <w:r>
        <w:rPr>
          <w:spacing w:val="-7"/>
        </w:rPr>
        <w:t> </w:t>
      </w:r>
      <w:r>
        <w:rPr/>
        <w:t>the</w:t>
      </w:r>
      <w:r>
        <w:rPr>
          <w:spacing w:val="-7"/>
        </w:rPr>
        <w:t> </w:t>
      </w:r>
      <w:r>
        <w:rPr/>
        <w:t>SHAP</w:t>
      </w:r>
      <w:r>
        <w:rPr>
          <w:spacing w:val="-7"/>
        </w:rPr>
        <w:t> </w:t>
      </w:r>
      <w:r>
        <w:rPr/>
        <w:t>output</w:t>
      </w:r>
      <w:r>
        <w:rPr>
          <w:spacing w:val="-7"/>
        </w:rPr>
        <w:t> </w:t>
      </w:r>
      <w:r>
        <w:rPr/>
        <w:t>makes</w:t>
      </w:r>
      <w:r>
        <w:rPr>
          <w:spacing w:val="-7"/>
        </w:rPr>
        <w:t> </w:t>
      </w:r>
      <w:r>
        <w:rPr/>
        <w:t>no</w:t>
      </w:r>
      <w:r>
        <w:rPr>
          <w:spacing w:val="-7"/>
        </w:rPr>
        <w:t> </w:t>
      </w:r>
      <w:r>
        <w:rPr/>
        <w:t>claim</w:t>
      </w:r>
      <w:r>
        <w:rPr>
          <w:spacing w:val="-7"/>
        </w:rPr>
        <w:t> </w:t>
      </w:r>
      <w:r>
        <w:rPr/>
        <w:t>about the physics engine’s validity.</w:t>
      </w:r>
    </w:p>
    <w:p>
      <w:pPr>
        <w:pStyle w:val="BodyText"/>
        <w:spacing w:before="90"/>
      </w:pPr>
    </w:p>
    <w:p>
      <w:pPr>
        <w:pStyle w:val="Heading2"/>
        <w:numPr>
          <w:ilvl w:val="1"/>
          <w:numId w:val="1"/>
        </w:numPr>
        <w:tabs>
          <w:tab w:pos="482" w:val="left" w:leader="none"/>
        </w:tabs>
        <w:spacing w:line="240" w:lineRule="auto" w:before="1" w:after="0"/>
        <w:ind w:left="482" w:right="0" w:hanging="420"/>
        <w:jc w:val="left"/>
      </w:pPr>
      <w:bookmarkStart w:name="Comparison with Other ML Methods" w:id="76"/>
      <w:bookmarkEnd w:id="76"/>
      <w:r>
        <w:rPr>
          <w:b w:val="0"/>
        </w:rPr>
      </w:r>
      <w:bookmarkStart w:name="_bookmark40" w:id="77"/>
      <w:bookmarkEnd w:id="77"/>
      <w:r>
        <w:rPr>
          <w:b w:val="0"/>
        </w:rPr>
      </w:r>
      <w:r>
        <w:rPr/>
        <w:t>Comparison with Other ML </w:t>
      </w:r>
      <w:r>
        <w:rPr>
          <w:spacing w:val="-2"/>
        </w:rPr>
        <w:t>Methods</w:t>
      </w:r>
    </w:p>
    <w:p>
      <w:pPr>
        <w:pStyle w:val="BodyText"/>
        <w:spacing w:line="249" w:lineRule="auto" w:before="120"/>
        <w:ind w:left="62" w:hanging="8"/>
        <w:jc w:val="both"/>
      </w:pPr>
      <w:r>
        <w:rPr/>
        <w:t>A</w:t>
      </w:r>
      <w:r>
        <w:rPr>
          <w:spacing w:val="-3"/>
        </w:rPr>
        <w:t> </w:t>
      </w:r>
      <w:r>
        <w:rPr/>
        <w:t>natural</w:t>
      </w:r>
      <w:r>
        <w:rPr>
          <w:spacing w:val="-3"/>
        </w:rPr>
        <w:t> </w:t>
      </w:r>
      <w:r>
        <w:rPr/>
        <w:t>question</w:t>
      </w:r>
      <w:r>
        <w:rPr>
          <w:spacing w:val="-3"/>
        </w:rPr>
        <w:t> </w:t>
      </w:r>
      <w:r>
        <w:rPr/>
        <w:t>after</w:t>
      </w:r>
      <w:r>
        <w:rPr>
          <w:spacing w:val="-3"/>
        </w:rPr>
        <w:t> </w:t>
      </w:r>
      <w:r>
        <w:rPr/>
        <w:t>observing</w:t>
      </w:r>
      <w:r>
        <w:rPr>
          <w:spacing w:val="-3"/>
        </w:rPr>
        <w:t> </w:t>
      </w:r>
      <w:r>
        <w:rPr/>
        <w:t>the</w:t>
      </w:r>
      <w:r>
        <w:rPr>
          <w:spacing w:val="-3"/>
        </w:rPr>
        <w:t> </w:t>
      </w:r>
      <w:r>
        <w:rPr/>
        <w:t>XGBoost</w:t>
      </w:r>
      <w:r>
        <w:rPr>
          <w:spacing w:val="-3"/>
        </w:rPr>
        <w:t> </w:t>
      </w:r>
      <w:r>
        <w:rPr/>
        <w:t>result is whether the underperformance is specific to </w:t>
      </w:r>
      <w:r>
        <w:rPr/>
        <w:t>gradi-ent</w:t>
      </w:r>
      <w:r>
        <w:rPr>
          <w:spacing w:val="-1"/>
        </w:rPr>
        <w:t> </w:t>
      </w:r>
      <w:r>
        <w:rPr/>
        <w:t>boosting</w:t>
      </w:r>
      <w:r>
        <w:rPr>
          <w:spacing w:val="-1"/>
        </w:rPr>
        <w:t> </w:t>
      </w:r>
      <w:r>
        <w:rPr/>
        <w:t>or</w:t>
      </w:r>
      <w:r>
        <w:rPr>
          <w:spacing w:val="-1"/>
        </w:rPr>
        <w:t> </w:t>
      </w:r>
      <w:r>
        <w:rPr/>
        <w:t>whether</w:t>
      </w:r>
      <w:r>
        <w:rPr>
          <w:spacing w:val="-1"/>
        </w:rPr>
        <w:t> </w:t>
      </w:r>
      <w:r>
        <w:rPr/>
        <w:t>any</w:t>
      </w:r>
      <w:r>
        <w:rPr>
          <w:spacing w:val="-1"/>
        </w:rPr>
        <w:t> </w:t>
      </w:r>
      <w:r>
        <w:rPr/>
        <w:t>data-driven</w:t>
      </w:r>
      <w:r>
        <w:rPr>
          <w:spacing w:val="-1"/>
        </w:rPr>
        <w:t> </w:t>
      </w:r>
      <w:r>
        <w:rPr/>
        <w:t>classifier</w:t>
      </w:r>
      <w:r>
        <w:rPr>
          <w:spacing w:val="-1"/>
        </w:rPr>
        <w:t> </w:t>
      </w:r>
      <w:r>
        <w:rPr/>
        <w:t>hits</w:t>
      </w:r>
    </w:p>
    <w:p>
      <w:pPr>
        <w:pStyle w:val="BodyText"/>
        <w:rPr>
          <w:sz w:val="16"/>
        </w:rPr>
      </w:pPr>
      <w:r>
        <w:rPr/>
        <w:br w:type="column"/>
      </w:r>
      <w:r>
        <w:rPr>
          <w:sz w:val="16"/>
        </w:rPr>
      </w:r>
    </w:p>
    <w:p>
      <w:pPr>
        <w:pStyle w:val="BodyText"/>
        <w:rPr>
          <w:sz w:val="16"/>
        </w:rPr>
      </w:pPr>
    </w:p>
    <w:p>
      <w:pPr>
        <w:pStyle w:val="BodyText"/>
        <w:rPr>
          <w:sz w:val="16"/>
        </w:rPr>
      </w:pPr>
    </w:p>
    <w:p>
      <w:pPr>
        <w:pStyle w:val="BodyText"/>
        <w:spacing w:before="93"/>
        <w:rPr>
          <w:sz w:val="16"/>
        </w:rPr>
      </w:pPr>
    </w:p>
    <w:p>
      <w:pPr>
        <w:spacing w:line="244" w:lineRule="auto" w:before="0"/>
        <w:ind w:left="50" w:right="476" w:firstLine="3"/>
        <w:jc w:val="both"/>
        <w:rPr>
          <w:sz w:val="16"/>
        </w:rPr>
      </w:pPr>
      <w:r>
        <w:rPr>
          <w:sz w:val="16"/>
        </w:rPr>
        <w:drawing>
          <wp:anchor distT="0" distB="0" distL="0" distR="0" allowOverlap="1" layoutInCell="1" locked="0" behindDoc="0" simplePos="0" relativeHeight="15742976">
            <wp:simplePos x="0" y="0"/>
            <wp:positionH relativeFrom="page">
              <wp:posOffset>3912942</wp:posOffset>
            </wp:positionH>
            <wp:positionV relativeFrom="paragraph">
              <wp:posOffset>-2769184</wp:posOffset>
            </wp:positionV>
            <wp:extent cx="2650181" cy="2679985"/>
            <wp:effectExtent l="0" t="0" r="0" b="0"/>
            <wp:wrapNone/>
            <wp:docPr id="40" name="Image 40"/>
            <wp:cNvGraphicFramePr>
              <a:graphicFrameLocks/>
            </wp:cNvGraphicFramePr>
            <a:graphic>
              <a:graphicData uri="http://schemas.openxmlformats.org/drawingml/2006/picture">
                <pic:pic>
                  <pic:nvPicPr>
                    <pic:cNvPr id="40" name="Image 40"/>
                    <pic:cNvPicPr/>
                  </pic:nvPicPr>
                  <pic:blipFill>
                    <a:blip r:embed="rId21" cstate="print"/>
                    <a:stretch>
                      <a:fillRect/>
                    </a:stretch>
                  </pic:blipFill>
                  <pic:spPr>
                    <a:xfrm>
                      <a:off x="0" y="0"/>
                      <a:ext cx="2650181" cy="2679985"/>
                    </a:xfrm>
                    <a:prstGeom prst="rect">
                      <a:avLst/>
                    </a:prstGeom>
                  </pic:spPr>
                </pic:pic>
              </a:graphicData>
            </a:graphic>
          </wp:anchor>
        </w:drawing>
      </w:r>
      <w:r>
        <w:rPr>
          <w:b/>
          <w:sz w:val="16"/>
        </w:rPr>
        <w:t>Fig. 14</w:t>
      </w:r>
      <w:r>
        <w:rPr>
          <w:b/>
          <w:spacing w:val="71"/>
          <w:sz w:val="16"/>
        </w:rPr>
        <w:t> </w:t>
      </w:r>
      <w:bookmarkStart w:name="_bookmark41" w:id="78"/>
      <w:bookmarkEnd w:id="78"/>
      <w:r>
        <w:rPr>
          <w:b/>
          <w:spacing w:val="-9"/>
          <w:sz w:val="16"/>
        </w:rPr>
      </w:r>
      <w:r>
        <w:rPr>
          <w:sz w:val="16"/>
        </w:rPr>
        <w:t>SHAP beeswarm summary for the CRITICAL class </w:t>
      </w:r>
      <w:r>
        <w:rPr>
          <w:sz w:val="16"/>
        </w:rPr>
        <w:t>pre-dictions. Each dot is one sample; horizontal position is the SHAP</w:t>
      </w:r>
      <w:r>
        <w:rPr>
          <w:spacing w:val="40"/>
          <w:sz w:val="16"/>
        </w:rPr>
        <w:t> </w:t>
      </w:r>
      <w:r>
        <w:rPr>
          <w:sz w:val="16"/>
        </w:rPr>
        <w:t>value</w:t>
      </w:r>
      <w:r>
        <w:rPr>
          <w:spacing w:val="-1"/>
          <w:sz w:val="16"/>
        </w:rPr>
        <w:t> </w:t>
      </w:r>
      <w:r>
        <w:rPr>
          <w:sz w:val="16"/>
        </w:rPr>
        <w:t>(impact</w:t>
      </w:r>
      <w:r>
        <w:rPr>
          <w:spacing w:val="-1"/>
          <w:sz w:val="16"/>
        </w:rPr>
        <w:t> </w:t>
      </w:r>
      <w:r>
        <w:rPr>
          <w:sz w:val="16"/>
        </w:rPr>
        <w:t>on</w:t>
      </w:r>
      <w:r>
        <w:rPr>
          <w:spacing w:val="-1"/>
          <w:sz w:val="16"/>
        </w:rPr>
        <w:t> </w:t>
      </w:r>
      <w:r>
        <w:rPr>
          <w:sz w:val="16"/>
        </w:rPr>
        <w:t>the CRITICAL</w:t>
      </w:r>
      <w:r>
        <w:rPr>
          <w:spacing w:val="-1"/>
          <w:sz w:val="16"/>
        </w:rPr>
        <w:t> </w:t>
      </w:r>
      <w:r>
        <w:rPr>
          <w:sz w:val="16"/>
        </w:rPr>
        <w:t>log-odds);</w:t>
      </w:r>
      <w:r>
        <w:rPr>
          <w:spacing w:val="-1"/>
          <w:sz w:val="16"/>
        </w:rPr>
        <w:t> </w:t>
      </w:r>
      <w:r>
        <w:rPr>
          <w:sz w:val="16"/>
        </w:rPr>
        <w:t>colour</w:t>
      </w:r>
      <w:r>
        <w:rPr>
          <w:spacing w:val="-1"/>
          <w:sz w:val="16"/>
        </w:rPr>
        <w:t> </w:t>
      </w:r>
      <w:r>
        <w:rPr>
          <w:sz w:val="16"/>
        </w:rPr>
        <w:t>encodes</w:t>
      </w:r>
      <w:r>
        <w:rPr>
          <w:spacing w:val="-1"/>
          <w:sz w:val="16"/>
        </w:rPr>
        <w:t> </w:t>
      </w:r>
      <w:r>
        <w:rPr>
          <w:sz w:val="16"/>
        </w:rPr>
        <w:t>the</w:t>
      </w:r>
      <w:r>
        <w:rPr>
          <w:spacing w:val="-1"/>
          <w:sz w:val="16"/>
        </w:rPr>
        <w:t> </w:t>
      </w:r>
      <w:r>
        <w:rPr>
          <w:sz w:val="16"/>
        </w:rPr>
        <w:t>fea-ture</w:t>
      </w:r>
      <w:r>
        <w:rPr>
          <w:spacing w:val="16"/>
          <w:sz w:val="16"/>
        </w:rPr>
        <w:t> </w:t>
      </w:r>
      <w:r>
        <w:rPr>
          <w:sz w:val="16"/>
        </w:rPr>
        <w:t>value</w:t>
      </w:r>
      <w:r>
        <w:rPr>
          <w:spacing w:val="16"/>
          <w:sz w:val="16"/>
        </w:rPr>
        <w:t> </w:t>
      </w:r>
      <w:r>
        <w:rPr>
          <w:sz w:val="16"/>
        </w:rPr>
        <w:t>(red</w:t>
      </w:r>
      <w:r>
        <w:rPr>
          <w:spacing w:val="16"/>
          <w:sz w:val="16"/>
        </w:rPr>
        <w:t> </w:t>
      </w:r>
      <w:r>
        <w:rPr>
          <w:sz w:val="16"/>
        </w:rPr>
        <w:t>=</w:t>
      </w:r>
      <w:r>
        <w:rPr>
          <w:spacing w:val="16"/>
          <w:sz w:val="16"/>
        </w:rPr>
        <w:t> </w:t>
      </w:r>
      <w:r>
        <w:rPr>
          <w:sz w:val="16"/>
        </w:rPr>
        <w:t>high,</w:t>
      </w:r>
      <w:r>
        <w:rPr>
          <w:spacing w:val="16"/>
          <w:sz w:val="16"/>
        </w:rPr>
        <w:t> </w:t>
      </w:r>
      <w:r>
        <w:rPr>
          <w:sz w:val="16"/>
        </w:rPr>
        <w:t>blue</w:t>
      </w:r>
      <w:r>
        <w:rPr>
          <w:spacing w:val="16"/>
          <w:sz w:val="16"/>
        </w:rPr>
        <w:t> </w:t>
      </w:r>
      <w:r>
        <w:rPr>
          <w:sz w:val="16"/>
        </w:rPr>
        <w:t>=</w:t>
      </w:r>
      <w:r>
        <w:rPr>
          <w:spacing w:val="16"/>
          <w:sz w:val="16"/>
        </w:rPr>
        <w:t> </w:t>
      </w:r>
      <w:r>
        <w:rPr>
          <w:sz w:val="16"/>
        </w:rPr>
        <w:t>low).</w:t>
      </w:r>
      <w:r>
        <w:rPr>
          <w:spacing w:val="17"/>
          <w:sz w:val="16"/>
        </w:rPr>
        <w:t> </w:t>
      </w:r>
      <w:r>
        <w:rPr>
          <w:rFonts w:ascii="Book Antiqua"/>
          <w:sz w:val="16"/>
        </w:rPr>
        <w:t>max_gap</w:t>
      </w:r>
      <w:r>
        <w:rPr>
          <w:rFonts w:ascii="Book Antiqua"/>
          <w:spacing w:val="16"/>
          <w:sz w:val="16"/>
        </w:rPr>
        <w:t> </w:t>
      </w:r>
      <w:r>
        <w:rPr>
          <w:sz w:val="16"/>
        </w:rPr>
        <w:t>carries</w:t>
      </w:r>
      <w:r>
        <w:rPr>
          <w:spacing w:val="16"/>
          <w:sz w:val="16"/>
        </w:rPr>
        <w:t> </w:t>
      </w:r>
      <w:r>
        <w:rPr>
          <w:sz w:val="16"/>
        </w:rPr>
        <w:t>the</w:t>
      </w:r>
      <w:r>
        <w:rPr>
          <w:spacing w:val="16"/>
          <w:sz w:val="16"/>
        </w:rPr>
        <w:t> </w:t>
      </w:r>
      <w:r>
        <w:rPr>
          <w:spacing w:val="-2"/>
          <w:sz w:val="16"/>
        </w:rPr>
        <w:t>largest</w:t>
      </w:r>
    </w:p>
    <w:p>
      <w:pPr>
        <w:spacing w:line="196" w:lineRule="exact" w:before="0"/>
        <w:ind w:left="54" w:right="0" w:firstLine="0"/>
        <w:jc w:val="both"/>
        <w:rPr>
          <w:sz w:val="16"/>
        </w:rPr>
      </w:pPr>
      <w:r>
        <w:rPr>
          <w:sz w:val="16"/>
        </w:rPr>
        <w:t>mean</w:t>
      </w:r>
      <w:r>
        <w:rPr>
          <w:spacing w:val="8"/>
          <w:sz w:val="16"/>
        </w:rPr>
        <w:t> </w:t>
      </w:r>
      <w:r>
        <w:rPr>
          <w:rFonts w:ascii="Lucida Sans Unicode"/>
          <w:sz w:val="16"/>
        </w:rPr>
        <w:t>|</w:t>
      </w:r>
      <w:r>
        <w:rPr>
          <w:sz w:val="16"/>
        </w:rPr>
        <w:t>SHAP</w:t>
      </w:r>
      <w:r>
        <w:rPr>
          <w:rFonts w:ascii="Lucida Sans Unicode"/>
          <w:sz w:val="16"/>
        </w:rPr>
        <w:t>|</w:t>
      </w:r>
      <w:r>
        <w:rPr>
          <w:rFonts w:ascii="Lucida Sans Unicode"/>
          <w:spacing w:val="-1"/>
          <w:sz w:val="16"/>
        </w:rPr>
        <w:t> </w:t>
      </w:r>
      <w:r>
        <w:rPr>
          <w:sz w:val="16"/>
        </w:rPr>
        <w:t>magnitude,</w:t>
      </w:r>
      <w:r>
        <w:rPr>
          <w:spacing w:val="10"/>
          <w:sz w:val="16"/>
        </w:rPr>
        <w:t> </w:t>
      </w:r>
      <w:r>
        <w:rPr>
          <w:sz w:val="16"/>
        </w:rPr>
        <w:t>closely</w:t>
      </w:r>
      <w:r>
        <w:rPr>
          <w:spacing w:val="9"/>
          <w:sz w:val="16"/>
        </w:rPr>
        <w:t> </w:t>
      </w:r>
      <w:r>
        <w:rPr>
          <w:sz w:val="16"/>
        </w:rPr>
        <w:t>followed</w:t>
      </w:r>
      <w:r>
        <w:rPr>
          <w:spacing w:val="8"/>
          <w:sz w:val="16"/>
        </w:rPr>
        <w:t> </w:t>
      </w:r>
      <w:r>
        <w:rPr>
          <w:sz w:val="16"/>
        </w:rPr>
        <w:t>by</w:t>
      </w:r>
      <w:r>
        <w:rPr>
          <w:spacing w:val="9"/>
          <w:sz w:val="16"/>
        </w:rPr>
        <w:t> </w:t>
      </w:r>
      <w:r>
        <w:rPr>
          <w:rFonts w:ascii="Book Antiqua"/>
          <w:sz w:val="16"/>
        </w:rPr>
        <w:t>num_targets</w:t>
      </w:r>
      <w:r>
        <w:rPr>
          <w:sz w:val="16"/>
        </w:rPr>
        <w:t>,</w:t>
      </w:r>
      <w:r>
        <w:rPr>
          <w:spacing w:val="9"/>
          <w:sz w:val="16"/>
        </w:rPr>
        <w:t> </w:t>
      </w:r>
      <w:r>
        <w:rPr>
          <w:spacing w:val="-5"/>
          <w:sz w:val="16"/>
        </w:rPr>
        <w:t>and</w:t>
      </w:r>
    </w:p>
    <w:p>
      <w:pPr>
        <w:spacing w:line="169" w:lineRule="exact" w:before="0"/>
        <w:ind w:left="54" w:right="0" w:firstLine="0"/>
        <w:jc w:val="both"/>
        <w:rPr>
          <w:sz w:val="16"/>
        </w:rPr>
      </w:pPr>
      <w:r>
        <w:rPr>
          <w:sz w:val="16"/>
        </w:rPr>
        <w:t>the</w:t>
      </w:r>
      <w:r>
        <w:rPr>
          <w:spacing w:val="-9"/>
          <w:sz w:val="16"/>
        </w:rPr>
        <w:t> </w:t>
      </w:r>
      <w:r>
        <w:rPr>
          <w:sz w:val="16"/>
        </w:rPr>
        <w:t>directionality</w:t>
      </w:r>
      <w:r>
        <w:rPr>
          <w:spacing w:val="-8"/>
          <w:sz w:val="16"/>
        </w:rPr>
        <w:t> </w:t>
      </w:r>
      <w:r>
        <w:rPr>
          <w:sz w:val="16"/>
        </w:rPr>
        <w:t>is</w:t>
      </w:r>
      <w:r>
        <w:rPr>
          <w:spacing w:val="-8"/>
          <w:sz w:val="16"/>
        </w:rPr>
        <w:t> </w:t>
      </w:r>
      <w:r>
        <w:rPr>
          <w:sz w:val="16"/>
        </w:rPr>
        <w:t>the</w:t>
      </w:r>
      <w:r>
        <w:rPr>
          <w:spacing w:val="-8"/>
          <w:sz w:val="16"/>
        </w:rPr>
        <w:t> </w:t>
      </w:r>
      <w:r>
        <w:rPr>
          <w:sz w:val="16"/>
        </w:rPr>
        <w:t>physically</w:t>
      </w:r>
      <w:r>
        <w:rPr>
          <w:spacing w:val="-8"/>
          <w:sz w:val="16"/>
        </w:rPr>
        <w:t> </w:t>
      </w:r>
      <w:r>
        <w:rPr>
          <w:sz w:val="16"/>
        </w:rPr>
        <w:t>expected</w:t>
      </w:r>
      <w:r>
        <w:rPr>
          <w:spacing w:val="-8"/>
          <w:sz w:val="16"/>
        </w:rPr>
        <w:t> </w:t>
      </w:r>
      <w:r>
        <w:rPr>
          <w:sz w:val="16"/>
        </w:rPr>
        <w:t>one:</w:t>
      </w:r>
      <w:r>
        <w:rPr>
          <w:spacing w:val="-8"/>
          <w:sz w:val="16"/>
        </w:rPr>
        <w:t> </w:t>
      </w:r>
      <w:r>
        <w:rPr>
          <w:sz w:val="16"/>
        </w:rPr>
        <w:t>small</w:t>
      </w:r>
      <w:r>
        <w:rPr>
          <w:spacing w:val="-8"/>
          <w:sz w:val="16"/>
        </w:rPr>
        <w:t> </w:t>
      </w:r>
      <w:r>
        <w:rPr>
          <w:sz w:val="16"/>
        </w:rPr>
        <w:t>gaps</w:t>
      </w:r>
      <w:r>
        <w:rPr>
          <w:spacing w:val="-8"/>
          <w:sz w:val="16"/>
        </w:rPr>
        <w:t> </w:t>
      </w:r>
      <w:r>
        <w:rPr>
          <w:sz w:val="16"/>
        </w:rPr>
        <w:t>push</w:t>
      </w:r>
      <w:r>
        <w:rPr>
          <w:spacing w:val="-8"/>
          <w:sz w:val="16"/>
        </w:rPr>
        <w:t> </w:t>
      </w:r>
      <w:r>
        <w:rPr>
          <w:spacing w:val="-5"/>
          <w:sz w:val="16"/>
        </w:rPr>
        <w:t>the</w:t>
      </w:r>
    </w:p>
    <w:p>
      <w:pPr>
        <w:spacing w:before="6"/>
        <w:ind w:left="54" w:right="0" w:firstLine="0"/>
        <w:jc w:val="both"/>
        <w:rPr>
          <w:sz w:val="16"/>
        </w:rPr>
      </w:pPr>
      <w:r>
        <w:rPr>
          <w:sz w:val="16"/>
        </w:rPr>
        <w:t>prediction</w:t>
      </w:r>
      <w:r>
        <w:rPr>
          <w:spacing w:val="-10"/>
          <w:sz w:val="16"/>
        </w:rPr>
        <w:t> </w:t>
      </w:r>
      <w:r>
        <w:rPr>
          <w:sz w:val="16"/>
        </w:rPr>
        <w:t>toward</w:t>
      </w:r>
      <w:r>
        <w:rPr>
          <w:spacing w:val="-9"/>
          <w:sz w:val="16"/>
        </w:rPr>
        <w:t> </w:t>
      </w:r>
      <w:r>
        <w:rPr>
          <w:spacing w:val="-2"/>
          <w:sz w:val="16"/>
        </w:rPr>
        <w:t>CRITICAL.</w:t>
      </w:r>
    </w:p>
    <w:p>
      <w:pPr>
        <w:pStyle w:val="BodyText"/>
        <w:rPr>
          <w:sz w:val="16"/>
        </w:rPr>
      </w:pPr>
    </w:p>
    <w:p>
      <w:pPr>
        <w:pStyle w:val="BodyText"/>
        <w:rPr>
          <w:sz w:val="16"/>
        </w:rPr>
      </w:pPr>
    </w:p>
    <w:p>
      <w:pPr>
        <w:pStyle w:val="BodyText"/>
        <w:rPr>
          <w:sz w:val="16"/>
        </w:rPr>
      </w:pPr>
    </w:p>
    <w:p>
      <w:pPr>
        <w:pStyle w:val="BodyText"/>
        <w:spacing w:before="22"/>
        <w:rPr>
          <w:sz w:val="16"/>
        </w:rPr>
      </w:pPr>
    </w:p>
    <w:p>
      <w:pPr>
        <w:pStyle w:val="BodyText"/>
        <w:spacing w:line="249" w:lineRule="auto"/>
        <w:ind w:left="54" w:right="469"/>
        <w:jc w:val="both"/>
      </w:pPr>
      <w:r>
        <w:rPr/>
        <w:t>the same wall. To answer this we trained three </w:t>
      </w:r>
      <w:r>
        <w:rPr/>
        <w:t>addi-tional</w:t>
      </w:r>
      <w:r>
        <w:rPr>
          <w:spacing w:val="-13"/>
        </w:rPr>
        <w:t> </w:t>
      </w:r>
      <w:r>
        <w:rPr/>
        <w:t>classifiers</w:t>
      </w:r>
      <w:r>
        <w:rPr>
          <w:spacing w:val="-12"/>
        </w:rPr>
        <w:t> </w:t>
      </w:r>
      <w:r>
        <w:rPr/>
        <w:t>on</w:t>
      </w:r>
      <w:r>
        <w:rPr>
          <w:spacing w:val="-13"/>
        </w:rPr>
        <w:t> </w:t>
      </w:r>
      <w:r>
        <w:rPr/>
        <w:t>the</w:t>
      </w:r>
      <w:r>
        <w:rPr>
          <w:spacing w:val="-12"/>
        </w:rPr>
        <w:t> </w:t>
      </w:r>
      <w:r>
        <w:rPr/>
        <w:t>same</w:t>
      </w:r>
      <w:r>
        <w:rPr>
          <w:spacing w:val="-13"/>
        </w:rPr>
        <w:t> </w:t>
      </w:r>
      <w:r>
        <w:rPr/>
        <w:t>15-feature</w:t>
      </w:r>
      <w:r>
        <w:rPr>
          <w:spacing w:val="-12"/>
        </w:rPr>
        <w:t> </w:t>
      </w:r>
      <w:r>
        <w:rPr/>
        <w:t>table,</w:t>
      </w:r>
      <w:r>
        <w:rPr>
          <w:spacing w:val="-13"/>
        </w:rPr>
        <w:t> </w:t>
      </w:r>
      <w:r>
        <w:rPr/>
        <w:t>the</w:t>
      </w:r>
      <w:r>
        <w:rPr>
          <w:spacing w:val="-12"/>
        </w:rPr>
        <w:t> </w:t>
      </w:r>
      <w:r>
        <w:rPr/>
        <w:t>same train/test split, and the same SMOTE pre-processing as the XGBoost model: a Random Forest with 200 </w:t>
      </w:r>
      <w:r>
        <w:rPr>
          <w:spacing w:val="-2"/>
        </w:rPr>
        <w:t>trees</w:t>
      </w:r>
      <w:r>
        <w:rPr>
          <w:spacing w:val="-11"/>
        </w:rPr>
        <w:t> </w:t>
      </w:r>
      <w:r>
        <w:rPr>
          <w:spacing w:val="-2"/>
        </w:rPr>
        <w:t>and</w:t>
      </w:r>
      <w:r>
        <w:rPr>
          <w:spacing w:val="-10"/>
        </w:rPr>
        <w:t> </w:t>
      </w:r>
      <w:r>
        <w:rPr>
          <w:spacing w:val="-2"/>
        </w:rPr>
        <w:t>balanced</w:t>
      </w:r>
      <w:r>
        <w:rPr>
          <w:spacing w:val="-11"/>
        </w:rPr>
        <w:t> </w:t>
      </w:r>
      <w:r>
        <w:rPr>
          <w:spacing w:val="-2"/>
        </w:rPr>
        <w:t>class</w:t>
      </w:r>
      <w:r>
        <w:rPr>
          <w:spacing w:val="-10"/>
        </w:rPr>
        <w:t> </w:t>
      </w:r>
      <w:r>
        <w:rPr>
          <w:spacing w:val="-2"/>
        </w:rPr>
        <w:t>weights,</w:t>
      </w:r>
      <w:r>
        <w:rPr>
          <w:spacing w:val="-11"/>
        </w:rPr>
        <w:t> </w:t>
      </w:r>
      <w:r>
        <w:rPr>
          <w:spacing w:val="-2"/>
        </w:rPr>
        <w:t>a</w:t>
      </w:r>
      <w:r>
        <w:rPr>
          <w:spacing w:val="-10"/>
        </w:rPr>
        <w:t> </w:t>
      </w:r>
      <w:r>
        <w:rPr>
          <w:spacing w:val="-2"/>
        </w:rPr>
        <w:t>LightGBM</w:t>
      </w:r>
      <w:r>
        <w:rPr>
          <w:spacing w:val="-11"/>
        </w:rPr>
        <w:t> </w:t>
      </w:r>
      <w:r>
        <w:rPr>
          <w:spacing w:val="-2"/>
        </w:rPr>
        <w:t>gradient-</w:t>
      </w:r>
      <w:r>
        <w:rPr/>
        <w:t>boosting classifier matched to the XGBoost hyperpa-rameters, and a multinomial Logistic Regression with standardised</w:t>
      </w:r>
      <w:r>
        <w:rPr>
          <w:spacing w:val="-10"/>
        </w:rPr>
        <w:t> </w:t>
      </w:r>
      <w:r>
        <w:rPr/>
        <w:t>inputs.</w:t>
      </w:r>
      <w:r>
        <w:rPr>
          <w:spacing w:val="-10"/>
        </w:rPr>
        <w:t> </w:t>
      </w:r>
      <w:r>
        <w:rPr/>
        <w:t>Table</w:t>
      </w:r>
      <w:r>
        <w:rPr>
          <w:spacing w:val="-10"/>
        </w:rPr>
        <w:t> </w:t>
      </w:r>
      <w:hyperlink w:history="true" w:anchor="_bookmark42">
        <w:r>
          <w:rPr>
            <w:color w:val="0000FF"/>
          </w:rPr>
          <w:t>7</w:t>
        </w:r>
      </w:hyperlink>
      <w:r>
        <w:rPr>
          <w:color w:val="0000FF"/>
          <w:spacing w:val="-10"/>
        </w:rPr>
        <w:t> </w:t>
      </w:r>
      <w:r>
        <w:rPr/>
        <w:t>reports</w:t>
      </w:r>
      <w:r>
        <w:rPr>
          <w:spacing w:val="-10"/>
        </w:rPr>
        <w:t> </w:t>
      </w:r>
      <w:r>
        <w:rPr/>
        <w:t>macro-OvR</w:t>
      </w:r>
      <w:r>
        <w:rPr>
          <w:spacing w:val="-10"/>
        </w:rPr>
        <w:t> </w:t>
      </w:r>
      <w:r>
        <w:rPr/>
        <w:t>AUC, CRITICAL-binary AUC, macro F1, and CRITICAL recall on the held-out test set.</w:t>
      </w:r>
    </w:p>
    <w:p>
      <w:pPr>
        <w:pStyle w:val="BodyText"/>
        <w:spacing w:line="249" w:lineRule="auto" w:before="8"/>
        <w:ind w:left="47" w:right="467" w:firstLine="305"/>
        <w:jc w:val="both"/>
      </w:pPr>
      <w:r>
        <w:rPr/>
        <w:t>The three additional classifiers all sit in the same performance band as XGBoost, and all four fail iden-tically on the CRITICAL class under the argmax rule. (The XGBoost row in Table </w:t>
      </w:r>
      <w:hyperlink w:history="true" w:anchor="_bookmark42">
        <w:r>
          <w:rPr>
            <w:color w:val="0000FF"/>
          </w:rPr>
          <w:t>7</w:t>
        </w:r>
      </w:hyperlink>
      <w:r>
        <w:rPr>
          <w:color w:val="0000FF"/>
        </w:rPr>
        <w:t> </w:t>
      </w:r>
      <w:r>
        <w:rPr/>
        <w:t>is retrained inside the same</w:t>
      </w:r>
      <w:r>
        <w:rPr>
          <w:spacing w:val="-5"/>
        </w:rPr>
        <w:t> </w:t>
      </w:r>
      <w:r>
        <w:rPr/>
        <w:t>harness</w:t>
      </w:r>
      <w:r>
        <w:rPr>
          <w:spacing w:val="-5"/>
        </w:rPr>
        <w:t> </w:t>
      </w:r>
      <w:r>
        <w:rPr/>
        <w:t>as</w:t>
      </w:r>
      <w:r>
        <w:rPr>
          <w:spacing w:val="-5"/>
        </w:rPr>
        <w:t> </w:t>
      </w:r>
      <w:r>
        <w:rPr/>
        <w:t>the</w:t>
      </w:r>
      <w:r>
        <w:rPr>
          <w:spacing w:val="-5"/>
        </w:rPr>
        <w:t> </w:t>
      </w:r>
      <w:r>
        <w:rPr/>
        <w:t>other</w:t>
      </w:r>
      <w:r>
        <w:rPr>
          <w:spacing w:val="-5"/>
        </w:rPr>
        <w:t> </w:t>
      </w:r>
      <w:r>
        <w:rPr/>
        <w:t>three</w:t>
      </w:r>
      <w:r>
        <w:rPr>
          <w:spacing w:val="-5"/>
        </w:rPr>
        <w:t> </w:t>
      </w:r>
      <w:r>
        <w:rPr/>
        <w:t>learners</w:t>
      </w:r>
      <w:r>
        <w:rPr>
          <w:spacing w:val="-5"/>
        </w:rPr>
        <w:t> </w:t>
      </w:r>
      <w:r>
        <w:rPr/>
        <w:t>for</w:t>
      </w:r>
      <w:r>
        <w:rPr>
          <w:spacing w:val="-5"/>
        </w:rPr>
        <w:t> </w:t>
      </w:r>
      <w:r>
        <w:rPr/>
        <w:t>strict</w:t>
      </w:r>
      <w:r>
        <w:rPr>
          <w:spacing w:val="-5"/>
        </w:rPr>
        <w:t> </w:t>
      </w:r>
      <w:r>
        <w:rPr/>
        <w:t>com-parability, so its per-class numbers differ marginally from the exported exploratory model of Table </w:t>
      </w:r>
      <w:hyperlink w:history="true" w:anchor="_bookmark36">
        <w:r>
          <w:rPr>
            <w:color w:val="0000FF"/>
          </w:rPr>
          <w:t>6</w:t>
        </w:r>
      </w:hyperlink>
      <w:r>
        <w:rPr/>
        <w:t>; both fits</w:t>
      </w:r>
      <w:r>
        <w:rPr>
          <w:spacing w:val="-2"/>
        </w:rPr>
        <w:t> </w:t>
      </w:r>
      <w:r>
        <w:rPr/>
        <w:t>share</w:t>
      </w:r>
      <w:r>
        <w:rPr>
          <w:spacing w:val="-2"/>
        </w:rPr>
        <w:t> </w:t>
      </w:r>
      <w:r>
        <w:rPr/>
        <w:t>the</w:t>
      </w:r>
      <w:r>
        <w:rPr>
          <w:spacing w:val="-2"/>
        </w:rPr>
        <w:t> </w:t>
      </w:r>
      <w:r>
        <w:rPr/>
        <w:t>same</w:t>
      </w:r>
      <w:r>
        <w:rPr>
          <w:spacing w:val="-2"/>
        </w:rPr>
        <w:t> </w:t>
      </w:r>
      <w:r>
        <w:rPr/>
        <w:t>features,</w:t>
      </w:r>
      <w:r>
        <w:rPr>
          <w:spacing w:val="-2"/>
        </w:rPr>
        <w:t> </w:t>
      </w:r>
      <w:r>
        <w:rPr/>
        <w:t>split,</w:t>
      </w:r>
      <w:r>
        <w:rPr>
          <w:spacing w:val="-2"/>
        </w:rPr>
        <w:t> </w:t>
      </w:r>
      <w:r>
        <w:rPr/>
        <w:t>and</w:t>
      </w:r>
      <w:r>
        <w:rPr>
          <w:spacing w:val="-2"/>
        </w:rPr>
        <w:t> </w:t>
      </w:r>
      <w:r>
        <w:rPr/>
        <w:t>augmentations.) None of the four recovers a CRITICAL sample in the held-out</w:t>
      </w:r>
      <w:r>
        <w:rPr>
          <w:spacing w:val="-11"/>
        </w:rPr>
        <w:t> </w:t>
      </w:r>
      <w:r>
        <w:rPr/>
        <w:t>test</w:t>
      </w:r>
      <w:r>
        <w:rPr>
          <w:spacing w:val="-11"/>
        </w:rPr>
        <w:t> </w:t>
      </w:r>
      <w:r>
        <w:rPr/>
        <w:t>set</w:t>
      </w:r>
      <w:r>
        <w:rPr>
          <w:spacing w:val="-11"/>
        </w:rPr>
        <w:t> </w:t>
      </w:r>
      <w:r>
        <w:rPr/>
        <w:t>under</w:t>
      </w:r>
      <w:r>
        <w:rPr>
          <w:spacing w:val="-11"/>
        </w:rPr>
        <w:t> </w:t>
      </w:r>
      <w:r>
        <w:rPr/>
        <w:t>argmax</w:t>
      </w:r>
      <w:r>
        <w:rPr>
          <w:spacing w:val="-11"/>
        </w:rPr>
        <w:t> </w:t>
      </w:r>
      <w:r>
        <w:rPr/>
        <w:t>—</w:t>
      </w:r>
      <w:r>
        <w:rPr>
          <w:spacing w:val="-11"/>
        </w:rPr>
        <w:t> </w:t>
      </w:r>
      <w:r>
        <w:rPr/>
        <w:t>not</w:t>
      </w:r>
      <w:r>
        <w:rPr>
          <w:spacing w:val="-11"/>
        </w:rPr>
        <w:t> </w:t>
      </w:r>
      <w:r>
        <w:rPr/>
        <w:t>because</w:t>
      </w:r>
      <w:r>
        <w:rPr>
          <w:spacing w:val="-11"/>
        </w:rPr>
        <w:t> </w:t>
      </w:r>
      <w:r>
        <w:rPr/>
        <w:t>the</w:t>
      </w:r>
      <w:r>
        <w:rPr>
          <w:spacing w:val="-11"/>
        </w:rPr>
        <w:t> </w:t>
      </w:r>
      <w:r>
        <w:rPr/>
        <w:t>algo-rithms</w:t>
      </w:r>
      <w:r>
        <w:rPr>
          <w:spacing w:val="-8"/>
        </w:rPr>
        <w:t> </w:t>
      </w:r>
      <w:r>
        <w:rPr/>
        <w:t>are</w:t>
      </w:r>
      <w:r>
        <w:rPr>
          <w:spacing w:val="-7"/>
        </w:rPr>
        <w:t> </w:t>
      </w:r>
      <w:r>
        <w:rPr/>
        <w:t>incapable</w:t>
      </w:r>
      <w:r>
        <w:rPr>
          <w:spacing w:val="-8"/>
        </w:rPr>
        <w:t> </w:t>
      </w:r>
      <w:r>
        <w:rPr/>
        <w:t>but</w:t>
      </w:r>
      <w:r>
        <w:rPr>
          <w:spacing w:val="-7"/>
        </w:rPr>
        <w:t> </w:t>
      </w:r>
      <w:r>
        <w:rPr/>
        <w:t>because</w:t>
      </w:r>
      <w:r>
        <w:rPr>
          <w:spacing w:val="-8"/>
        </w:rPr>
        <w:t> </w:t>
      </w:r>
      <w:r>
        <w:rPr/>
        <w:t>there</w:t>
      </w:r>
      <w:r>
        <w:rPr>
          <w:spacing w:val="-7"/>
        </w:rPr>
        <w:t> </w:t>
      </w:r>
      <w:r>
        <w:rPr/>
        <w:t>are</w:t>
      </w:r>
      <w:r>
        <w:rPr>
          <w:spacing w:val="-8"/>
        </w:rPr>
        <w:t> </w:t>
      </w:r>
      <w:r>
        <w:rPr/>
        <w:t>only</w:t>
      </w:r>
      <w:r>
        <w:rPr>
          <w:spacing w:val="-7"/>
        </w:rPr>
        <w:t> </w:t>
      </w:r>
      <w:r>
        <w:rPr/>
        <w:t>41</w:t>
      </w:r>
      <w:r>
        <w:rPr>
          <w:spacing w:val="-8"/>
        </w:rPr>
        <w:t> </w:t>
      </w:r>
      <w:r>
        <w:rPr>
          <w:i/>
        </w:rPr>
        <w:t>real </w:t>
      </w:r>
      <w:r>
        <w:rPr/>
        <w:t>CRITICAL</w:t>
      </w:r>
      <w:r>
        <w:rPr>
          <w:spacing w:val="-8"/>
        </w:rPr>
        <w:t> </w:t>
      </w:r>
      <w:r>
        <w:rPr/>
        <w:t>training</w:t>
      </w:r>
      <w:r>
        <w:rPr>
          <w:spacing w:val="-8"/>
        </w:rPr>
        <w:t> </w:t>
      </w:r>
      <w:r>
        <w:rPr/>
        <w:t>rows</w:t>
      </w:r>
      <w:r>
        <w:rPr>
          <w:spacing w:val="-8"/>
        </w:rPr>
        <w:t> </w:t>
      </w:r>
      <w:r>
        <w:rPr/>
        <w:t>after</w:t>
      </w:r>
      <w:r>
        <w:rPr>
          <w:spacing w:val="-8"/>
        </w:rPr>
        <w:t> </w:t>
      </w:r>
      <w:r>
        <w:rPr/>
        <w:t>the</w:t>
      </w:r>
      <w:r>
        <w:rPr>
          <w:spacing w:val="-8"/>
        </w:rPr>
        <w:t> </w:t>
      </w:r>
      <w:r>
        <w:rPr/>
        <w:t>stratified</w:t>
      </w:r>
      <w:r>
        <w:rPr>
          <w:spacing w:val="-8"/>
        </w:rPr>
        <w:t> </w:t>
      </w:r>
      <w:r>
        <w:rPr/>
        <w:t>split</w:t>
      </w:r>
      <w:r>
        <w:rPr>
          <w:spacing w:val="-8"/>
        </w:rPr>
        <w:t> </w:t>
      </w:r>
      <w:r>
        <w:rPr/>
        <w:t>(aug-mented with 300 hand-specified synthetic exemplars and SMOTE-expanded to 500, Section </w:t>
      </w:r>
      <w:hyperlink w:history="true" w:anchor="_bookmark23">
        <w:r>
          <w:rPr>
            <w:color w:val="0000FF"/>
          </w:rPr>
          <w:t>6.5</w:t>
        </w:r>
      </w:hyperlink>
      <w:r>
        <w:rPr/>
        <w:t>). With this</w:t>
      </w:r>
    </w:p>
    <w:p>
      <w:pPr>
        <w:pStyle w:val="BodyText"/>
        <w:spacing w:after="0" w:line="249" w:lineRule="auto"/>
        <w:jc w:val="both"/>
        <w:sectPr>
          <w:type w:val="continuous"/>
          <w:pgSz w:w="11910" w:h="16840"/>
          <w:pgMar w:header="0" w:footer="2489" w:top="1920" w:bottom="2720" w:left="1275" w:right="992"/>
          <w:cols w:num="2" w:equalWidth="0">
            <w:col w:w="4405" w:space="365"/>
            <w:col w:w="4873"/>
          </w:cols>
        </w:sectPr>
      </w:pPr>
    </w:p>
    <w:p>
      <w:pPr>
        <w:spacing w:line="247" w:lineRule="auto" w:before="77"/>
        <w:ind w:left="221" w:right="343" w:hanging="6"/>
        <w:jc w:val="both"/>
        <w:rPr>
          <w:sz w:val="16"/>
        </w:rPr>
      </w:pPr>
      <w:r>
        <w:rPr>
          <w:b/>
          <w:sz w:val="16"/>
        </w:rPr>
        <w:t>Table</w:t>
      </w:r>
      <w:r>
        <w:rPr>
          <w:b/>
          <w:spacing w:val="-10"/>
          <w:sz w:val="16"/>
        </w:rPr>
        <w:t> </w:t>
      </w:r>
      <w:r>
        <w:rPr>
          <w:b/>
          <w:sz w:val="16"/>
        </w:rPr>
        <w:t>7</w:t>
      </w:r>
      <w:r>
        <w:rPr>
          <w:b/>
          <w:spacing w:val="48"/>
          <w:sz w:val="16"/>
        </w:rPr>
        <w:t> </w:t>
      </w:r>
      <w:bookmarkStart w:name="_bookmark42" w:id="79"/>
      <w:bookmarkEnd w:id="79"/>
      <w:r>
        <w:rPr>
          <w:b/>
          <w:spacing w:val="-7"/>
          <w:sz w:val="16"/>
        </w:rPr>
      </w:r>
      <w:r>
        <w:rPr>
          <w:sz w:val="16"/>
        </w:rPr>
        <w:t>Held-out</w:t>
      </w:r>
      <w:r>
        <w:rPr>
          <w:spacing w:val="-10"/>
          <w:sz w:val="16"/>
        </w:rPr>
        <w:t> </w:t>
      </w:r>
      <w:r>
        <w:rPr>
          <w:sz w:val="16"/>
        </w:rPr>
        <w:t>test</w:t>
      </w:r>
      <w:r>
        <w:rPr>
          <w:spacing w:val="-9"/>
          <w:sz w:val="16"/>
        </w:rPr>
        <w:t> </w:t>
      </w:r>
      <w:r>
        <w:rPr>
          <w:sz w:val="16"/>
        </w:rPr>
        <w:t>performance</w:t>
      </w:r>
      <w:r>
        <w:rPr>
          <w:spacing w:val="-10"/>
          <w:sz w:val="16"/>
        </w:rPr>
        <w:t> </w:t>
      </w:r>
      <w:r>
        <w:rPr>
          <w:sz w:val="16"/>
        </w:rPr>
        <w:t>of</w:t>
      </w:r>
      <w:r>
        <w:rPr>
          <w:spacing w:val="-9"/>
          <w:sz w:val="16"/>
        </w:rPr>
        <w:t> </w:t>
      </w:r>
      <w:r>
        <w:rPr>
          <w:sz w:val="16"/>
        </w:rPr>
        <w:t>four</w:t>
      </w:r>
      <w:r>
        <w:rPr>
          <w:spacing w:val="-10"/>
          <w:sz w:val="16"/>
        </w:rPr>
        <w:t> </w:t>
      </w:r>
      <w:r>
        <w:rPr>
          <w:sz w:val="16"/>
        </w:rPr>
        <w:t>data-driven</w:t>
      </w:r>
      <w:r>
        <w:rPr>
          <w:spacing w:val="-10"/>
          <w:sz w:val="16"/>
        </w:rPr>
        <w:t> </w:t>
      </w:r>
      <w:r>
        <w:rPr>
          <w:sz w:val="16"/>
        </w:rPr>
        <w:t>classifiers</w:t>
      </w:r>
      <w:r>
        <w:rPr>
          <w:spacing w:val="-9"/>
          <w:sz w:val="16"/>
        </w:rPr>
        <w:t> </w:t>
      </w:r>
      <w:r>
        <w:rPr>
          <w:sz w:val="16"/>
        </w:rPr>
        <w:t>under</w:t>
      </w:r>
      <w:r>
        <w:rPr>
          <w:spacing w:val="-10"/>
          <w:sz w:val="16"/>
        </w:rPr>
        <w:t> </w:t>
      </w:r>
      <w:r>
        <w:rPr>
          <w:sz w:val="16"/>
        </w:rPr>
        <w:t>identical</w:t>
      </w:r>
      <w:r>
        <w:rPr>
          <w:spacing w:val="-9"/>
          <w:sz w:val="16"/>
        </w:rPr>
        <w:t> </w:t>
      </w:r>
      <w:r>
        <w:rPr>
          <w:sz w:val="16"/>
        </w:rPr>
        <w:t>preprocessing.</w:t>
      </w:r>
      <w:r>
        <w:rPr>
          <w:spacing w:val="-10"/>
          <w:sz w:val="16"/>
        </w:rPr>
        <w:t> </w:t>
      </w:r>
      <w:r>
        <w:rPr>
          <w:sz w:val="16"/>
        </w:rPr>
        <w:t>All</w:t>
      </w:r>
      <w:r>
        <w:rPr>
          <w:spacing w:val="-9"/>
          <w:sz w:val="16"/>
        </w:rPr>
        <w:t> </w:t>
      </w:r>
      <w:r>
        <w:rPr>
          <w:sz w:val="16"/>
        </w:rPr>
        <w:t>four</w:t>
      </w:r>
      <w:r>
        <w:rPr>
          <w:spacing w:val="-10"/>
          <w:sz w:val="16"/>
        </w:rPr>
        <w:t> </w:t>
      </w:r>
      <w:r>
        <w:rPr>
          <w:sz w:val="16"/>
        </w:rPr>
        <w:t>models</w:t>
      </w:r>
      <w:r>
        <w:rPr>
          <w:spacing w:val="-9"/>
          <w:sz w:val="16"/>
        </w:rPr>
        <w:t> </w:t>
      </w:r>
      <w:r>
        <w:rPr>
          <w:sz w:val="16"/>
        </w:rPr>
        <w:t>exhibit</w:t>
      </w:r>
      <w:r>
        <w:rPr>
          <w:spacing w:val="-10"/>
          <w:sz w:val="16"/>
        </w:rPr>
        <w:t> </w:t>
      </w:r>
      <w:r>
        <w:rPr>
          <w:sz w:val="16"/>
        </w:rPr>
        <w:t>zero</w:t>
      </w:r>
      <w:r>
        <w:rPr>
          <w:spacing w:val="-9"/>
          <w:sz w:val="16"/>
        </w:rPr>
        <w:t> </w:t>
      </w:r>
      <w:r>
        <w:rPr>
          <w:sz w:val="16"/>
        </w:rPr>
        <w:t>CRITICAL</w:t>
      </w:r>
      <w:r>
        <w:rPr>
          <w:spacing w:val="-10"/>
          <w:sz w:val="16"/>
        </w:rPr>
        <w:t> </w:t>
      </w:r>
      <w:r>
        <w:rPr>
          <w:sz w:val="16"/>
        </w:rPr>
        <w:t>recall</w:t>
      </w:r>
      <w:r>
        <w:rPr>
          <w:spacing w:val="40"/>
          <w:sz w:val="16"/>
        </w:rPr>
        <w:t> </w:t>
      </w:r>
      <w:r>
        <w:rPr>
          <w:sz w:val="16"/>
        </w:rPr>
        <w:t>under</w:t>
      </w:r>
      <w:r>
        <w:rPr>
          <w:spacing w:val="-6"/>
          <w:sz w:val="16"/>
        </w:rPr>
        <w:t> </w:t>
      </w:r>
      <w:r>
        <w:rPr>
          <w:sz w:val="16"/>
        </w:rPr>
        <w:t>the</w:t>
      </w:r>
      <w:r>
        <w:rPr>
          <w:spacing w:val="-7"/>
          <w:sz w:val="16"/>
        </w:rPr>
        <w:t> </w:t>
      </w:r>
      <w:r>
        <w:rPr>
          <w:sz w:val="16"/>
        </w:rPr>
        <w:t>default</w:t>
      </w:r>
      <w:r>
        <w:rPr>
          <w:spacing w:val="-6"/>
          <w:sz w:val="16"/>
        </w:rPr>
        <w:t> </w:t>
      </w:r>
      <w:r>
        <w:rPr>
          <w:sz w:val="16"/>
        </w:rPr>
        <w:t>argmax</w:t>
      </w:r>
      <w:r>
        <w:rPr>
          <w:spacing w:val="-6"/>
          <w:sz w:val="16"/>
        </w:rPr>
        <w:t> </w:t>
      </w:r>
      <w:r>
        <w:rPr>
          <w:sz w:val="16"/>
        </w:rPr>
        <w:t>decision</w:t>
      </w:r>
      <w:r>
        <w:rPr>
          <w:spacing w:val="-6"/>
          <w:sz w:val="16"/>
        </w:rPr>
        <w:t> </w:t>
      </w:r>
      <w:r>
        <w:rPr>
          <w:sz w:val="16"/>
        </w:rPr>
        <w:t>rule</w:t>
      </w:r>
      <w:r>
        <w:rPr>
          <w:spacing w:val="-7"/>
          <w:sz w:val="16"/>
        </w:rPr>
        <w:t> </w:t>
      </w:r>
      <w:r>
        <w:rPr>
          <w:sz w:val="16"/>
        </w:rPr>
        <w:t>(see</w:t>
      </w:r>
      <w:r>
        <w:rPr>
          <w:spacing w:val="-6"/>
          <w:sz w:val="16"/>
        </w:rPr>
        <w:t> </w:t>
      </w:r>
      <w:r>
        <w:rPr>
          <w:sz w:val="16"/>
        </w:rPr>
        <w:t>Table</w:t>
      </w:r>
      <w:r>
        <w:rPr>
          <w:spacing w:val="-6"/>
          <w:sz w:val="16"/>
        </w:rPr>
        <w:t> </w:t>
      </w:r>
      <w:hyperlink w:history="true" w:anchor="_bookmark45">
        <w:r>
          <w:rPr>
            <w:color w:val="0000FF"/>
            <w:sz w:val="16"/>
          </w:rPr>
          <w:t>8</w:t>
        </w:r>
      </w:hyperlink>
      <w:r>
        <w:rPr>
          <w:color w:val="0000FF"/>
          <w:spacing w:val="-7"/>
          <w:sz w:val="16"/>
        </w:rPr>
        <w:t> </w:t>
      </w:r>
      <w:r>
        <w:rPr>
          <w:sz w:val="16"/>
        </w:rPr>
        <w:t>for</w:t>
      </w:r>
      <w:r>
        <w:rPr>
          <w:spacing w:val="-6"/>
          <w:sz w:val="16"/>
        </w:rPr>
        <w:t> </w:t>
      </w:r>
      <w:r>
        <w:rPr>
          <w:sz w:val="16"/>
        </w:rPr>
        <w:t>tuned-threshold</w:t>
      </w:r>
      <w:r>
        <w:rPr>
          <w:spacing w:val="-6"/>
          <w:sz w:val="16"/>
        </w:rPr>
        <w:t> </w:t>
      </w:r>
      <w:r>
        <w:rPr>
          <w:sz w:val="16"/>
        </w:rPr>
        <w:t>operating</w:t>
      </w:r>
      <w:r>
        <w:rPr>
          <w:spacing w:val="-6"/>
          <w:sz w:val="16"/>
        </w:rPr>
        <w:t> </w:t>
      </w:r>
      <w:r>
        <w:rPr>
          <w:sz w:val="16"/>
        </w:rPr>
        <w:t>points),</w:t>
      </w:r>
      <w:r>
        <w:rPr>
          <w:spacing w:val="-6"/>
          <w:sz w:val="16"/>
        </w:rPr>
        <w:t> </w:t>
      </w:r>
      <w:r>
        <w:rPr>
          <w:sz w:val="16"/>
        </w:rPr>
        <w:t>confirming</w:t>
      </w:r>
      <w:r>
        <w:rPr>
          <w:spacing w:val="-7"/>
          <w:sz w:val="16"/>
        </w:rPr>
        <w:t> </w:t>
      </w:r>
      <w:r>
        <w:rPr>
          <w:sz w:val="16"/>
        </w:rPr>
        <w:t>that</w:t>
      </w:r>
      <w:r>
        <w:rPr>
          <w:spacing w:val="-6"/>
          <w:sz w:val="16"/>
        </w:rPr>
        <w:t> </w:t>
      </w:r>
      <w:r>
        <w:rPr>
          <w:sz w:val="16"/>
        </w:rPr>
        <w:t>the</w:t>
      </w:r>
      <w:r>
        <w:rPr>
          <w:spacing w:val="-7"/>
          <w:sz w:val="16"/>
        </w:rPr>
        <w:t> </w:t>
      </w:r>
      <w:r>
        <w:rPr>
          <w:sz w:val="16"/>
        </w:rPr>
        <w:t>rare-event</w:t>
      </w:r>
      <w:r>
        <w:rPr>
          <w:spacing w:val="-6"/>
          <w:sz w:val="16"/>
        </w:rPr>
        <w:t> </w:t>
      </w:r>
      <w:r>
        <w:rPr>
          <w:sz w:val="16"/>
        </w:rPr>
        <w:t>ceiling</w:t>
      </w:r>
      <w:r>
        <w:rPr>
          <w:spacing w:val="-7"/>
          <w:sz w:val="16"/>
        </w:rPr>
        <w:t> </w:t>
      </w:r>
      <w:r>
        <w:rPr>
          <w:sz w:val="16"/>
        </w:rPr>
        <w:t>is</w:t>
      </w:r>
      <w:r>
        <w:rPr>
          <w:spacing w:val="-6"/>
          <w:sz w:val="16"/>
        </w:rPr>
        <w:t> </w:t>
      </w:r>
      <w:r>
        <w:rPr>
          <w:sz w:val="16"/>
        </w:rPr>
        <w:t>a</w:t>
      </w:r>
      <w:r>
        <w:rPr>
          <w:spacing w:val="-7"/>
          <w:sz w:val="16"/>
        </w:rPr>
        <w:t> </w:t>
      </w:r>
      <w:r>
        <w:rPr>
          <w:sz w:val="16"/>
        </w:rPr>
        <w:t>property</w:t>
      </w:r>
      <w:r>
        <w:rPr>
          <w:spacing w:val="-6"/>
          <w:sz w:val="16"/>
        </w:rPr>
        <w:t> </w:t>
      </w:r>
      <w:r>
        <w:rPr>
          <w:sz w:val="16"/>
        </w:rPr>
        <w:t>of</w:t>
      </w:r>
      <w:r>
        <w:rPr>
          <w:spacing w:val="40"/>
          <w:sz w:val="16"/>
        </w:rPr>
        <w:t> </w:t>
      </w:r>
      <w:r>
        <w:rPr>
          <w:sz w:val="16"/>
        </w:rPr>
        <w:t>the data distribution rather than a particular classifier choice.</w:t>
      </w:r>
    </w:p>
    <w:p>
      <w:pPr>
        <w:pStyle w:val="BodyText"/>
        <w:spacing w:before="5"/>
        <w:rPr>
          <w:sz w:val="12"/>
        </w:rPr>
      </w:pPr>
    </w:p>
    <w:tbl>
      <w:tblPr>
        <w:tblW w:w="0" w:type="auto"/>
        <w:jc w:val="left"/>
        <w:tblInd w:w="10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11"/>
        <w:gridCol w:w="1275"/>
        <w:gridCol w:w="1712"/>
        <w:gridCol w:w="1074"/>
        <w:gridCol w:w="1703"/>
      </w:tblGrid>
      <w:tr>
        <w:trPr>
          <w:trHeight w:val="375" w:hRule="atLeast"/>
        </w:trPr>
        <w:tc>
          <w:tcPr>
            <w:tcW w:w="1711" w:type="dxa"/>
            <w:tcBorders>
              <w:top w:val="single" w:sz="8" w:space="0" w:color="000000"/>
              <w:bottom w:val="single" w:sz="4" w:space="0" w:color="000000"/>
            </w:tcBorders>
          </w:tcPr>
          <w:p>
            <w:pPr>
              <w:pStyle w:val="TableParagraph"/>
              <w:spacing w:before="68"/>
              <w:jc w:val="left"/>
              <w:rPr>
                <w:b/>
                <w:sz w:val="20"/>
              </w:rPr>
            </w:pPr>
            <w:r>
              <w:rPr>
                <w:b/>
                <w:spacing w:val="-2"/>
                <w:sz w:val="20"/>
              </w:rPr>
              <w:t>Classifier</w:t>
            </w:r>
          </w:p>
        </w:tc>
        <w:tc>
          <w:tcPr>
            <w:tcW w:w="1275" w:type="dxa"/>
            <w:tcBorders>
              <w:top w:val="single" w:sz="8" w:space="0" w:color="000000"/>
              <w:bottom w:val="single" w:sz="4" w:space="0" w:color="000000"/>
            </w:tcBorders>
          </w:tcPr>
          <w:p>
            <w:pPr>
              <w:pStyle w:val="TableParagraph"/>
              <w:spacing w:before="68"/>
              <w:rPr>
                <w:b/>
                <w:sz w:val="20"/>
              </w:rPr>
            </w:pPr>
            <w:r>
              <w:rPr>
                <w:b/>
                <w:sz w:val="20"/>
              </w:rPr>
              <w:t>Macro</w:t>
            </w:r>
            <w:r>
              <w:rPr>
                <w:b/>
                <w:spacing w:val="-4"/>
                <w:sz w:val="20"/>
              </w:rPr>
              <w:t> </w:t>
            </w:r>
            <w:r>
              <w:rPr>
                <w:b/>
                <w:spacing w:val="-5"/>
                <w:sz w:val="20"/>
              </w:rPr>
              <w:t>AUC</w:t>
            </w:r>
          </w:p>
        </w:tc>
        <w:tc>
          <w:tcPr>
            <w:tcW w:w="1712" w:type="dxa"/>
            <w:tcBorders>
              <w:top w:val="single" w:sz="8" w:space="0" w:color="000000"/>
              <w:bottom w:val="single" w:sz="4" w:space="0" w:color="000000"/>
            </w:tcBorders>
          </w:tcPr>
          <w:p>
            <w:pPr>
              <w:pStyle w:val="TableParagraph"/>
              <w:spacing w:before="68"/>
              <w:rPr>
                <w:b/>
                <w:sz w:val="20"/>
              </w:rPr>
            </w:pPr>
            <w:r>
              <w:rPr>
                <w:b/>
                <w:sz w:val="20"/>
              </w:rPr>
              <w:t>CRITICAL</w:t>
            </w:r>
            <w:r>
              <w:rPr>
                <w:b/>
                <w:spacing w:val="-12"/>
                <w:sz w:val="20"/>
              </w:rPr>
              <w:t> </w:t>
            </w:r>
            <w:r>
              <w:rPr>
                <w:b/>
                <w:spacing w:val="-5"/>
                <w:sz w:val="20"/>
              </w:rPr>
              <w:t>AUC</w:t>
            </w:r>
          </w:p>
        </w:tc>
        <w:tc>
          <w:tcPr>
            <w:tcW w:w="1074" w:type="dxa"/>
            <w:tcBorders>
              <w:top w:val="single" w:sz="8" w:space="0" w:color="000000"/>
              <w:bottom w:val="single" w:sz="4" w:space="0" w:color="000000"/>
            </w:tcBorders>
          </w:tcPr>
          <w:p>
            <w:pPr>
              <w:pStyle w:val="TableParagraph"/>
              <w:spacing w:before="68"/>
              <w:rPr>
                <w:b/>
                <w:sz w:val="20"/>
              </w:rPr>
            </w:pPr>
            <w:r>
              <w:rPr>
                <w:b/>
                <w:sz w:val="20"/>
              </w:rPr>
              <w:t>Macro</w:t>
            </w:r>
            <w:r>
              <w:rPr>
                <w:b/>
                <w:spacing w:val="-4"/>
                <w:sz w:val="20"/>
              </w:rPr>
              <w:t> </w:t>
            </w:r>
            <w:r>
              <w:rPr>
                <w:b/>
                <w:spacing w:val="-5"/>
                <w:sz w:val="20"/>
              </w:rPr>
              <w:t>F1</w:t>
            </w:r>
          </w:p>
        </w:tc>
        <w:tc>
          <w:tcPr>
            <w:tcW w:w="1703" w:type="dxa"/>
            <w:tcBorders>
              <w:top w:val="single" w:sz="8" w:space="0" w:color="000000"/>
              <w:bottom w:val="single" w:sz="4" w:space="0" w:color="000000"/>
            </w:tcBorders>
          </w:tcPr>
          <w:p>
            <w:pPr>
              <w:pStyle w:val="TableParagraph"/>
              <w:spacing w:before="68"/>
              <w:ind w:left="120" w:right="-15"/>
              <w:rPr>
                <w:b/>
                <w:sz w:val="20"/>
              </w:rPr>
            </w:pPr>
            <w:r>
              <w:rPr>
                <w:b/>
                <w:sz w:val="20"/>
              </w:rPr>
              <w:t>CRITICAL</w:t>
            </w:r>
            <w:r>
              <w:rPr>
                <w:b/>
                <w:spacing w:val="-12"/>
                <w:sz w:val="20"/>
              </w:rPr>
              <w:t> </w:t>
            </w:r>
            <w:r>
              <w:rPr>
                <w:b/>
                <w:spacing w:val="-2"/>
                <w:sz w:val="20"/>
              </w:rPr>
              <w:t>Recall</w:t>
            </w:r>
          </w:p>
        </w:tc>
      </w:tr>
      <w:tr>
        <w:trPr>
          <w:trHeight w:val="339" w:hRule="atLeast"/>
        </w:trPr>
        <w:tc>
          <w:tcPr>
            <w:tcW w:w="1711" w:type="dxa"/>
            <w:tcBorders>
              <w:top w:val="single" w:sz="4" w:space="0" w:color="000000"/>
            </w:tcBorders>
          </w:tcPr>
          <w:p>
            <w:pPr>
              <w:pStyle w:val="TableParagraph"/>
              <w:spacing w:before="70"/>
              <w:jc w:val="left"/>
              <w:rPr>
                <w:sz w:val="20"/>
              </w:rPr>
            </w:pPr>
            <w:r>
              <w:rPr>
                <w:spacing w:val="-2"/>
                <w:sz w:val="20"/>
              </w:rPr>
              <w:t>XGBoost</w:t>
            </w:r>
          </w:p>
        </w:tc>
        <w:tc>
          <w:tcPr>
            <w:tcW w:w="1275" w:type="dxa"/>
            <w:tcBorders>
              <w:top w:val="single" w:sz="4" w:space="0" w:color="000000"/>
            </w:tcBorders>
          </w:tcPr>
          <w:p>
            <w:pPr>
              <w:pStyle w:val="TableParagraph"/>
              <w:spacing w:before="70"/>
              <w:rPr>
                <w:b/>
                <w:sz w:val="20"/>
              </w:rPr>
            </w:pPr>
            <w:r>
              <w:rPr>
                <w:b/>
                <w:spacing w:val="-2"/>
                <w:sz w:val="20"/>
              </w:rPr>
              <w:t>0.921</w:t>
            </w:r>
          </w:p>
        </w:tc>
        <w:tc>
          <w:tcPr>
            <w:tcW w:w="1712" w:type="dxa"/>
            <w:tcBorders>
              <w:top w:val="single" w:sz="4" w:space="0" w:color="000000"/>
            </w:tcBorders>
          </w:tcPr>
          <w:p>
            <w:pPr>
              <w:pStyle w:val="TableParagraph"/>
              <w:spacing w:before="70"/>
              <w:rPr>
                <w:b/>
                <w:sz w:val="20"/>
              </w:rPr>
            </w:pPr>
            <w:r>
              <w:rPr>
                <w:b/>
                <w:spacing w:val="-2"/>
                <w:sz w:val="20"/>
              </w:rPr>
              <w:t>0.900</w:t>
            </w:r>
          </w:p>
        </w:tc>
        <w:tc>
          <w:tcPr>
            <w:tcW w:w="1074" w:type="dxa"/>
            <w:tcBorders>
              <w:top w:val="single" w:sz="4" w:space="0" w:color="000000"/>
            </w:tcBorders>
          </w:tcPr>
          <w:p>
            <w:pPr>
              <w:pStyle w:val="TableParagraph"/>
              <w:spacing w:before="70"/>
              <w:rPr>
                <w:sz w:val="20"/>
              </w:rPr>
            </w:pPr>
            <w:r>
              <w:rPr>
                <w:spacing w:val="-2"/>
                <w:sz w:val="20"/>
              </w:rPr>
              <w:t>0.304</w:t>
            </w:r>
          </w:p>
        </w:tc>
        <w:tc>
          <w:tcPr>
            <w:tcW w:w="1703" w:type="dxa"/>
            <w:tcBorders>
              <w:top w:val="single" w:sz="4" w:space="0" w:color="000000"/>
            </w:tcBorders>
          </w:tcPr>
          <w:p>
            <w:pPr>
              <w:pStyle w:val="TableParagraph"/>
              <w:spacing w:before="70"/>
              <w:ind w:left="120"/>
              <w:rPr>
                <w:sz w:val="20"/>
              </w:rPr>
            </w:pPr>
            <w:r>
              <w:rPr>
                <w:spacing w:val="-4"/>
                <w:sz w:val="20"/>
              </w:rPr>
              <w:t>0.00</w:t>
            </w:r>
          </w:p>
        </w:tc>
      </w:tr>
      <w:tr>
        <w:trPr>
          <w:trHeight w:val="291" w:hRule="atLeast"/>
        </w:trPr>
        <w:tc>
          <w:tcPr>
            <w:tcW w:w="1711" w:type="dxa"/>
          </w:tcPr>
          <w:p>
            <w:pPr>
              <w:pStyle w:val="TableParagraph"/>
              <w:spacing w:before="19"/>
              <w:jc w:val="left"/>
              <w:rPr>
                <w:sz w:val="20"/>
              </w:rPr>
            </w:pPr>
            <w:r>
              <w:rPr>
                <w:sz w:val="20"/>
              </w:rPr>
              <w:t>Random </w:t>
            </w:r>
            <w:r>
              <w:rPr>
                <w:spacing w:val="-2"/>
                <w:sz w:val="20"/>
              </w:rPr>
              <w:t>Forest</w:t>
            </w:r>
          </w:p>
        </w:tc>
        <w:tc>
          <w:tcPr>
            <w:tcW w:w="1275" w:type="dxa"/>
          </w:tcPr>
          <w:p>
            <w:pPr>
              <w:pStyle w:val="TableParagraph"/>
              <w:spacing w:before="19"/>
              <w:rPr>
                <w:sz w:val="20"/>
              </w:rPr>
            </w:pPr>
            <w:r>
              <w:rPr>
                <w:spacing w:val="-2"/>
                <w:sz w:val="20"/>
              </w:rPr>
              <w:t>0.912</w:t>
            </w:r>
          </w:p>
        </w:tc>
        <w:tc>
          <w:tcPr>
            <w:tcW w:w="1712" w:type="dxa"/>
          </w:tcPr>
          <w:p>
            <w:pPr>
              <w:pStyle w:val="TableParagraph"/>
              <w:spacing w:before="19"/>
              <w:rPr>
                <w:sz w:val="20"/>
              </w:rPr>
            </w:pPr>
            <w:r>
              <w:rPr>
                <w:spacing w:val="-2"/>
                <w:sz w:val="20"/>
              </w:rPr>
              <w:t>0.894</w:t>
            </w:r>
          </w:p>
        </w:tc>
        <w:tc>
          <w:tcPr>
            <w:tcW w:w="1074" w:type="dxa"/>
          </w:tcPr>
          <w:p>
            <w:pPr>
              <w:pStyle w:val="TableParagraph"/>
              <w:spacing w:before="19"/>
              <w:rPr>
                <w:b/>
                <w:sz w:val="20"/>
              </w:rPr>
            </w:pPr>
            <w:r>
              <w:rPr>
                <w:b/>
                <w:spacing w:val="-2"/>
                <w:sz w:val="20"/>
              </w:rPr>
              <w:t>0.357</w:t>
            </w:r>
          </w:p>
        </w:tc>
        <w:tc>
          <w:tcPr>
            <w:tcW w:w="1703" w:type="dxa"/>
          </w:tcPr>
          <w:p>
            <w:pPr>
              <w:pStyle w:val="TableParagraph"/>
              <w:spacing w:before="19"/>
              <w:ind w:left="120"/>
              <w:rPr>
                <w:sz w:val="20"/>
              </w:rPr>
            </w:pPr>
            <w:r>
              <w:rPr>
                <w:spacing w:val="-4"/>
                <w:sz w:val="20"/>
              </w:rPr>
              <w:t>0.00</w:t>
            </w:r>
          </w:p>
        </w:tc>
      </w:tr>
      <w:tr>
        <w:trPr>
          <w:trHeight w:val="281" w:hRule="atLeast"/>
        </w:trPr>
        <w:tc>
          <w:tcPr>
            <w:tcW w:w="1711" w:type="dxa"/>
          </w:tcPr>
          <w:p>
            <w:pPr>
              <w:pStyle w:val="TableParagraph"/>
              <w:spacing w:before="15"/>
              <w:jc w:val="left"/>
              <w:rPr>
                <w:sz w:val="20"/>
              </w:rPr>
            </w:pPr>
            <w:r>
              <w:rPr>
                <w:spacing w:val="-2"/>
                <w:sz w:val="20"/>
              </w:rPr>
              <w:t>LightGBM</w:t>
            </w:r>
          </w:p>
        </w:tc>
        <w:tc>
          <w:tcPr>
            <w:tcW w:w="1275" w:type="dxa"/>
          </w:tcPr>
          <w:p>
            <w:pPr>
              <w:pStyle w:val="TableParagraph"/>
              <w:spacing w:before="15"/>
              <w:rPr>
                <w:sz w:val="20"/>
              </w:rPr>
            </w:pPr>
            <w:r>
              <w:rPr>
                <w:spacing w:val="-2"/>
                <w:sz w:val="20"/>
              </w:rPr>
              <w:t>0.906</w:t>
            </w:r>
          </w:p>
        </w:tc>
        <w:tc>
          <w:tcPr>
            <w:tcW w:w="1712" w:type="dxa"/>
          </w:tcPr>
          <w:p>
            <w:pPr>
              <w:pStyle w:val="TableParagraph"/>
              <w:spacing w:before="15"/>
              <w:rPr>
                <w:sz w:val="20"/>
              </w:rPr>
            </w:pPr>
            <w:r>
              <w:rPr>
                <w:spacing w:val="-2"/>
                <w:sz w:val="20"/>
              </w:rPr>
              <w:t>0.869</w:t>
            </w:r>
          </w:p>
        </w:tc>
        <w:tc>
          <w:tcPr>
            <w:tcW w:w="1074" w:type="dxa"/>
          </w:tcPr>
          <w:p>
            <w:pPr>
              <w:pStyle w:val="TableParagraph"/>
              <w:spacing w:before="15"/>
              <w:rPr>
                <w:sz w:val="20"/>
              </w:rPr>
            </w:pPr>
            <w:r>
              <w:rPr>
                <w:spacing w:val="-2"/>
                <w:sz w:val="20"/>
              </w:rPr>
              <w:t>0.321</w:t>
            </w:r>
          </w:p>
        </w:tc>
        <w:tc>
          <w:tcPr>
            <w:tcW w:w="1703" w:type="dxa"/>
          </w:tcPr>
          <w:p>
            <w:pPr>
              <w:pStyle w:val="TableParagraph"/>
              <w:spacing w:before="15"/>
              <w:ind w:left="120"/>
              <w:rPr>
                <w:sz w:val="20"/>
              </w:rPr>
            </w:pPr>
            <w:r>
              <w:rPr>
                <w:spacing w:val="-4"/>
                <w:sz w:val="20"/>
              </w:rPr>
              <w:t>0.00</w:t>
            </w:r>
          </w:p>
        </w:tc>
      </w:tr>
      <w:tr>
        <w:trPr>
          <w:trHeight w:val="326" w:hRule="atLeast"/>
        </w:trPr>
        <w:tc>
          <w:tcPr>
            <w:tcW w:w="1711" w:type="dxa"/>
            <w:tcBorders>
              <w:bottom w:val="single" w:sz="8" w:space="0" w:color="000000"/>
            </w:tcBorders>
          </w:tcPr>
          <w:p>
            <w:pPr>
              <w:pStyle w:val="TableParagraph"/>
              <w:spacing w:before="21"/>
              <w:jc w:val="left"/>
              <w:rPr>
                <w:sz w:val="20"/>
              </w:rPr>
            </w:pPr>
            <w:r>
              <w:rPr>
                <w:sz w:val="20"/>
              </w:rPr>
              <w:t>Logistic </w:t>
            </w:r>
            <w:r>
              <w:rPr>
                <w:spacing w:val="-2"/>
                <w:sz w:val="20"/>
              </w:rPr>
              <w:t>Regression</w:t>
            </w:r>
          </w:p>
        </w:tc>
        <w:tc>
          <w:tcPr>
            <w:tcW w:w="1275" w:type="dxa"/>
            <w:tcBorders>
              <w:bottom w:val="single" w:sz="8" w:space="0" w:color="000000"/>
            </w:tcBorders>
          </w:tcPr>
          <w:p>
            <w:pPr>
              <w:pStyle w:val="TableParagraph"/>
              <w:spacing w:before="21"/>
              <w:rPr>
                <w:sz w:val="20"/>
              </w:rPr>
            </w:pPr>
            <w:r>
              <w:rPr>
                <w:spacing w:val="-2"/>
                <w:sz w:val="20"/>
              </w:rPr>
              <w:t>0.850</w:t>
            </w:r>
          </w:p>
        </w:tc>
        <w:tc>
          <w:tcPr>
            <w:tcW w:w="1712" w:type="dxa"/>
            <w:tcBorders>
              <w:bottom w:val="single" w:sz="8" w:space="0" w:color="000000"/>
            </w:tcBorders>
          </w:tcPr>
          <w:p>
            <w:pPr>
              <w:pStyle w:val="TableParagraph"/>
              <w:spacing w:before="21"/>
              <w:rPr>
                <w:sz w:val="20"/>
              </w:rPr>
            </w:pPr>
            <w:r>
              <w:rPr>
                <w:spacing w:val="-2"/>
                <w:sz w:val="20"/>
              </w:rPr>
              <w:t>0.757</w:t>
            </w:r>
          </w:p>
        </w:tc>
        <w:tc>
          <w:tcPr>
            <w:tcW w:w="1074" w:type="dxa"/>
            <w:tcBorders>
              <w:bottom w:val="single" w:sz="8" w:space="0" w:color="000000"/>
            </w:tcBorders>
          </w:tcPr>
          <w:p>
            <w:pPr>
              <w:pStyle w:val="TableParagraph"/>
              <w:spacing w:before="21"/>
              <w:rPr>
                <w:sz w:val="20"/>
              </w:rPr>
            </w:pPr>
            <w:r>
              <w:rPr>
                <w:spacing w:val="-2"/>
                <w:sz w:val="20"/>
              </w:rPr>
              <w:t>0.304</w:t>
            </w:r>
          </w:p>
        </w:tc>
        <w:tc>
          <w:tcPr>
            <w:tcW w:w="1703" w:type="dxa"/>
            <w:tcBorders>
              <w:bottom w:val="single" w:sz="8" w:space="0" w:color="000000"/>
            </w:tcBorders>
          </w:tcPr>
          <w:p>
            <w:pPr>
              <w:pStyle w:val="TableParagraph"/>
              <w:spacing w:before="21"/>
              <w:ind w:left="120"/>
              <w:rPr>
                <w:sz w:val="20"/>
              </w:rPr>
            </w:pPr>
            <w:r>
              <w:rPr>
                <w:spacing w:val="-4"/>
                <w:sz w:val="20"/>
              </w:rPr>
              <w:t>0.00</w:t>
            </w:r>
          </w:p>
        </w:tc>
      </w:tr>
    </w:tbl>
    <w:p>
      <w:pPr>
        <w:pStyle w:val="BodyText"/>
        <w:spacing w:before="9"/>
        <w:rPr>
          <w:sz w:val="17"/>
        </w:rPr>
      </w:pPr>
    </w:p>
    <w:p>
      <w:pPr>
        <w:pStyle w:val="BodyText"/>
        <w:spacing w:after="0"/>
        <w:rPr>
          <w:sz w:val="17"/>
        </w:rPr>
        <w:sectPr>
          <w:pgSz w:w="11910" w:h="16840"/>
          <w:pgMar w:header="0" w:footer="2489" w:top="1340" w:bottom="2720" w:left="1275" w:right="992"/>
        </w:sectPr>
      </w:pPr>
    </w:p>
    <w:p>
      <w:pPr>
        <w:pStyle w:val="BodyText"/>
        <w:spacing w:before="3"/>
        <w:rPr>
          <w:sz w:val="13"/>
        </w:rPr>
      </w:pPr>
    </w:p>
    <w:p>
      <w:pPr>
        <w:spacing w:line="240" w:lineRule="auto"/>
        <w:ind w:left="286" w:right="0" w:firstLine="0"/>
        <w:rPr>
          <w:sz w:val="20"/>
        </w:rPr>
      </w:pPr>
      <w:r>
        <w:rPr>
          <w:sz w:val="20"/>
        </w:rPr>
        <w:drawing>
          <wp:inline distT="0" distB="0" distL="0" distR="0">
            <wp:extent cx="2690336" cy="2141696"/>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22" cstate="print"/>
                    <a:stretch>
                      <a:fillRect/>
                    </a:stretch>
                  </pic:blipFill>
                  <pic:spPr>
                    <a:xfrm>
                      <a:off x="0" y="0"/>
                      <a:ext cx="2690336" cy="2141696"/>
                    </a:xfrm>
                    <a:prstGeom prst="rect">
                      <a:avLst/>
                    </a:prstGeom>
                  </pic:spPr>
                </pic:pic>
              </a:graphicData>
            </a:graphic>
          </wp:inline>
        </w:drawing>
      </w:r>
      <w:r>
        <w:rPr>
          <w:sz w:val="20"/>
        </w:rPr>
      </w:r>
    </w:p>
    <w:p>
      <w:pPr>
        <w:spacing w:line="237" w:lineRule="auto" w:before="126"/>
        <w:ind w:left="221" w:right="43" w:firstLine="0"/>
        <w:jc w:val="both"/>
        <w:rPr>
          <w:sz w:val="16"/>
        </w:rPr>
      </w:pPr>
      <w:r>
        <w:rPr>
          <w:b/>
          <w:sz w:val="16"/>
        </w:rPr>
        <w:t>Fig.</w:t>
      </w:r>
      <w:r>
        <w:rPr>
          <w:b/>
          <w:spacing w:val="-1"/>
          <w:sz w:val="16"/>
        </w:rPr>
        <w:t> </w:t>
      </w:r>
      <w:r>
        <w:rPr>
          <w:b/>
          <w:sz w:val="16"/>
        </w:rPr>
        <w:t>15</w:t>
      </w:r>
      <w:r>
        <w:rPr>
          <w:b/>
          <w:spacing w:val="71"/>
          <w:sz w:val="16"/>
        </w:rPr>
        <w:t> </w:t>
      </w:r>
      <w:bookmarkStart w:name="_bookmark43" w:id="80"/>
      <w:bookmarkEnd w:id="80"/>
      <w:r>
        <w:rPr>
          <w:b/>
          <w:spacing w:val="-9"/>
          <w:sz w:val="16"/>
        </w:rPr>
      </w:r>
      <w:r>
        <w:rPr>
          <w:sz w:val="16"/>
        </w:rPr>
        <w:t>SHAP</w:t>
      </w:r>
      <w:r>
        <w:rPr>
          <w:spacing w:val="-1"/>
          <w:sz w:val="16"/>
        </w:rPr>
        <w:t> </w:t>
      </w:r>
      <w:r>
        <w:rPr>
          <w:sz w:val="16"/>
        </w:rPr>
        <w:t>dependence</w:t>
      </w:r>
      <w:r>
        <w:rPr>
          <w:spacing w:val="-1"/>
          <w:sz w:val="16"/>
        </w:rPr>
        <w:t> </w:t>
      </w:r>
      <w:r>
        <w:rPr>
          <w:sz w:val="16"/>
        </w:rPr>
        <w:t>plot</w:t>
      </w:r>
      <w:r>
        <w:rPr>
          <w:spacing w:val="-1"/>
          <w:sz w:val="16"/>
        </w:rPr>
        <w:t> </w:t>
      </w:r>
      <w:r>
        <w:rPr>
          <w:sz w:val="16"/>
        </w:rPr>
        <w:t>for</w:t>
      </w:r>
      <w:r>
        <w:rPr>
          <w:spacing w:val="-1"/>
          <w:sz w:val="16"/>
        </w:rPr>
        <w:t> </w:t>
      </w:r>
      <w:r>
        <w:rPr>
          <w:rFonts w:ascii="Book Antiqua"/>
          <w:sz w:val="16"/>
        </w:rPr>
        <w:t>decel</w:t>
      </w:r>
      <w:r>
        <w:rPr>
          <w:rFonts w:ascii="Book Antiqua"/>
          <w:spacing w:val="-1"/>
          <w:sz w:val="16"/>
        </w:rPr>
        <w:t> </w:t>
      </w:r>
      <w:r>
        <w:rPr>
          <w:sz w:val="16"/>
        </w:rPr>
        <w:t>on</w:t>
      </w:r>
      <w:r>
        <w:rPr>
          <w:spacing w:val="-1"/>
          <w:sz w:val="16"/>
        </w:rPr>
        <w:t> </w:t>
      </w:r>
      <w:r>
        <w:rPr>
          <w:sz w:val="16"/>
        </w:rPr>
        <w:t>the</w:t>
      </w:r>
      <w:r>
        <w:rPr>
          <w:spacing w:val="-1"/>
          <w:sz w:val="16"/>
        </w:rPr>
        <w:t> </w:t>
      </w:r>
      <w:r>
        <w:rPr>
          <w:sz w:val="16"/>
        </w:rPr>
        <w:t>CRITICAL</w:t>
      </w:r>
      <w:r>
        <w:rPr>
          <w:spacing w:val="-1"/>
          <w:sz w:val="16"/>
        </w:rPr>
        <w:t> </w:t>
      </w:r>
      <w:r>
        <w:rPr>
          <w:sz w:val="16"/>
        </w:rPr>
        <w:t>class.</w:t>
      </w:r>
      <w:r>
        <w:rPr>
          <w:spacing w:val="40"/>
          <w:sz w:val="16"/>
        </w:rPr>
        <w:t> </w:t>
      </w:r>
      <w:r>
        <w:rPr>
          <w:sz w:val="16"/>
        </w:rPr>
        <w:t>Increasing deceleration consistently increases the predicted </w:t>
      </w:r>
      <w:r>
        <w:rPr>
          <w:sz w:val="16"/>
        </w:rPr>
        <w:t>CRIT-ICAL probability; the vertical spread at each </w:t>
      </w:r>
      <w:r>
        <w:rPr>
          <w:rFonts w:ascii="Book Antiqua"/>
          <w:sz w:val="16"/>
        </w:rPr>
        <w:t>decel </w:t>
      </w:r>
      <w:r>
        <w:rPr>
          <w:sz w:val="16"/>
        </w:rPr>
        <w:t>value reflects</w:t>
      </w:r>
      <w:r>
        <w:rPr>
          <w:spacing w:val="40"/>
          <w:sz w:val="16"/>
        </w:rPr>
        <w:t> </w:t>
      </w:r>
      <w:r>
        <w:rPr>
          <w:spacing w:val="-2"/>
          <w:sz w:val="16"/>
        </w:rPr>
        <w:t>interaction</w:t>
      </w:r>
      <w:r>
        <w:rPr>
          <w:spacing w:val="-3"/>
          <w:sz w:val="16"/>
        </w:rPr>
        <w:t> </w:t>
      </w:r>
      <w:r>
        <w:rPr>
          <w:spacing w:val="-2"/>
          <w:sz w:val="16"/>
        </w:rPr>
        <w:t>with</w:t>
      </w:r>
      <w:r>
        <w:rPr>
          <w:spacing w:val="-3"/>
          <w:sz w:val="16"/>
        </w:rPr>
        <w:t> </w:t>
      </w:r>
      <w:r>
        <w:rPr>
          <w:spacing w:val="-2"/>
          <w:sz w:val="16"/>
        </w:rPr>
        <w:t>the</w:t>
      </w:r>
      <w:r>
        <w:rPr>
          <w:spacing w:val="-3"/>
          <w:sz w:val="16"/>
        </w:rPr>
        <w:t> </w:t>
      </w:r>
      <w:r>
        <w:rPr>
          <w:spacing w:val="-2"/>
          <w:sz w:val="16"/>
        </w:rPr>
        <w:t>second</w:t>
      </w:r>
      <w:r>
        <w:rPr>
          <w:spacing w:val="-3"/>
          <w:sz w:val="16"/>
        </w:rPr>
        <w:t> </w:t>
      </w:r>
      <w:r>
        <w:rPr>
          <w:spacing w:val="-2"/>
          <w:sz w:val="16"/>
        </w:rPr>
        <w:t>most-related</w:t>
      </w:r>
      <w:r>
        <w:rPr>
          <w:spacing w:val="-3"/>
          <w:sz w:val="16"/>
        </w:rPr>
        <w:t> </w:t>
      </w:r>
      <w:r>
        <w:rPr>
          <w:spacing w:val="-2"/>
          <w:sz w:val="16"/>
        </w:rPr>
        <w:t>feature,</w:t>
      </w:r>
      <w:r>
        <w:rPr>
          <w:spacing w:val="-3"/>
          <w:sz w:val="16"/>
        </w:rPr>
        <w:t> </w:t>
      </w:r>
      <w:r>
        <w:rPr>
          <w:spacing w:val="-2"/>
          <w:sz w:val="16"/>
        </w:rPr>
        <w:t>which</w:t>
      </w:r>
      <w:r>
        <w:rPr>
          <w:spacing w:val="-3"/>
          <w:sz w:val="16"/>
        </w:rPr>
        <w:t> </w:t>
      </w:r>
      <w:r>
        <w:rPr>
          <w:spacing w:val="-2"/>
          <w:sz w:val="16"/>
        </w:rPr>
        <w:t>SHAP</w:t>
      </w:r>
      <w:r>
        <w:rPr>
          <w:spacing w:val="-3"/>
          <w:sz w:val="16"/>
        </w:rPr>
        <w:t> </w:t>
      </w:r>
      <w:r>
        <w:rPr>
          <w:spacing w:val="-2"/>
          <w:sz w:val="16"/>
        </w:rPr>
        <w:t>selects</w:t>
      </w:r>
      <w:r>
        <w:rPr>
          <w:spacing w:val="40"/>
          <w:sz w:val="16"/>
        </w:rPr>
        <w:t> </w:t>
      </w:r>
      <w:r>
        <w:rPr>
          <w:spacing w:val="-2"/>
          <w:sz w:val="16"/>
        </w:rPr>
        <w:t>automatically.</w:t>
      </w:r>
    </w:p>
    <w:p>
      <w:pPr>
        <w:pStyle w:val="BodyText"/>
        <w:rPr>
          <w:sz w:val="16"/>
        </w:rPr>
      </w:pPr>
    </w:p>
    <w:p>
      <w:pPr>
        <w:pStyle w:val="BodyText"/>
        <w:spacing w:before="42"/>
        <w:rPr>
          <w:sz w:val="16"/>
        </w:rPr>
      </w:pPr>
    </w:p>
    <w:p>
      <w:pPr>
        <w:pStyle w:val="BodyText"/>
        <w:spacing w:line="249" w:lineRule="auto"/>
        <w:ind w:left="221" w:right="38"/>
        <w:jc w:val="both"/>
      </w:pPr>
      <w:r>
        <w:rPr/>
        <w:t>little genuine signal, no classifier can confidently </w:t>
      </w:r>
      <w:r>
        <w:rPr/>
        <w:t>dis-tinguish the CRITICAL region from the WARNING </w:t>
      </w:r>
      <w:r>
        <w:rPr>
          <w:spacing w:val="-2"/>
        </w:rPr>
        <w:t>region.</w:t>
      </w:r>
    </w:p>
    <w:p>
      <w:pPr>
        <w:pStyle w:val="BodyText"/>
        <w:spacing w:before="107"/>
      </w:pPr>
    </w:p>
    <w:p>
      <w:pPr>
        <w:pStyle w:val="Heading5"/>
      </w:pPr>
      <w:bookmarkStart w:name="Cost-sensitive operating points." w:id="81"/>
      <w:bookmarkEnd w:id="81"/>
      <w:r>
        <w:rPr>
          <w:b w:val="0"/>
          <w:i w:val="0"/>
        </w:rPr>
      </w:r>
      <w:r>
        <w:rPr/>
        <w:t>Cost-sensitive</w:t>
      </w:r>
      <w:r>
        <w:rPr>
          <w:spacing w:val="-4"/>
        </w:rPr>
        <w:t> </w:t>
      </w:r>
      <w:r>
        <w:rPr/>
        <w:t>operating</w:t>
      </w:r>
      <w:r>
        <w:rPr>
          <w:spacing w:val="-1"/>
        </w:rPr>
        <w:t> </w:t>
      </w:r>
      <w:r>
        <w:rPr>
          <w:spacing w:val="-2"/>
        </w:rPr>
        <w:t>points.</w:t>
      </w:r>
    </w:p>
    <w:p>
      <w:pPr>
        <w:pStyle w:val="BodyText"/>
        <w:spacing w:line="249" w:lineRule="auto" w:before="70"/>
        <w:ind w:left="221" w:right="38"/>
        <w:jc w:val="both"/>
      </w:pPr>
      <w:r>
        <w:rPr/>
        <w:t>Because</w:t>
      </w:r>
      <w:r>
        <w:rPr>
          <w:spacing w:val="-3"/>
        </w:rPr>
        <w:t> </w:t>
      </w:r>
      <w:r>
        <w:rPr/>
        <w:t>a</w:t>
      </w:r>
      <w:r>
        <w:rPr>
          <w:spacing w:val="-3"/>
        </w:rPr>
        <w:t> </w:t>
      </w:r>
      <w:r>
        <w:rPr/>
        <w:t>0%</w:t>
      </w:r>
      <w:r>
        <w:rPr>
          <w:spacing w:val="-3"/>
        </w:rPr>
        <w:t> </w:t>
      </w:r>
      <w:r>
        <w:rPr/>
        <w:t>recall</w:t>
      </w:r>
      <w:r>
        <w:rPr>
          <w:spacing w:val="-3"/>
        </w:rPr>
        <w:t> </w:t>
      </w:r>
      <w:r>
        <w:rPr/>
        <w:t>figure</w:t>
      </w:r>
      <w:r>
        <w:rPr>
          <w:spacing w:val="-3"/>
        </w:rPr>
        <w:t> </w:t>
      </w:r>
      <w:r>
        <w:rPr/>
        <w:t>invites</w:t>
      </w:r>
      <w:r>
        <w:rPr>
          <w:spacing w:val="-3"/>
        </w:rPr>
        <w:t> </w:t>
      </w:r>
      <w:r>
        <w:rPr/>
        <w:t>the</w:t>
      </w:r>
      <w:r>
        <w:rPr>
          <w:spacing w:val="-3"/>
        </w:rPr>
        <w:t> </w:t>
      </w:r>
      <w:r>
        <w:rPr/>
        <w:t>objection</w:t>
      </w:r>
      <w:r>
        <w:rPr>
          <w:spacing w:val="-3"/>
        </w:rPr>
        <w:t> </w:t>
      </w:r>
      <w:r>
        <w:rPr/>
        <w:t>that</w:t>
      </w:r>
      <w:r>
        <w:rPr>
          <w:spacing w:val="-3"/>
        </w:rPr>
        <w:t> </w:t>
      </w:r>
      <w:r>
        <w:rPr/>
        <w:t>it is merely an artefact of the argmax decision rule, we quantify exactly how much of it is. For each classi-fier</w:t>
      </w:r>
      <w:r>
        <w:rPr>
          <w:spacing w:val="-10"/>
        </w:rPr>
        <w:t> </w:t>
      </w:r>
      <w:r>
        <w:rPr/>
        <w:t>a</w:t>
      </w:r>
      <w:r>
        <w:rPr>
          <w:spacing w:val="-10"/>
        </w:rPr>
        <w:t> </w:t>
      </w:r>
      <w:r>
        <w:rPr/>
        <w:t>decision</w:t>
      </w:r>
      <w:r>
        <w:rPr>
          <w:spacing w:val="-10"/>
        </w:rPr>
        <w:t> </w:t>
      </w:r>
      <w:r>
        <w:rPr/>
        <w:t>threshold</w:t>
      </w:r>
      <w:r>
        <w:rPr>
          <w:spacing w:val="-10"/>
        </w:rPr>
        <w:t> </w:t>
      </w:r>
      <w:r>
        <w:rPr/>
        <w:t>on</w:t>
      </w:r>
      <w:r>
        <w:rPr>
          <w:spacing w:val="-10"/>
        </w:rPr>
        <w:t> </w:t>
      </w:r>
      <w:r>
        <w:rPr/>
        <w:t>the</w:t>
      </w:r>
      <w:r>
        <w:rPr>
          <w:spacing w:val="-10"/>
        </w:rPr>
        <w:t> </w:t>
      </w:r>
      <w:r>
        <w:rPr/>
        <w:t>continuous</w:t>
      </w:r>
      <w:r>
        <w:rPr>
          <w:spacing w:val="-10"/>
        </w:rPr>
        <w:t> </w:t>
      </w:r>
      <w:r>
        <w:rPr/>
        <w:t>CRITICAL probability was tuned on a validation split carved out of the training partition (synthetic CRITICAL rows are excluded from threshold tuning so the threshold reflects the real data distribution), frozen, and only then applied to the untouched test set. Table </w:t>
      </w:r>
      <w:hyperlink w:history="true" w:anchor="_bookmark45">
        <w:r>
          <w:rPr>
            <w:color w:val="0000FF"/>
          </w:rPr>
          <w:t>8</w:t>
        </w:r>
      </w:hyperlink>
      <w:r>
        <w:rPr>
          <w:color w:val="0000FF"/>
        </w:rPr>
        <w:t> </w:t>
      </w:r>
      <w:r>
        <w:rPr/>
        <w:t>reports two operating points per classifier. At the F1-optimal threshold, test recall remains zero for the three </w:t>
      </w:r>
      <w:r>
        <w:rPr/>
        <w:t>tree-</w:t>
      </w:r>
      <w:r>
        <w:rPr>
          <w:spacing w:val="-2"/>
        </w:rPr>
        <w:t>based</w:t>
      </w:r>
      <w:r>
        <w:rPr>
          <w:spacing w:val="1"/>
        </w:rPr>
        <w:t> </w:t>
      </w:r>
      <w:r>
        <w:rPr>
          <w:spacing w:val="-2"/>
        </w:rPr>
        <w:t>learners;</w:t>
      </w:r>
      <w:r>
        <w:rPr>
          <w:spacing w:val="1"/>
        </w:rPr>
        <w:t> </w:t>
      </w:r>
      <w:r>
        <w:rPr>
          <w:spacing w:val="-2"/>
        </w:rPr>
        <w:t>Logistic</w:t>
      </w:r>
      <w:r>
        <w:rPr>
          <w:spacing w:val="1"/>
        </w:rPr>
        <w:t> </w:t>
      </w:r>
      <w:r>
        <w:rPr>
          <w:spacing w:val="-2"/>
        </w:rPr>
        <w:t>Regression</w:t>
      </w:r>
      <w:r>
        <w:rPr>
          <w:spacing w:val="1"/>
        </w:rPr>
        <w:t> </w:t>
      </w:r>
      <w:r>
        <w:rPr>
          <w:spacing w:val="-2"/>
        </w:rPr>
        <w:t>reaches</w:t>
      </w:r>
      <w:r>
        <w:rPr>
          <w:spacing w:val="1"/>
        </w:rPr>
        <w:t> </w:t>
      </w:r>
      <w:r>
        <w:rPr>
          <w:spacing w:val="-2"/>
        </w:rPr>
        <w:t>recall</w:t>
      </w:r>
      <w:r>
        <w:rPr>
          <w:spacing w:val="1"/>
        </w:rPr>
        <w:t> </w:t>
      </w:r>
      <w:r>
        <w:rPr>
          <w:spacing w:val="-4"/>
        </w:rPr>
        <w:t>0.54</w:t>
      </w:r>
    </w:p>
    <w:p>
      <w:pPr>
        <w:pStyle w:val="BodyText"/>
        <w:spacing w:line="208" w:lineRule="auto" w:before="6"/>
        <w:ind w:left="221" w:right="46"/>
        <w:jc w:val="both"/>
      </w:pPr>
      <w:r>
        <w:rPr/>
        <w:t>there, but only at a precision of 0.001 (F1 </w:t>
      </w:r>
      <w:r>
        <w:rPr>
          <w:rFonts w:ascii="Lucida Sans Unicode"/>
        </w:rPr>
        <w:t>=</w:t>
      </w:r>
      <w:r>
        <w:rPr>
          <w:rFonts w:ascii="Lucida Sans Unicode"/>
          <w:spacing w:val="-11"/>
        </w:rPr>
        <w:t> </w:t>
      </w:r>
      <w:r>
        <w:rPr/>
        <w:t>0</w:t>
      </w:r>
      <w:r>
        <w:rPr>
          <w:rFonts w:ascii="Lucida Sans Unicode"/>
        </w:rPr>
        <w:t>.</w:t>
      </w:r>
      <w:r>
        <w:rPr/>
        <w:t>002), i.e.,</w:t>
      </w:r>
      <w:r>
        <w:rPr>
          <w:spacing w:val="45"/>
        </w:rPr>
        <w:t> </w:t>
      </w:r>
      <w:r>
        <w:rPr/>
        <w:t>its</w:t>
      </w:r>
      <w:r>
        <w:rPr>
          <w:spacing w:val="46"/>
        </w:rPr>
        <w:t> </w:t>
      </w:r>
      <w:r>
        <w:rPr/>
        <w:t>threshold</w:t>
      </w:r>
      <w:r>
        <w:rPr>
          <w:spacing w:val="45"/>
        </w:rPr>
        <w:t> </w:t>
      </w:r>
      <w:r>
        <w:rPr/>
        <w:t>already</w:t>
      </w:r>
      <w:r>
        <w:rPr>
          <w:spacing w:val="46"/>
        </w:rPr>
        <w:t> </w:t>
      </w:r>
      <w:r>
        <w:rPr/>
        <w:t>behaves</w:t>
      </w:r>
      <w:r>
        <w:rPr>
          <w:spacing w:val="45"/>
        </w:rPr>
        <w:t> </w:t>
      </w:r>
      <w:r>
        <w:rPr/>
        <w:t>like</w:t>
      </w:r>
      <w:r>
        <w:rPr>
          <w:spacing w:val="46"/>
        </w:rPr>
        <w:t> </w:t>
      </w:r>
      <w:r>
        <w:rPr/>
        <w:t>a</w:t>
      </w:r>
      <w:r>
        <w:rPr>
          <w:spacing w:val="45"/>
        </w:rPr>
        <w:t> </w:t>
      </w:r>
      <w:r>
        <w:rPr>
          <w:spacing w:val="-2"/>
        </w:rPr>
        <w:t>screening</w:t>
      </w:r>
    </w:p>
    <w:p>
      <w:pPr>
        <w:pStyle w:val="BodyText"/>
        <w:spacing w:line="249" w:lineRule="auto" w:before="99"/>
        <w:ind w:left="221" w:right="310" w:firstLine="7"/>
        <w:jc w:val="both"/>
      </w:pPr>
      <w:r>
        <w:rPr/>
        <w:br w:type="column"/>
      </w:r>
      <w:r>
        <w:rPr/>
        <w:t>rule.</w:t>
      </w:r>
      <w:r>
        <w:rPr>
          <w:spacing w:val="-5"/>
        </w:rPr>
        <w:t> </w:t>
      </w:r>
      <w:r>
        <w:rPr/>
        <w:t>At</w:t>
      </w:r>
      <w:r>
        <w:rPr>
          <w:spacing w:val="-5"/>
        </w:rPr>
        <w:t> </w:t>
      </w:r>
      <w:r>
        <w:rPr/>
        <w:t>a</w:t>
      </w:r>
      <w:r>
        <w:rPr>
          <w:spacing w:val="-5"/>
        </w:rPr>
        <w:t> </w:t>
      </w:r>
      <w:r>
        <w:rPr/>
        <w:t>deliberately</w:t>
      </w:r>
      <w:r>
        <w:rPr>
          <w:spacing w:val="-5"/>
        </w:rPr>
        <w:t> </w:t>
      </w:r>
      <w:r>
        <w:rPr/>
        <w:t>recall-priority</w:t>
      </w:r>
      <w:r>
        <w:rPr>
          <w:spacing w:val="-5"/>
        </w:rPr>
        <w:t> </w:t>
      </w:r>
      <w:r>
        <w:rPr>
          <w:i/>
        </w:rPr>
        <w:t>screening</w:t>
      </w:r>
      <w:r>
        <w:rPr>
          <w:i/>
          <w:spacing w:val="-5"/>
        </w:rPr>
        <w:t> </w:t>
      </w:r>
      <w:r>
        <w:rPr/>
        <w:t>thresh-old (chosen to reach 80% validation recall), XGBoost recovers 11 of the 13 test CRITICAL events (recall 0.85) — direct evidence that the continuous score ranks CRITICAL events far above the general pop-ulation, consistent with its 0.900 CRITICAL-binary AUC — but at a precision of 0.002, i.e., roughly 500 false alarms per true event, with 15% of all timesteps flagged.</w:t>
      </w:r>
      <w:r>
        <w:rPr>
          <w:spacing w:val="-13"/>
        </w:rPr>
        <w:t> </w:t>
      </w:r>
      <w:r>
        <w:rPr/>
        <w:t>The</w:t>
      </w:r>
      <w:r>
        <w:rPr>
          <w:spacing w:val="-12"/>
        </w:rPr>
        <w:t> </w:t>
      </w:r>
      <w:r>
        <w:rPr/>
        <w:t>purpose</w:t>
      </w:r>
      <w:r>
        <w:rPr>
          <w:spacing w:val="-13"/>
        </w:rPr>
        <w:t> </w:t>
      </w:r>
      <w:r>
        <w:rPr/>
        <w:t>of</w:t>
      </w:r>
      <w:r>
        <w:rPr>
          <w:spacing w:val="-12"/>
        </w:rPr>
        <w:t> </w:t>
      </w:r>
      <w:r>
        <w:rPr/>
        <w:t>Fig.</w:t>
      </w:r>
      <w:r>
        <w:rPr>
          <w:spacing w:val="-13"/>
        </w:rPr>
        <w:t> </w:t>
      </w:r>
      <w:hyperlink w:history="true" w:anchor="_bookmark47">
        <w:r>
          <w:rPr>
            <w:color w:val="0000FF"/>
          </w:rPr>
          <w:t>16</w:t>
        </w:r>
      </w:hyperlink>
      <w:r>
        <w:rPr>
          <w:color w:val="0000FF"/>
          <w:spacing w:val="-12"/>
        </w:rPr>
        <w:t> </w:t>
      </w:r>
      <w:r>
        <w:rPr/>
        <w:t>is</w:t>
      </w:r>
      <w:r>
        <w:rPr>
          <w:spacing w:val="-13"/>
        </w:rPr>
        <w:t> </w:t>
      </w:r>
      <w:r>
        <w:rPr/>
        <w:t>to</w:t>
      </w:r>
      <w:r>
        <w:rPr>
          <w:spacing w:val="-12"/>
        </w:rPr>
        <w:t> </w:t>
      </w:r>
      <w:r>
        <w:rPr/>
        <w:t>show</w:t>
      </w:r>
      <w:r>
        <w:rPr>
          <w:spacing w:val="-13"/>
        </w:rPr>
        <w:t> </w:t>
      </w:r>
      <w:r>
        <w:rPr/>
        <w:t>the</w:t>
      </w:r>
      <w:r>
        <w:rPr>
          <w:spacing w:val="-12"/>
        </w:rPr>
        <w:t> </w:t>
      </w:r>
      <w:r>
        <w:rPr/>
        <w:t>complete achievable</w:t>
      </w:r>
      <w:r>
        <w:rPr>
          <w:spacing w:val="-7"/>
        </w:rPr>
        <w:t> </w:t>
      </w:r>
      <w:r>
        <w:rPr/>
        <w:t>precision-recall</w:t>
      </w:r>
      <w:r>
        <w:rPr>
          <w:spacing w:val="-6"/>
        </w:rPr>
        <w:t> </w:t>
      </w:r>
      <w:r>
        <w:rPr/>
        <w:t>frontier</w:t>
      </w:r>
      <w:r>
        <w:rPr>
          <w:spacing w:val="-6"/>
        </w:rPr>
        <w:t> </w:t>
      </w:r>
      <w:r>
        <w:rPr/>
        <w:t>for</w:t>
      </w:r>
      <w:r>
        <w:rPr>
          <w:spacing w:val="-7"/>
        </w:rPr>
        <w:t> </w:t>
      </w:r>
      <w:r>
        <w:rPr/>
        <w:t>the</w:t>
      </w:r>
      <w:r>
        <w:rPr>
          <w:spacing w:val="-6"/>
        </w:rPr>
        <w:t> </w:t>
      </w:r>
      <w:r>
        <w:rPr/>
        <w:t>CRITICAL class on the held-out test set: no threshold exists at which any of the four learners is simultaneously sen-sitive and precise at the 0.036% prevalence. This is</w:t>
      </w:r>
      <w:r>
        <w:rPr>
          <w:spacing w:val="40"/>
        </w:rPr>
        <w:t> </w:t>
      </w:r>
      <w:r>
        <w:rPr/>
        <w:t>the quantitative form of the conclusion above: the learners carry genuine CRITICAL-relevant signal but cannot convert it into a deployable detector at this prevalence,</w:t>
      </w:r>
      <w:r>
        <w:rPr>
          <w:spacing w:val="-3"/>
        </w:rPr>
        <w:t> </w:t>
      </w:r>
      <w:r>
        <w:rPr/>
        <w:t>which</w:t>
      </w:r>
      <w:r>
        <w:rPr>
          <w:spacing w:val="-3"/>
        </w:rPr>
        <w:t> </w:t>
      </w:r>
      <w:r>
        <w:rPr/>
        <w:t>is</w:t>
      </w:r>
      <w:r>
        <w:rPr>
          <w:spacing w:val="-3"/>
        </w:rPr>
        <w:t> </w:t>
      </w:r>
      <w:r>
        <w:rPr/>
        <w:t>precisely</w:t>
      </w:r>
      <w:r>
        <w:rPr>
          <w:spacing w:val="-3"/>
        </w:rPr>
        <w:t> </w:t>
      </w:r>
      <w:r>
        <w:rPr/>
        <w:t>why</w:t>
      </w:r>
      <w:r>
        <w:rPr>
          <w:spacing w:val="-3"/>
        </w:rPr>
        <w:t> </w:t>
      </w:r>
      <w:r>
        <w:rPr/>
        <w:t>the</w:t>
      </w:r>
      <w:r>
        <w:rPr>
          <w:spacing w:val="-3"/>
        </w:rPr>
        <w:t> </w:t>
      </w:r>
      <w:r>
        <w:rPr/>
        <w:t>physics</w:t>
      </w:r>
      <w:r>
        <w:rPr>
          <w:spacing w:val="-3"/>
        </w:rPr>
        <w:t> </w:t>
      </w:r>
      <w:r>
        <w:rPr/>
        <w:t>engine remains the sole decision-maker. The path to better data-driven</w:t>
      </w:r>
      <w:r>
        <w:rPr>
          <w:spacing w:val="-5"/>
        </w:rPr>
        <w:t> </w:t>
      </w:r>
      <w:r>
        <w:rPr/>
        <w:t>rare-event</w:t>
      </w:r>
      <w:r>
        <w:rPr>
          <w:spacing w:val="-5"/>
        </w:rPr>
        <w:t> </w:t>
      </w:r>
      <w:r>
        <w:rPr/>
        <w:t>detection</w:t>
      </w:r>
      <w:r>
        <w:rPr>
          <w:spacing w:val="-5"/>
        </w:rPr>
        <w:t> </w:t>
      </w:r>
      <w:r>
        <w:rPr/>
        <w:t>is</w:t>
      </w:r>
      <w:r>
        <w:rPr>
          <w:spacing w:val="-5"/>
        </w:rPr>
        <w:t> </w:t>
      </w:r>
      <w:r>
        <w:rPr/>
        <w:t>not</w:t>
      </w:r>
      <w:r>
        <w:rPr>
          <w:spacing w:val="-5"/>
        </w:rPr>
        <w:t> </w:t>
      </w:r>
      <w:r>
        <w:rPr/>
        <w:t>a</w:t>
      </w:r>
      <w:r>
        <w:rPr>
          <w:spacing w:val="-5"/>
        </w:rPr>
        <w:t> </w:t>
      </w:r>
      <w:r>
        <w:rPr/>
        <w:t>different</w:t>
      </w:r>
      <w:r>
        <w:rPr>
          <w:spacing w:val="-5"/>
        </w:rPr>
        <w:t> </w:t>
      </w:r>
      <w:r>
        <w:rPr/>
        <w:t>clas-sifier or threshold but more CRITICAL training data, which requires either much longer simulation runs or controlled real-world data collection.</w:t>
      </w:r>
    </w:p>
    <w:p>
      <w:pPr>
        <w:pStyle w:val="BodyText"/>
        <w:spacing w:before="129"/>
      </w:pPr>
    </w:p>
    <w:p>
      <w:pPr>
        <w:pStyle w:val="Heading2"/>
        <w:numPr>
          <w:ilvl w:val="1"/>
          <w:numId w:val="1"/>
        </w:numPr>
        <w:tabs>
          <w:tab w:pos="648" w:val="left" w:leader="none"/>
        </w:tabs>
        <w:spacing w:line="240" w:lineRule="auto" w:before="0" w:after="0"/>
        <w:ind w:left="648" w:right="0" w:hanging="420"/>
        <w:jc w:val="left"/>
      </w:pPr>
      <w:bookmarkStart w:name="Per-Scenario Performance" w:id="82"/>
      <w:bookmarkEnd w:id="82"/>
      <w:r>
        <w:rPr>
          <w:b w:val="0"/>
        </w:rPr>
      </w:r>
      <w:bookmarkStart w:name="_bookmark44" w:id="83"/>
      <w:bookmarkEnd w:id="83"/>
      <w:r>
        <w:rPr>
          <w:b w:val="0"/>
        </w:rPr>
      </w:r>
      <w:r>
        <w:rPr/>
        <w:t>Per-Scenario</w:t>
      </w:r>
      <w:r>
        <w:rPr>
          <w:spacing w:val="-14"/>
        </w:rPr>
        <w:t> </w:t>
      </w:r>
      <w:r>
        <w:rPr>
          <w:spacing w:val="-2"/>
        </w:rPr>
        <w:t>Performance</w:t>
      </w:r>
    </w:p>
    <w:p>
      <w:pPr>
        <w:pStyle w:val="BodyText"/>
        <w:spacing w:line="230" w:lineRule="auto" w:before="128"/>
        <w:ind w:left="228" w:right="310" w:hanging="7"/>
        <w:jc w:val="both"/>
      </w:pPr>
      <w:r>
        <w:rPr/>
        <w:t>To verify the system works across different hazard types, AUC was computed separately for each </w:t>
      </w:r>
      <w:r>
        <w:rPr/>
        <w:t>sce-nario (Table </w:t>
      </w:r>
      <w:hyperlink w:history="true" w:anchor="_bookmark46">
        <w:r>
          <w:rPr>
            <w:color w:val="0000FF"/>
          </w:rPr>
          <w:t>9</w:t>
        </w:r>
      </w:hyperlink>
      <w:r>
        <w:rPr/>
        <w:t>). The narrow spread (∆AUC </w:t>
      </w:r>
      <w:r>
        <w:rPr>
          <w:rFonts w:ascii="Lucida Sans Unicode" w:hAnsi="Lucida Sans Unicode"/>
        </w:rPr>
        <w:t>≤</w:t>
      </w:r>
      <w:r>
        <w:rPr>
          <w:rFonts w:ascii="Lucida Sans Unicode" w:hAnsi="Lucida Sans Unicode"/>
          <w:spacing w:val="-4"/>
        </w:rPr>
        <w:t> </w:t>
      </w:r>
      <w:r>
        <w:rPr/>
        <w:t>0.002) confirms the system is robust across different traffic </w:t>
      </w:r>
      <w:r>
        <w:rPr>
          <w:spacing w:val="-2"/>
        </w:rPr>
        <w:t>conditions.</w:t>
      </w:r>
    </w:p>
    <w:p>
      <w:pPr>
        <w:pStyle w:val="BodyText"/>
        <w:spacing w:line="249" w:lineRule="auto" w:before="14"/>
        <w:ind w:left="221" w:right="303" w:firstLine="306"/>
        <w:jc w:val="both"/>
      </w:pPr>
      <w:r>
        <w:rPr/>
        <w:t>Fig. </w:t>
      </w:r>
      <w:hyperlink w:history="true" w:anchor="_bookmark51">
        <w:r>
          <w:rPr>
            <w:color w:val="0000FF"/>
          </w:rPr>
          <w:t>17</w:t>
        </w:r>
      </w:hyperlink>
      <w:r>
        <w:rPr>
          <w:color w:val="0000FF"/>
        </w:rPr>
        <w:t> </w:t>
      </w:r>
      <w:r>
        <w:rPr/>
        <w:t>plots ego speed against the per-step max-imum CRI for a 5,000-row stratified sample, colour-coded by scenario. Its purpose is diagnostic: it checks that the risk surface is driven by interaction geometry rather than by ego speed alone. Elevated CRI values occur across the whole ego-speed range — including</w:t>
      </w:r>
      <w:r>
        <w:rPr>
          <w:spacing w:val="40"/>
        </w:rPr>
        <w:t> </w:t>
      </w:r>
      <w:r>
        <w:rPr/>
        <w:t>a</w:t>
      </w:r>
      <w:r>
        <w:rPr>
          <w:spacing w:val="40"/>
        </w:rPr>
        <w:t> </w:t>
      </w:r>
      <w:r>
        <w:rPr/>
        <w:t>dense</w:t>
      </w:r>
      <w:r>
        <w:rPr>
          <w:spacing w:val="40"/>
        </w:rPr>
        <w:t> </w:t>
      </w:r>
      <w:r>
        <w:rPr/>
        <w:t>near-standstill</w:t>
      </w:r>
      <w:r>
        <w:rPr>
          <w:spacing w:val="40"/>
        </w:rPr>
        <w:t> </w:t>
      </w:r>
      <w:r>
        <w:rPr/>
        <w:t>column</w:t>
      </w:r>
      <w:r>
        <w:rPr>
          <w:spacing w:val="40"/>
        </w:rPr>
        <w:t> </w:t>
      </w:r>
      <w:r>
        <w:rPr/>
        <w:t>in</w:t>
      </w:r>
      <w:r>
        <w:rPr>
          <w:spacing w:val="40"/>
        </w:rPr>
        <w:t> </w:t>
      </w:r>
      <w:r>
        <w:rPr/>
        <w:t>which</w:t>
      </w:r>
      <w:r>
        <w:rPr>
          <w:spacing w:val="40"/>
        </w:rPr>
        <w:t> </w:t>
      </w:r>
      <w:r>
        <w:rPr/>
        <w:t>a</w:t>
      </w:r>
      <w:r>
        <w:rPr>
          <w:spacing w:val="40"/>
        </w:rPr>
        <w:t> </w:t>
      </w:r>
      <w:r>
        <w:rPr/>
        <w:t>station-ary or queued ego is approached by faster traffic — while above roughly 35 m/s the CRI is essentially zero, because free-flow speeds in this network occur</w:t>
      </w:r>
    </w:p>
    <w:p>
      <w:pPr>
        <w:pStyle w:val="BodyText"/>
        <w:spacing w:after="0" w:line="249" w:lineRule="auto"/>
        <w:jc w:val="both"/>
        <w:sectPr>
          <w:type w:val="continuous"/>
          <w:pgSz w:w="11910" w:h="16840"/>
          <w:pgMar w:header="0" w:footer="2489" w:top="1920" w:bottom="2720" w:left="1275" w:right="992"/>
          <w:cols w:num="2" w:equalWidth="0">
            <w:col w:w="4604" w:space="151"/>
            <w:col w:w="4888"/>
          </w:cols>
        </w:sectPr>
      </w:pPr>
    </w:p>
    <w:p>
      <w:pPr>
        <w:spacing w:line="247" w:lineRule="auto" w:before="77"/>
        <w:ind w:left="58" w:right="0" w:hanging="2"/>
        <w:jc w:val="left"/>
        <w:rPr>
          <w:sz w:val="16"/>
        </w:rPr>
      </w:pPr>
      <w:r>
        <w:rPr>
          <w:b/>
          <w:sz w:val="16"/>
        </w:rPr>
        <w:t>Table</w:t>
      </w:r>
      <w:r>
        <w:rPr>
          <w:b/>
          <w:spacing w:val="-5"/>
          <w:sz w:val="16"/>
        </w:rPr>
        <w:t> </w:t>
      </w:r>
      <w:r>
        <w:rPr>
          <w:b/>
          <w:sz w:val="16"/>
        </w:rPr>
        <w:t>8</w:t>
      </w:r>
      <w:r>
        <w:rPr>
          <w:b/>
          <w:spacing w:val="64"/>
          <w:sz w:val="16"/>
        </w:rPr>
        <w:t> </w:t>
      </w:r>
      <w:bookmarkStart w:name="_bookmark45" w:id="84"/>
      <w:bookmarkEnd w:id="84"/>
      <w:r>
        <w:rPr>
          <w:b/>
          <w:spacing w:val="-7"/>
          <w:sz w:val="16"/>
        </w:rPr>
      </w:r>
      <w:r>
        <w:rPr>
          <w:sz w:val="16"/>
        </w:rPr>
        <w:t>Cost-sensitive</w:t>
      </w:r>
      <w:r>
        <w:rPr>
          <w:spacing w:val="-5"/>
          <w:sz w:val="16"/>
        </w:rPr>
        <w:t> </w:t>
      </w:r>
      <w:r>
        <w:rPr>
          <w:sz w:val="16"/>
        </w:rPr>
        <w:t>CRITICAL</w:t>
      </w:r>
      <w:r>
        <w:rPr>
          <w:spacing w:val="-5"/>
          <w:sz w:val="16"/>
        </w:rPr>
        <w:t> </w:t>
      </w:r>
      <w:r>
        <w:rPr>
          <w:sz w:val="16"/>
        </w:rPr>
        <w:t>operating</w:t>
      </w:r>
      <w:r>
        <w:rPr>
          <w:spacing w:val="-5"/>
          <w:sz w:val="16"/>
        </w:rPr>
        <w:t> </w:t>
      </w:r>
      <w:r>
        <w:rPr>
          <w:sz w:val="16"/>
        </w:rPr>
        <w:t>points</w:t>
      </w:r>
      <w:r>
        <w:rPr>
          <w:spacing w:val="-5"/>
          <w:sz w:val="16"/>
        </w:rPr>
        <w:t> </w:t>
      </w:r>
      <w:r>
        <w:rPr>
          <w:sz w:val="16"/>
        </w:rPr>
        <w:t>on</w:t>
      </w:r>
      <w:r>
        <w:rPr>
          <w:spacing w:val="-5"/>
          <w:sz w:val="16"/>
        </w:rPr>
        <w:t> </w:t>
      </w:r>
      <w:r>
        <w:rPr>
          <w:sz w:val="16"/>
        </w:rPr>
        <w:t>the</w:t>
      </w:r>
      <w:r>
        <w:rPr>
          <w:spacing w:val="-5"/>
          <w:sz w:val="16"/>
        </w:rPr>
        <w:t> </w:t>
      </w:r>
      <w:r>
        <w:rPr>
          <w:sz w:val="16"/>
        </w:rPr>
        <w:t>held-out</w:t>
      </w:r>
      <w:r>
        <w:rPr>
          <w:spacing w:val="-5"/>
          <w:sz w:val="16"/>
        </w:rPr>
        <w:t> </w:t>
      </w:r>
      <w:r>
        <w:rPr>
          <w:sz w:val="16"/>
        </w:rPr>
        <w:t>test</w:t>
      </w:r>
      <w:r>
        <w:rPr>
          <w:spacing w:val="-5"/>
          <w:sz w:val="16"/>
        </w:rPr>
        <w:t> </w:t>
      </w:r>
      <w:r>
        <w:rPr>
          <w:sz w:val="16"/>
        </w:rPr>
        <w:t>set</w:t>
      </w:r>
      <w:r>
        <w:rPr>
          <w:spacing w:val="-5"/>
          <w:sz w:val="16"/>
        </w:rPr>
        <w:t> </w:t>
      </w:r>
      <w:r>
        <w:rPr>
          <w:sz w:val="16"/>
        </w:rPr>
        <w:t>(13</w:t>
      </w:r>
      <w:r>
        <w:rPr>
          <w:spacing w:val="-5"/>
          <w:sz w:val="16"/>
        </w:rPr>
        <w:t> </w:t>
      </w:r>
      <w:r>
        <w:rPr>
          <w:sz w:val="16"/>
        </w:rPr>
        <w:t>CRITICAL</w:t>
      </w:r>
      <w:r>
        <w:rPr>
          <w:spacing w:val="-5"/>
          <w:sz w:val="16"/>
        </w:rPr>
        <w:t> </w:t>
      </w:r>
      <w:r>
        <w:rPr>
          <w:sz w:val="16"/>
        </w:rPr>
        <w:t>events</w:t>
      </w:r>
      <w:r>
        <w:rPr>
          <w:spacing w:val="-5"/>
          <w:sz w:val="16"/>
        </w:rPr>
        <w:t> </w:t>
      </w:r>
      <w:r>
        <w:rPr>
          <w:sz w:val="16"/>
        </w:rPr>
        <w:t>in</w:t>
      </w:r>
      <w:r>
        <w:rPr>
          <w:spacing w:val="-5"/>
          <w:sz w:val="16"/>
        </w:rPr>
        <w:t> </w:t>
      </w:r>
      <w:r>
        <w:rPr>
          <w:sz w:val="16"/>
        </w:rPr>
        <w:t>36,513</w:t>
      </w:r>
      <w:r>
        <w:rPr>
          <w:spacing w:val="-5"/>
          <w:sz w:val="16"/>
        </w:rPr>
        <w:t> </w:t>
      </w:r>
      <w:r>
        <w:rPr>
          <w:sz w:val="16"/>
        </w:rPr>
        <w:t>rows).</w:t>
      </w:r>
      <w:r>
        <w:rPr>
          <w:spacing w:val="-5"/>
          <w:sz w:val="16"/>
        </w:rPr>
        <w:t> </w:t>
      </w:r>
      <w:r>
        <w:rPr>
          <w:sz w:val="16"/>
        </w:rPr>
        <w:t>Thresholds</w:t>
      </w:r>
      <w:r>
        <w:rPr>
          <w:spacing w:val="-5"/>
          <w:sz w:val="16"/>
        </w:rPr>
        <w:t> </w:t>
      </w:r>
      <w:r>
        <w:rPr>
          <w:sz w:val="16"/>
        </w:rPr>
        <w:t>are</w:t>
      </w:r>
      <w:r>
        <w:rPr>
          <w:spacing w:val="-5"/>
          <w:sz w:val="16"/>
        </w:rPr>
        <w:t> </w:t>
      </w:r>
      <w:r>
        <w:rPr>
          <w:sz w:val="16"/>
        </w:rPr>
        <w:t>tuned</w:t>
      </w:r>
      <w:r>
        <w:rPr>
          <w:spacing w:val="-5"/>
          <w:sz w:val="16"/>
        </w:rPr>
        <w:t> </w:t>
      </w:r>
      <w:r>
        <w:rPr>
          <w:sz w:val="16"/>
        </w:rPr>
        <w:t>on</w:t>
      </w:r>
      <w:r>
        <w:rPr>
          <w:spacing w:val="-5"/>
          <w:sz w:val="16"/>
        </w:rPr>
        <w:t> </w:t>
      </w:r>
      <w:r>
        <w:rPr>
          <w:sz w:val="16"/>
        </w:rPr>
        <w:t>a</w:t>
      </w:r>
      <w:r>
        <w:rPr>
          <w:spacing w:val="40"/>
          <w:sz w:val="16"/>
        </w:rPr>
        <w:t> </w:t>
      </w:r>
      <w:r>
        <w:rPr>
          <w:sz w:val="16"/>
        </w:rPr>
        <w:t>validation split of the training partition and frozen before test evaluation. The screening point deliberately trades precision for recall.</w:t>
      </w:r>
    </w:p>
    <w:p>
      <w:pPr>
        <w:pStyle w:val="BodyText"/>
        <w:spacing w:before="4"/>
        <w:rPr>
          <w:sz w:val="12"/>
        </w:rPr>
      </w:pPr>
    </w:p>
    <w:tbl>
      <w:tblPr>
        <w:tblW w:w="0" w:type="auto"/>
        <w:jc w:val="left"/>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11"/>
        <w:gridCol w:w="1461"/>
        <w:gridCol w:w="1380"/>
        <w:gridCol w:w="1604"/>
        <w:gridCol w:w="1904"/>
        <w:gridCol w:w="1069"/>
      </w:tblGrid>
      <w:tr>
        <w:trPr>
          <w:trHeight w:val="375" w:hRule="atLeast"/>
        </w:trPr>
        <w:tc>
          <w:tcPr>
            <w:tcW w:w="1711" w:type="dxa"/>
            <w:tcBorders>
              <w:top w:val="single" w:sz="8" w:space="0" w:color="000000"/>
              <w:bottom w:val="single" w:sz="4" w:space="0" w:color="000000"/>
            </w:tcBorders>
          </w:tcPr>
          <w:p>
            <w:pPr>
              <w:pStyle w:val="TableParagraph"/>
              <w:spacing w:before="68"/>
              <w:jc w:val="left"/>
              <w:rPr>
                <w:b/>
                <w:sz w:val="20"/>
              </w:rPr>
            </w:pPr>
            <w:r>
              <w:rPr>
                <w:b/>
                <w:spacing w:val="-2"/>
                <w:sz w:val="20"/>
              </w:rPr>
              <w:t>Classifier</w:t>
            </w:r>
          </w:p>
        </w:tc>
        <w:tc>
          <w:tcPr>
            <w:tcW w:w="1461" w:type="dxa"/>
            <w:tcBorders>
              <w:top w:val="single" w:sz="8" w:space="0" w:color="000000"/>
              <w:bottom w:val="single" w:sz="4" w:space="0" w:color="000000"/>
            </w:tcBorders>
          </w:tcPr>
          <w:p>
            <w:pPr>
              <w:pStyle w:val="TableParagraph"/>
              <w:spacing w:before="68"/>
              <w:rPr>
                <w:b/>
                <w:sz w:val="20"/>
              </w:rPr>
            </w:pPr>
            <w:r>
              <w:rPr>
                <w:b/>
                <w:sz w:val="20"/>
              </w:rPr>
              <w:t>Argmax</w:t>
            </w:r>
            <w:r>
              <w:rPr>
                <w:b/>
                <w:spacing w:val="-10"/>
                <w:sz w:val="20"/>
              </w:rPr>
              <w:t> </w:t>
            </w:r>
            <w:r>
              <w:rPr>
                <w:b/>
                <w:spacing w:val="-2"/>
                <w:sz w:val="20"/>
              </w:rPr>
              <w:t>recall</w:t>
            </w:r>
          </w:p>
        </w:tc>
        <w:tc>
          <w:tcPr>
            <w:tcW w:w="1380" w:type="dxa"/>
            <w:tcBorders>
              <w:top w:val="single" w:sz="8" w:space="0" w:color="000000"/>
              <w:bottom w:val="single" w:sz="4" w:space="0" w:color="000000"/>
            </w:tcBorders>
          </w:tcPr>
          <w:p>
            <w:pPr>
              <w:pStyle w:val="TableParagraph"/>
              <w:spacing w:before="68"/>
              <w:rPr>
                <w:b/>
                <w:sz w:val="20"/>
              </w:rPr>
            </w:pPr>
            <w:r>
              <w:rPr>
                <w:b/>
                <w:sz w:val="20"/>
              </w:rPr>
              <w:t>F1-opt. </w:t>
            </w:r>
            <w:r>
              <w:rPr>
                <w:b/>
                <w:spacing w:val="-2"/>
                <w:sz w:val="20"/>
              </w:rPr>
              <w:t>recall</w:t>
            </w:r>
          </w:p>
        </w:tc>
        <w:tc>
          <w:tcPr>
            <w:tcW w:w="1604" w:type="dxa"/>
            <w:tcBorders>
              <w:top w:val="single" w:sz="8" w:space="0" w:color="000000"/>
              <w:bottom w:val="single" w:sz="4" w:space="0" w:color="000000"/>
            </w:tcBorders>
          </w:tcPr>
          <w:p>
            <w:pPr>
              <w:pStyle w:val="TableParagraph"/>
              <w:spacing w:before="68"/>
              <w:ind w:right="1"/>
              <w:rPr>
                <w:b/>
                <w:sz w:val="20"/>
              </w:rPr>
            </w:pPr>
            <w:r>
              <w:rPr>
                <w:b/>
                <w:sz w:val="20"/>
              </w:rPr>
              <w:t>Screening</w:t>
            </w:r>
            <w:r>
              <w:rPr>
                <w:b/>
                <w:spacing w:val="-4"/>
                <w:sz w:val="20"/>
              </w:rPr>
              <w:t> </w:t>
            </w:r>
            <w:r>
              <w:rPr>
                <w:b/>
                <w:spacing w:val="-2"/>
                <w:sz w:val="20"/>
              </w:rPr>
              <w:t>recall</w:t>
            </w:r>
          </w:p>
        </w:tc>
        <w:tc>
          <w:tcPr>
            <w:tcW w:w="1904" w:type="dxa"/>
            <w:tcBorders>
              <w:top w:val="single" w:sz="8" w:space="0" w:color="000000"/>
              <w:bottom w:val="single" w:sz="4" w:space="0" w:color="000000"/>
            </w:tcBorders>
          </w:tcPr>
          <w:p>
            <w:pPr>
              <w:pStyle w:val="TableParagraph"/>
              <w:spacing w:before="68"/>
              <w:ind w:left="1" w:right="1"/>
              <w:rPr>
                <w:b/>
                <w:sz w:val="20"/>
              </w:rPr>
            </w:pPr>
            <w:r>
              <w:rPr>
                <w:b/>
                <w:sz w:val="20"/>
              </w:rPr>
              <w:t>Screening</w:t>
            </w:r>
            <w:r>
              <w:rPr>
                <w:b/>
                <w:spacing w:val="-4"/>
                <w:sz w:val="20"/>
              </w:rPr>
              <w:t> </w:t>
            </w:r>
            <w:r>
              <w:rPr>
                <w:b/>
                <w:spacing w:val="-2"/>
                <w:sz w:val="20"/>
              </w:rPr>
              <w:t>precision</w:t>
            </w:r>
          </w:p>
        </w:tc>
        <w:tc>
          <w:tcPr>
            <w:tcW w:w="1069" w:type="dxa"/>
            <w:tcBorders>
              <w:top w:val="single" w:sz="8" w:space="0" w:color="000000"/>
              <w:bottom w:val="single" w:sz="4" w:space="0" w:color="000000"/>
            </w:tcBorders>
          </w:tcPr>
          <w:p>
            <w:pPr>
              <w:pStyle w:val="TableParagraph"/>
              <w:spacing w:before="68"/>
              <w:ind w:left="118"/>
              <w:rPr>
                <w:b/>
                <w:sz w:val="20"/>
              </w:rPr>
            </w:pPr>
            <w:r>
              <w:rPr>
                <w:b/>
                <w:sz w:val="20"/>
              </w:rPr>
              <w:t>Alarm</w:t>
            </w:r>
            <w:r>
              <w:rPr>
                <w:b/>
                <w:spacing w:val="-2"/>
                <w:sz w:val="20"/>
              </w:rPr>
              <w:t> </w:t>
            </w:r>
            <w:r>
              <w:rPr>
                <w:b/>
                <w:spacing w:val="-4"/>
                <w:sz w:val="20"/>
              </w:rPr>
              <w:t>rate</w:t>
            </w:r>
          </w:p>
        </w:tc>
      </w:tr>
      <w:tr>
        <w:trPr>
          <w:trHeight w:val="337" w:hRule="atLeast"/>
        </w:trPr>
        <w:tc>
          <w:tcPr>
            <w:tcW w:w="1711" w:type="dxa"/>
            <w:tcBorders>
              <w:top w:val="single" w:sz="4" w:space="0" w:color="000000"/>
            </w:tcBorders>
          </w:tcPr>
          <w:p>
            <w:pPr>
              <w:pStyle w:val="TableParagraph"/>
              <w:spacing w:before="70"/>
              <w:jc w:val="left"/>
              <w:rPr>
                <w:sz w:val="20"/>
              </w:rPr>
            </w:pPr>
            <w:r>
              <w:rPr>
                <w:spacing w:val="-2"/>
                <w:sz w:val="20"/>
              </w:rPr>
              <w:t>XGBoost</w:t>
            </w:r>
          </w:p>
        </w:tc>
        <w:tc>
          <w:tcPr>
            <w:tcW w:w="1461" w:type="dxa"/>
            <w:tcBorders>
              <w:top w:val="single" w:sz="4" w:space="0" w:color="000000"/>
            </w:tcBorders>
          </w:tcPr>
          <w:p>
            <w:pPr>
              <w:pStyle w:val="TableParagraph"/>
              <w:spacing w:before="70"/>
              <w:rPr>
                <w:sz w:val="20"/>
              </w:rPr>
            </w:pPr>
            <w:r>
              <w:rPr>
                <w:spacing w:val="-4"/>
                <w:sz w:val="20"/>
              </w:rPr>
              <w:t>0.00</w:t>
            </w:r>
          </w:p>
        </w:tc>
        <w:tc>
          <w:tcPr>
            <w:tcW w:w="1380" w:type="dxa"/>
            <w:tcBorders>
              <w:top w:val="single" w:sz="4" w:space="0" w:color="000000"/>
            </w:tcBorders>
          </w:tcPr>
          <w:p>
            <w:pPr>
              <w:pStyle w:val="TableParagraph"/>
              <w:spacing w:before="70"/>
              <w:rPr>
                <w:sz w:val="20"/>
              </w:rPr>
            </w:pPr>
            <w:r>
              <w:rPr>
                <w:spacing w:val="-4"/>
                <w:sz w:val="20"/>
              </w:rPr>
              <w:t>0.00</w:t>
            </w:r>
          </w:p>
        </w:tc>
        <w:tc>
          <w:tcPr>
            <w:tcW w:w="1604" w:type="dxa"/>
            <w:tcBorders>
              <w:top w:val="single" w:sz="4" w:space="0" w:color="000000"/>
            </w:tcBorders>
          </w:tcPr>
          <w:p>
            <w:pPr>
              <w:pStyle w:val="TableParagraph"/>
              <w:spacing w:before="70"/>
              <w:ind w:right="1"/>
              <w:rPr>
                <w:sz w:val="20"/>
              </w:rPr>
            </w:pPr>
            <w:r>
              <w:rPr>
                <w:spacing w:val="-4"/>
                <w:sz w:val="20"/>
              </w:rPr>
              <w:t>0.85</w:t>
            </w:r>
          </w:p>
        </w:tc>
        <w:tc>
          <w:tcPr>
            <w:tcW w:w="1904" w:type="dxa"/>
            <w:tcBorders>
              <w:top w:val="single" w:sz="4" w:space="0" w:color="000000"/>
            </w:tcBorders>
          </w:tcPr>
          <w:p>
            <w:pPr>
              <w:pStyle w:val="TableParagraph"/>
              <w:spacing w:before="70"/>
              <w:ind w:right="1"/>
              <w:rPr>
                <w:sz w:val="20"/>
              </w:rPr>
            </w:pPr>
            <w:r>
              <w:rPr>
                <w:spacing w:val="-2"/>
                <w:sz w:val="20"/>
              </w:rPr>
              <w:t>0.0020</w:t>
            </w:r>
          </w:p>
        </w:tc>
        <w:tc>
          <w:tcPr>
            <w:tcW w:w="1069" w:type="dxa"/>
            <w:tcBorders>
              <w:top w:val="single" w:sz="4" w:space="0" w:color="000000"/>
            </w:tcBorders>
          </w:tcPr>
          <w:p>
            <w:pPr>
              <w:pStyle w:val="TableParagraph"/>
              <w:spacing w:before="70"/>
              <w:ind w:left="118"/>
              <w:rPr>
                <w:sz w:val="20"/>
              </w:rPr>
            </w:pPr>
            <w:r>
              <w:rPr>
                <w:spacing w:val="-2"/>
                <w:sz w:val="20"/>
              </w:rPr>
              <w:t>15.1%</w:t>
            </w:r>
          </w:p>
        </w:tc>
      </w:tr>
      <w:tr>
        <w:trPr>
          <w:trHeight w:val="288" w:hRule="atLeast"/>
        </w:trPr>
        <w:tc>
          <w:tcPr>
            <w:tcW w:w="1711" w:type="dxa"/>
          </w:tcPr>
          <w:p>
            <w:pPr>
              <w:pStyle w:val="TableParagraph"/>
              <w:spacing w:before="21"/>
              <w:jc w:val="left"/>
              <w:rPr>
                <w:sz w:val="20"/>
              </w:rPr>
            </w:pPr>
            <w:r>
              <w:rPr>
                <w:spacing w:val="-2"/>
                <w:sz w:val="20"/>
              </w:rPr>
              <w:t>LightGBM</w:t>
            </w:r>
          </w:p>
        </w:tc>
        <w:tc>
          <w:tcPr>
            <w:tcW w:w="1461" w:type="dxa"/>
          </w:tcPr>
          <w:p>
            <w:pPr>
              <w:pStyle w:val="TableParagraph"/>
              <w:spacing w:before="21"/>
              <w:rPr>
                <w:sz w:val="20"/>
              </w:rPr>
            </w:pPr>
            <w:r>
              <w:rPr>
                <w:spacing w:val="-4"/>
                <w:sz w:val="20"/>
              </w:rPr>
              <w:t>0.00</w:t>
            </w:r>
          </w:p>
        </w:tc>
        <w:tc>
          <w:tcPr>
            <w:tcW w:w="1380" w:type="dxa"/>
          </w:tcPr>
          <w:p>
            <w:pPr>
              <w:pStyle w:val="TableParagraph"/>
              <w:spacing w:before="21"/>
              <w:rPr>
                <w:sz w:val="20"/>
              </w:rPr>
            </w:pPr>
            <w:r>
              <w:rPr>
                <w:spacing w:val="-4"/>
                <w:sz w:val="20"/>
              </w:rPr>
              <w:t>0.08</w:t>
            </w:r>
          </w:p>
        </w:tc>
        <w:tc>
          <w:tcPr>
            <w:tcW w:w="1604" w:type="dxa"/>
          </w:tcPr>
          <w:p>
            <w:pPr>
              <w:pStyle w:val="TableParagraph"/>
              <w:spacing w:before="21"/>
              <w:ind w:right="1"/>
              <w:rPr>
                <w:sz w:val="20"/>
              </w:rPr>
            </w:pPr>
            <w:r>
              <w:rPr>
                <w:spacing w:val="-4"/>
                <w:sz w:val="20"/>
              </w:rPr>
              <w:t>0.62</w:t>
            </w:r>
          </w:p>
        </w:tc>
        <w:tc>
          <w:tcPr>
            <w:tcW w:w="1904" w:type="dxa"/>
          </w:tcPr>
          <w:p>
            <w:pPr>
              <w:pStyle w:val="TableParagraph"/>
              <w:spacing w:before="21"/>
              <w:ind w:right="1"/>
              <w:rPr>
                <w:sz w:val="20"/>
              </w:rPr>
            </w:pPr>
            <w:r>
              <w:rPr>
                <w:spacing w:val="-2"/>
                <w:sz w:val="20"/>
              </w:rPr>
              <w:t>0.0019</w:t>
            </w:r>
          </w:p>
        </w:tc>
        <w:tc>
          <w:tcPr>
            <w:tcW w:w="1069" w:type="dxa"/>
          </w:tcPr>
          <w:p>
            <w:pPr>
              <w:pStyle w:val="TableParagraph"/>
              <w:spacing w:before="21"/>
              <w:ind w:left="118"/>
              <w:rPr>
                <w:sz w:val="20"/>
              </w:rPr>
            </w:pPr>
            <w:r>
              <w:rPr>
                <w:spacing w:val="-2"/>
                <w:sz w:val="20"/>
              </w:rPr>
              <w:t>11.3%</w:t>
            </w:r>
          </w:p>
        </w:tc>
      </w:tr>
      <w:tr>
        <w:trPr>
          <w:trHeight w:val="287" w:hRule="atLeast"/>
        </w:trPr>
        <w:tc>
          <w:tcPr>
            <w:tcW w:w="1711" w:type="dxa"/>
          </w:tcPr>
          <w:p>
            <w:pPr>
              <w:pStyle w:val="TableParagraph"/>
              <w:spacing w:before="21"/>
              <w:jc w:val="left"/>
              <w:rPr>
                <w:sz w:val="20"/>
              </w:rPr>
            </w:pPr>
            <w:r>
              <w:rPr>
                <w:sz w:val="20"/>
              </w:rPr>
              <w:t>Random </w:t>
            </w:r>
            <w:r>
              <w:rPr>
                <w:spacing w:val="-2"/>
                <w:sz w:val="20"/>
              </w:rPr>
              <w:t>Forest</w:t>
            </w:r>
          </w:p>
        </w:tc>
        <w:tc>
          <w:tcPr>
            <w:tcW w:w="1461" w:type="dxa"/>
          </w:tcPr>
          <w:p>
            <w:pPr>
              <w:pStyle w:val="TableParagraph"/>
              <w:spacing w:before="21"/>
              <w:rPr>
                <w:sz w:val="20"/>
              </w:rPr>
            </w:pPr>
            <w:r>
              <w:rPr>
                <w:spacing w:val="-4"/>
                <w:sz w:val="20"/>
              </w:rPr>
              <w:t>0.00</w:t>
            </w:r>
          </w:p>
        </w:tc>
        <w:tc>
          <w:tcPr>
            <w:tcW w:w="1380" w:type="dxa"/>
          </w:tcPr>
          <w:p>
            <w:pPr>
              <w:pStyle w:val="TableParagraph"/>
              <w:spacing w:before="21"/>
              <w:rPr>
                <w:sz w:val="20"/>
              </w:rPr>
            </w:pPr>
            <w:r>
              <w:rPr>
                <w:spacing w:val="-4"/>
                <w:sz w:val="20"/>
              </w:rPr>
              <w:t>0.00</w:t>
            </w:r>
          </w:p>
        </w:tc>
        <w:tc>
          <w:tcPr>
            <w:tcW w:w="1604" w:type="dxa"/>
          </w:tcPr>
          <w:p>
            <w:pPr>
              <w:pStyle w:val="TableParagraph"/>
              <w:spacing w:before="21"/>
              <w:ind w:right="1"/>
              <w:rPr>
                <w:sz w:val="20"/>
              </w:rPr>
            </w:pPr>
            <w:r>
              <w:rPr>
                <w:spacing w:val="-4"/>
                <w:sz w:val="20"/>
              </w:rPr>
              <w:t>0.85</w:t>
            </w:r>
          </w:p>
        </w:tc>
        <w:tc>
          <w:tcPr>
            <w:tcW w:w="1904" w:type="dxa"/>
          </w:tcPr>
          <w:p>
            <w:pPr>
              <w:pStyle w:val="TableParagraph"/>
              <w:spacing w:before="21"/>
              <w:ind w:right="1"/>
              <w:rPr>
                <w:sz w:val="20"/>
              </w:rPr>
            </w:pPr>
            <w:r>
              <w:rPr>
                <w:spacing w:val="-2"/>
                <w:sz w:val="20"/>
              </w:rPr>
              <w:t>0.0016</w:t>
            </w:r>
          </w:p>
        </w:tc>
        <w:tc>
          <w:tcPr>
            <w:tcW w:w="1069" w:type="dxa"/>
          </w:tcPr>
          <w:p>
            <w:pPr>
              <w:pStyle w:val="TableParagraph"/>
              <w:spacing w:before="21"/>
              <w:ind w:left="118"/>
              <w:rPr>
                <w:sz w:val="20"/>
              </w:rPr>
            </w:pPr>
            <w:r>
              <w:rPr>
                <w:spacing w:val="-2"/>
                <w:sz w:val="20"/>
              </w:rPr>
              <w:t>18.4%</w:t>
            </w:r>
          </w:p>
        </w:tc>
      </w:tr>
      <w:tr>
        <w:trPr>
          <w:trHeight w:val="326" w:hRule="atLeast"/>
        </w:trPr>
        <w:tc>
          <w:tcPr>
            <w:tcW w:w="1711" w:type="dxa"/>
            <w:tcBorders>
              <w:bottom w:val="single" w:sz="8" w:space="0" w:color="000000"/>
            </w:tcBorders>
          </w:tcPr>
          <w:p>
            <w:pPr>
              <w:pStyle w:val="TableParagraph"/>
              <w:spacing w:before="21"/>
              <w:jc w:val="left"/>
              <w:rPr>
                <w:sz w:val="20"/>
              </w:rPr>
            </w:pPr>
            <w:r>
              <w:rPr>
                <w:sz w:val="20"/>
              </w:rPr>
              <w:t>Logistic </w:t>
            </w:r>
            <w:r>
              <w:rPr>
                <w:spacing w:val="-2"/>
                <w:sz w:val="20"/>
              </w:rPr>
              <w:t>Regression</w:t>
            </w:r>
          </w:p>
        </w:tc>
        <w:tc>
          <w:tcPr>
            <w:tcW w:w="1461" w:type="dxa"/>
            <w:tcBorders>
              <w:bottom w:val="single" w:sz="8" w:space="0" w:color="000000"/>
            </w:tcBorders>
          </w:tcPr>
          <w:p>
            <w:pPr>
              <w:pStyle w:val="TableParagraph"/>
              <w:spacing w:before="21"/>
              <w:rPr>
                <w:sz w:val="20"/>
              </w:rPr>
            </w:pPr>
            <w:r>
              <w:rPr>
                <w:spacing w:val="-4"/>
                <w:sz w:val="20"/>
              </w:rPr>
              <w:t>0.00</w:t>
            </w:r>
          </w:p>
        </w:tc>
        <w:tc>
          <w:tcPr>
            <w:tcW w:w="1380" w:type="dxa"/>
            <w:tcBorders>
              <w:bottom w:val="single" w:sz="8" w:space="0" w:color="000000"/>
            </w:tcBorders>
          </w:tcPr>
          <w:p>
            <w:pPr>
              <w:pStyle w:val="TableParagraph"/>
              <w:spacing w:before="21"/>
              <w:rPr>
                <w:sz w:val="20"/>
              </w:rPr>
            </w:pPr>
            <w:r>
              <w:rPr>
                <w:spacing w:val="-4"/>
                <w:sz w:val="20"/>
              </w:rPr>
              <w:t>0.54</w:t>
            </w:r>
          </w:p>
        </w:tc>
        <w:tc>
          <w:tcPr>
            <w:tcW w:w="1604" w:type="dxa"/>
            <w:tcBorders>
              <w:bottom w:val="single" w:sz="8" w:space="0" w:color="000000"/>
            </w:tcBorders>
          </w:tcPr>
          <w:p>
            <w:pPr>
              <w:pStyle w:val="TableParagraph"/>
              <w:spacing w:before="21"/>
              <w:ind w:right="1"/>
              <w:rPr>
                <w:sz w:val="20"/>
              </w:rPr>
            </w:pPr>
            <w:r>
              <w:rPr>
                <w:spacing w:val="-4"/>
                <w:sz w:val="20"/>
              </w:rPr>
              <w:t>1.00</w:t>
            </w:r>
          </w:p>
        </w:tc>
        <w:tc>
          <w:tcPr>
            <w:tcW w:w="1904" w:type="dxa"/>
            <w:tcBorders>
              <w:bottom w:val="single" w:sz="8" w:space="0" w:color="000000"/>
            </w:tcBorders>
          </w:tcPr>
          <w:p>
            <w:pPr>
              <w:pStyle w:val="TableParagraph"/>
              <w:spacing w:before="21"/>
              <w:ind w:right="1"/>
              <w:rPr>
                <w:sz w:val="20"/>
              </w:rPr>
            </w:pPr>
            <w:r>
              <w:rPr>
                <w:spacing w:val="-2"/>
                <w:sz w:val="20"/>
              </w:rPr>
              <w:t>0.0007</w:t>
            </w:r>
          </w:p>
        </w:tc>
        <w:tc>
          <w:tcPr>
            <w:tcW w:w="1069" w:type="dxa"/>
            <w:tcBorders>
              <w:bottom w:val="single" w:sz="8" w:space="0" w:color="000000"/>
            </w:tcBorders>
          </w:tcPr>
          <w:p>
            <w:pPr>
              <w:pStyle w:val="TableParagraph"/>
              <w:spacing w:before="21"/>
              <w:ind w:left="118"/>
              <w:rPr>
                <w:sz w:val="20"/>
              </w:rPr>
            </w:pPr>
            <w:r>
              <w:rPr>
                <w:spacing w:val="-2"/>
                <w:sz w:val="20"/>
              </w:rPr>
              <w:t>51.3%</w:t>
            </w:r>
          </w:p>
        </w:tc>
      </w:tr>
    </w:tbl>
    <w:p>
      <w:pPr>
        <w:pStyle w:val="BodyText"/>
        <w:spacing w:before="118"/>
        <w:rPr>
          <w:sz w:val="16"/>
        </w:rPr>
      </w:pPr>
    </w:p>
    <w:p>
      <w:pPr>
        <w:pStyle w:val="BodyText"/>
        <w:spacing w:line="249" w:lineRule="auto"/>
        <w:ind w:left="4825" w:right="312"/>
      </w:pPr>
      <w:r>
        <w:rPr/>
        <w:drawing>
          <wp:anchor distT="0" distB="0" distL="0" distR="0" allowOverlap="1" layoutInCell="1" locked="0" behindDoc="0" simplePos="0" relativeHeight="15743488">
            <wp:simplePos x="0" y="0"/>
            <wp:positionH relativeFrom="page">
              <wp:posOffset>891058</wp:posOffset>
            </wp:positionH>
            <wp:positionV relativeFrom="paragraph">
              <wp:posOffset>36601</wp:posOffset>
            </wp:positionV>
            <wp:extent cx="2648772" cy="2085569"/>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23" cstate="print"/>
                    <a:stretch>
                      <a:fillRect/>
                    </a:stretch>
                  </pic:blipFill>
                  <pic:spPr>
                    <a:xfrm>
                      <a:off x="0" y="0"/>
                      <a:ext cx="2648772" cy="2085569"/>
                    </a:xfrm>
                    <a:prstGeom prst="rect">
                      <a:avLst/>
                    </a:prstGeom>
                  </pic:spPr>
                </pic:pic>
              </a:graphicData>
            </a:graphic>
          </wp:anchor>
        </w:drawing>
      </w:r>
      <w:r>
        <w:rPr/>
        <w:t>lower AUC. All results reported in prior sections </w:t>
      </w:r>
      <w:r>
        <w:rPr/>
        <w:t>use seed 42 as the conservative baseline.</w:t>
      </w:r>
    </w:p>
    <w:p>
      <w:pPr>
        <w:pStyle w:val="BodyText"/>
        <w:spacing w:before="54"/>
      </w:pPr>
    </w:p>
    <w:p>
      <w:pPr>
        <w:spacing w:before="0"/>
        <w:ind w:left="5427" w:right="0" w:firstLine="0"/>
        <w:jc w:val="left"/>
        <w:rPr>
          <w:sz w:val="16"/>
        </w:rPr>
      </w:pPr>
      <w:r>
        <w:rPr>
          <w:b/>
          <w:color w:val="C00000"/>
          <w:sz w:val="16"/>
        </w:rPr>
        <w:t>Table</w:t>
      </w:r>
      <w:r>
        <w:rPr>
          <w:b/>
          <w:spacing w:val="-6"/>
          <w:sz w:val="16"/>
        </w:rPr>
        <w:t> </w:t>
      </w:r>
      <w:r>
        <w:rPr>
          <w:b/>
          <w:color w:val="C00000"/>
          <w:sz w:val="16"/>
        </w:rPr>
        <w:t>9</w:t>
      </w:r>
      <w:r>
        <w:rPr>
          <w:b/>
          <w:spacing w:val="59"/>
          <w:sz w:val="16"/>
        </w:rPr>
        <w:t> </w:t>
      </w:r>
      <w:bookmarkStart w:name="_bookmark46" w:id="85"/>
      <w:bookmarkEnd w:id="85"/>
      <w:r>
        <w:rPr>
          <w:b/>
          <w:spacing w:val="-7"/>
          <w:sz w:val="16"/>
        </w:rPr>
      </w:r>
      <w:r>
        <w:rPr>
          <w:color w:val="C00000"/>
          <w:sz w:val="16"/>
        </w:rPr>
        <w:t>Per-Scenario</w:t>
      </w:r>
      <w:r>
        <w:rPr>
          <w:spacing w:val="-5"/>
          <w:sz w:val="16"/>
        </w:rPr>
        <w:t> </w:t>
      </w:r>
      <w:r>
        <w:rPr>
          <w:color w:val="C00000"/>
          <w:sz w:val="16"/>
        </w:rPr>
        <w:t>AUC</w:t>
      </w:r>
      <w:r>
        <w:rPr>
          <w:spacing w:val="-5"/>
          <w:sz w:val="16"/>
        </w:rPr>
        <w:t> </w:t>
      </w:r>
      <w:r>
        <w:rPr>
          <w:color w:val="C00000"/>
          <w:sz w:val="16"/>
        </w:rPr>
        <w:t>(Physics</w:t>
      </w:r>
      <w:r>
        <w:rPr>
          <w:spacing w:val="-5"/>
          <w:sz w:val="16"/>
        </w:rPr>
        <w:t> </w:t>
      </w:r>
      <w:r>
        <w:rPr>
          <w:color w:val="C00000"/>
          <w:spacing w:val="-2"/>
          <w:sz w:val="16"/>
        </w:rPr>
        <w:t>Model)</w:t>
      </w:r>
    </w:p>
    <w:p>
      <w:pPr>
        <w:pStyle w:val="BodyText"/>
        <w:spacing w:before="1"/>
        <w:rPr>
          <w:sz w:val="18"/>
        </w:rPr>
      </w:pPr>
    </w:p>
    <w:tbl>
      <w:tblPr>
        <w:tblW w:w="0" w:type="auto"/>
        <w:jc w:val="left"/>
        <w:tblInd w:w="5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26"/>
        <w:gridCol w:w="679"/>
        <w:gridCol w:w="679"/>
        <w:gridCol w:w="709"/>
      </w:tblGrid>
      <w:tr>
        <w:trPr>
          <w:trHeight w:val="316" w:hRule="atLeast"/>
        </w:trPr>
        <w:tc>
          <w:tcPr>
            <w:tcW w:w="1026" w:type="dxa"/>
            <w:tcBorders>
              <w:top w:val="single" w:sz="8" w:space="0" w:color="000000"/>
              <w:bottom w:val="single" w:sz="4" w:space="0" w:color="000000"/>
            </w:tcBorders>
          </w:tcPr>
          <w:p>
            <w:pPr>
              <w:pStyle w:val="TableParagraph"/>
              <w:spacing w:before="64"/>
              <w:jc w:val="left"/>
              <w:rPr>
                <w:b/>
                <w:sz w:val="16"/>
              </w:rPr>
            </w:pPr>
            <w:r>
              <w:rPr>
                <w:b/>
                <w:spacing w:val="-2"/>
                <w:sz w:val="16"/>
              </w:rPr>
              <w:t>Scenario</w:t>
            </w:r>
          </w:p>
        </w:tc>
        <w:tc>
          <w:tcPr>
            <w:tcW w:w="679" w:type="dxa"/>
            <w:tcBorders>
              <w:top w:val="single" w:sz="8" w:space="0" w:color="000000"/>
              <w:bottom w:val="single" w:sz="4" w:space="0" w:color="000000"/>
            </w:tcBorders>
          </w:tcPr>
          <w:p>
            <w:pPr>
              <w:pStyle w:val="TableParagraph"/>
              <w:spacing w:before="64"/>
              <w:ind w:left="1" w:right="1"/>
              <w:rPr>
                <w:b/>
                <w:sz w:val="16"/>
              </w:rPr>
            </w:pPr>
            <w:r>
              <w:rPr>
                <w:b/>
                <w:spacing w:val="-5"/>
                <w:sz w:val="16"/>
              </w:rPr>
              <w:t>AUC</w:t>
            </w:r>
          </w:p>
        </w:tc>
        <w:tc>
          <w:tcPr>
            <w:tcW w:w="679" w:type="dxa"/>
            <w:tcBorders>
              <w:top w:val="single" w:sz="8" w:space="0" w:color="000000"/>
              <w:bottom w:val="single" w:sz="4" w:space="0" w:color="000000"/>
            </w:tcBorders>
          </w:tcPr>
          <w:p>
            <w:pPr>
              <w:pStyle w:val="TableParagraph"/>
              <w:spacing w:before="64"/>
              <w:ind w:left="1"/>
              <w:rPr>
                <w:i/>
                <w:sz w:val="16"/>
              </w:rPr>
            </w:pPr>
            <w:r>
              <w:rPr>
                <w:i/>
                <w:spacing w:val="-10"/>
                <w:sz w:val="16"/>
              </w:rPr>
              <w:t>n</w:t>
            </w:r>
          </w:p>
        </w:tc>
        <w:tc>
          <w:tcPr>
            <w:tcW w:w="709" w:type="dxa"/>
            <w:tcBorders>
              <w:top w:val="single" w:sz="8" w:space="0" w:color="000000"/>
              <w:bottom w:val="single" w:sz="4" w:space="0" w:color="000000"/>
            </w:tcBorders>
          </w:tcPr>
          <w:p>
            <w:pPr>
              <w:pStyle w:val="TableParagraph"/>
              <w:spacing w:before="64"/>
              <w:ind w:left="120" w:right="-15"/>
              <w:rPr>
                <w:b/>
                <w:sz w:val="16"/>
              </w:rPr>
            </w:pPr>
            <w:r>
              <w:rPr>
                <w:b/>
                <w:spacing w:val="-2"/>
                <w:sz w:val="16"/>
              </w:rPr>
              <w:t>Positives</w:t>
            </w:r>
          </w:p>
        </w:tc>
      </w:tr>
      <w:tr>
        <w:trPr>
          <w:trHeight w:val="277" w:hRule="atLeast"/>
        </w:trPr>
        <w:tc>
          <w:tcPr>
            <w:tcW w:w="1026" w:type="dxa"/>
            <w:tcBorders>
              <w:top w:val="single" w:sz="4" w:space="0" w:color="000000"/>
            </w:tcBorders>
          </w:tcPr>
          <w:p>
            <w:pPr>
              <w:pStyle w:val="TableParagraph"/>
              <w:spacing w:before="66"/>
              <w:jc w:val="left"/>
              <w:rPr>
                <w:sz w:val="16"/>
              </w:rPr>
            </w:pPr>
            <w:r>
              <w:rPr>
                <w:sz w:val="16"/>
              </w:rPr>
              <w:t>Normal </w:t>
            </w:r>
            <w:r>
              <w:rPr>
                <w:spacing w:val="-2"/>
                <w:sz w:val="16"/>
              </w:rPr>
              <w:t>traffic</w:t>
            </w:r>
          </w:p>
        </w:tc>
        <w:tc>
          <w:tcPr>
            <w:tcW w:w="679" w:type="dxa"/>
            <w:tcBorders>
              <w:top w:val="single" w:sz="4" w:space="0" w:color="000000"/>
            </w:tcBorders>
          </w:tcPr>
          <w:p>
            <w:pPr>
              <w:pStyle w:val="TableParagraph"/>
              <w:spacing w:before="66"/>
              <w:ind w:left="1" w:right="1"/>
              <w:rPr>
                <w:sz w:val="16"/>
              </w:rPr>
            </w:pPr>
            <w:r>
              <w:rPr>
                <w:spacing w:val="-2"/>
                <w:sz w:val="16"/>
              </w:rPr>
              <w:t>0.9874</w:t>
            </w:r>
          </w:p>
        </w:tc>
        <w:tc>
          <w:tcPr>
            <w:tcW w:w="679" w:type="dxa"/>
            <w:tcBorders>
              <w:top w:val="single" w:sz="4" w:space="0" w:color="000000"/>
            </w:tcBorders>
          </w:tcPr>
          <w:p>
            <w:pPr>
              <w:pStyle w:val="TableParagraph"/>
              <w:spacing w:before="66"/>
              <w:ind w:left="1"/>
              <w:rPr>
                <w:sz w:val="16"/>
              </w:rPr>
            </w:pPr>
            <w:r>
              <w:rPr>
                <w:spacing w:val="-2"/>
                <w:sz w:val="16"/>
              </w:rPr>
              <w:t>72,494</w:t>
            </w:r>
          </w:p>
        </w:tc>
        <w:tc>
          <w:tcPr>
            <w:tcW w:w="709" w:type="dxa"/>
            <w:tcBorders>
              <w:top w:val="single" w:sz="4" w:space="0" w:color="000000"/>
            </w:tcBorders>
          </w:tcPr>
          <w:p>
            <w:pPr>
              <w:pStyle w:val="TableParagraph"/>
              <w:spacing w:before="66"/>
              <w:ind w:left="120"/>
              <w:rPr>
                <w:sz w:val="16"/>
              </w:rPr>
            </w:pPr>
            <w:r>
              <w:rPr>
                <w:spacing w:val="-2"/>
                <w:sz w:val="16"/>
              </w:rPr>
              <w:t>1,619</w:t>
            </w:r>
          </w:p>
        </w:tc>
      </w:tr>
      <w:tr>
        <w:trPr>
          <w:trHeight w:val="227" w:hRule="atLeast"/>
        </w:trPr>
        <w:tc>
          <w:tcPr>
            <w:tcW w:w="1026" w:type="dxa"/>
          </w:tcPr>
          <w:p>
            <w:pPr>
              <w:pStyle w:val="TableParagraph"/>
              <w:jc w:val="left"/>
              <w:rPr>
                <w:sz w:val="16"/>
              </w:rPr>
            </w:pPr>
            <w:r>
              <w:rPr>
                <w:color w:val="C00000"/>
                <w:spacing w:val="-5"/>
                <w:sz w:val="16"/>
              </w:rPr>
              <w:t>TSV</w:t>
            </w:r>
          </w:p>
        </w:tc>
        <w:tc>
          <w:tcPr>
            <w:tcW w:w="679" w:type="dxa"/>
          </w:tcPr>
          <w:p>
            <w:pPr>
              <w:pStyle w:val="TableParagraph"/>
              <w:ind w:left="1" w:right="1"/>
              <w:rPr>
                <w:sz w:val="16"/>
              </w:rPr>
            </w:pPr>
            <w:r>
              <w:rPr>
                <w:color w:val="C00000"/>
                <w:spacing w:val="-2"/>
                <w:sz w:val="16"/>
              </w:rPr>
              <w:t>0.9877</w:t>
            </w:r>
          </w:p>
        </w:tc>
        <w:tc>
          <w:tcPr>
            <w:tcW w:w="679" w:type="dxa"/>
          </w:tcPr>
          <w:p>
            <w:pPr>
              <w:pStyle w:val="TableParagraph"/>
              <w:ind w:left="1"/>
              <w:rPr>
                <w:sz w:val="16"/>
              </w:rPr>
            </w:pPr>
            <w:r>
              <w:rPr>
                <w:color w:val="C00000"/>
                <w:spacing w:val="-2"/>
                <w:sz w:val="16"/>
              </w:rPr>
              <w:t>28,246</w:t>
            </w:r>
          </w:p>
        </w:tc>
        <w:tc>
          <w:tcPr>
            <w:tcW w:w="709" w:type="dxa"/>
          </w:tcPr>
          <w:p>
            <w:pPr>
              <w:pStyle w:val="TableParagraph"/>
              <w:ind w:left="120"/>
              <w:rPr>
                <w:sz w:val="16"/>
              </w:rPr>
            </w:pPr>
            <w:r>
              <w:rPr>
                <w:color w:val="C00000"/>
                <w:spacing w:val="-5"/>
                <w:sz w:val="16"/>
              </w:rPr>
              <w:t>653</w:t>
            </w:r>
          </w:p>
        </w:tc>
      </w:tr>
      <w:tr>
        <w:trPr>
          <w:trHeight w:val="266" w:hRule="atLeast"/>
        </w:trPr>
        <w:tc>
          <w:tcPr>
            <w:tcW w:w="1026" w:type="dxa"/>
            <w:tcBorders>
              <w:bottom w:val="single" w:sz="8" w:space="0" w:color="000000"/>
            </w:tcBorders>
          </w:tcPr>
          <w:p>
            <w:pPr>
              <w:pStyle w:val="TableParagraph"/>
              <w:jc w:val="left"/>
              <w:rPr>
                <w:sz w:val="16"/>
              </w:rPr>
            </w:pPr>
            <w:r>
              <w:rPr>
                <w:spacing w:val="-5"/>
                <w:sz w:val="16"/>
              </w:rPr>
              <w:t>HNR</w:t>
            </w:r>
          </w:p>
        </w:tc>
        <w:tc>
          <w:tcPr>
            <w:tcW w:w="679" w:type="dxa"/>
            <w:tcBorders>
              <w:bottom w:val="single" w:sz="8" w:space="0" w:color="000000"/>
            </w:tcBorders>
          </w:tcPr>
          <w:p>
            <w:pPr>
              <w:pStyle w:val="TableParagraph"/>
              <w:ind w:left="1" w:right="1"/>
              <w:rPr>
                <w:sz w:val="16"/>
              </w:rPr>
            </w:pPr>
            <w:r>
              <w:rPr>
                <w:spacing w:val="-2"/>
                <w:sz w:val="16"/>
              </w:rPr>
              <w:t>0.9857</w:t>
            </w:r>
          </w:p>
        </w:tc>
        <w:tc>
          <w:tcPr>
            <w:tcW w:w="679" w:type="dxa"/>
            <w:tcBorders>
              <w:bottom w:val="single" w:sz="8" w:space="0" w:color="000000"/>
            </w:tcBorders>
          </w:tcPr>
          <w:p>
            <w:pPr>
              <w:pStyle w:val="TableParagraph"/>
              <w:ind w:left="1"/>
              <w:rPr>
                <w:sz w:val="16"/>
              </w:rPr>
            </w:pPr>
            <w:r>
              <w:rPr>
                <w:spacing w:val="-2"/>
                <w:sz w:val="16"/>
              </w:rPr>
              <w:t>45,311</w:t>
            </w:r>
          </w:p>
        </w:tc>
        <w:tc>
          <w:tcPr>
            <w:tcW w:w="709" w:type="dxa"/>
            <w:tcBorders>
              <w:bottom w:val="single" w:sz="8" w:space="0" w:color="000000"/>
            </w:tcBorders>
          </w:tcPr>
          <w:p>
            <w:pPr>
              <w:pStyle w:val="TableParagraph"/>
              <w:ind w:left="120"/>
              <w:rPr>
                <w:sz w:val="16"/>
              </w:rPr>
            </w:pPr>
            <w:r>
              <w:rPr>
                <w:spacing w:val="-2"/>
                <w:sz w:val="16"/>
              </w:rPr>
              <w:t>1,193</w:t>
            </w:r>
          </w:p>
        </w:tc>
      </w:tr>
    </w:tbl>
    <w:p>
      <w:pPr>
        <w:pStyle w:val="BodyText"/>
      </w:pPr>
    </w:p>
    <w:p>
      <w:pPr>
        <w:pStyle w:val="BodyText"/>
        <w:spacing w:before="109"/>
      </w:pPr>
    </w:p>
    <w:p>
      <w:pPr>
        <w:pStyle w:val="BodyText"/>
        <w:spacing w:after="0"/>
        <w:sectPr>
          <w:pgSz w:w="11910" w:h="16840"/>
          <w:pgMar w:header="0" w:footer="2489" w:top="1340" w:bottom="2720" w:left="1275" w:right="992"/>
        </w:sectPr>
      </w:pPr>
    </w:p>
    <w:p>
      <w:pPr>
        <w:pStyle w:val="BodyText"/>
        <w:rPr>
          <w:sz w:val="16"/>
        </w:rPr>
      </w:pPr>
    </w:p>
    <w:p>
      <w:pPr>
        <w:pStyle w:val="BodyText"/>
        <w:rPr>
          <w:sz w:val="16"/>
        </w:rPr>
      </w:pPr>
    </w:p>
    <w:p>
      <w:pPr>
        <w:pStyle w:val="BodyText"/>
        <w:spacing w:before="87"/>
        <w:rPr>
          <w:sz w:val="16"/>
        </w:rPr>
      </w:pPr>
    </w:p>
    <w:p>
      <w:pPr>
        <w:spacing w:line="247" w:lineRule="auto" w:before="0"/>
        <w:ind w:left="62" w:right="0" w:firstLine="0"/>
        <w:jc w:val="both"/>
        <w:rPr>
          <w:sz w:val="16"/>
        </w:rPr>
      </w:pPr>
      <w:r>
        <w:rPr>
          <w:b/>
          <w:sz w:val="16"/>
        </w:rPr>
        <w:t>Fig. 16</w:t>
      </w:r>
      <w:r>
        <w:rPr>
          <w:b/>
          <w:spacing w:val="71"/>
          <w:sz w:val="16"/>
        </w:rPr>
        <w:t> </w:t>
      </w:r>
      <w:bookmarkStart w:name="_bookmark47" w:id="86"/>
      <w:bookmarkEnd w:id="86"/>
      <w:r>
        <w:rPr>
          <w:b/>
          <w:spacing w:val="-9"/>
          <w:sz w:val="16"/>
        </w:rPr>
      </w:r>
      <w:r>
        <w:rPr>
          <w:sz w:val="16"/>
        </w:rPr>
        <w:t>Precision-recall curves for the binary task CRITICAL </w:t>
      </w:r>
      <w:r>
        <w:rPr>
          <w:sz w:val="16"/>
        </w:rPr>
        <w:t>vs.</w:t>
      </w:r>
      <w:r>
        <w:rPr>
          <w:spacing w:val="40"/>
          <w:sz w:val="16"/>
        </w:rPr>
        <w:t> </w:t>
      </w:r>
      <w:r>
        <w:rPr>
          <w:sz w:val="16"/>
        </w:rPr>
        <w:t>rest</w:t>
      </w:r>
      <w:r>
        <w:rPr>
          <w:spacing w:val="-5"/>
          <w:sz w:val="16"/>
        </w:rPr>
        <w:t> </w:t>
      </w:r>
      <w:r>
        <w:rPr>
          <w:sz w:val="16"/>
        </w:rPr>
        <w:t>on</w:t>
      </w:r>
      <w:r>
        <w:rPr>
          <w:spacing w:val="-6"/>
          <w:sz w:val="16"/>
        </w:rPr>
        <w:t> </w:t>
      </w:r>
      <w:r>
        <w:rPr>
          <w:sz w:val="16"/>
        </w:rPr>
        <w:t>the</w:t>
      </w:r>
      <w:r>
        <w:rPr>
          <w:spacing w:val="-5"/>
          <w:sz w:val="16"/>
        </w:rPr>
        <w:t> </w:t>
      </w:r>
      <w:r>
        <w:rPr>
          <w:sz w:val="16"/>
        </w:rPr>
        <w:t>held-out</w:t>
      </w:r>
      <w:r>
        <w:rPr>
          <w:spacing w:val="-5"/>
          <w:sz w:val="16"/>
        </w:rPr>
        <w:t> </w:t>
      </w:r>
      <w:r>
        <w:rPr>
          <w:sz w:val="16"/>
        </w:rPr>
        <w:t>test</w:t>
      </w:r>
      <w:r>
        <w:rPr>
          <w:spacing w:val="-5"/>
          <w:sz w:val="16"/>
        </w:rPr>
        <w:t> </w:t>
      </w:r>
      <w:r>
        <w:rPr>
          <w:sz w:val="16"/>
        </w:rPr>
        <w:t>set.</w:t>
      </w:r>
      <w:r>
        <w:rPr>
          <w:spacing w:val="-6"/>
          <w:sz w:val="16"/>
        </w:rPr>
        <w:t> </w:t>
      </w:r>
      <w:r>
        <w:rPr>
          <w:sz w:val="16"/>
        </w:rPr>
        <w:t>All</w:t>
      </w:r>
      <w:r>
        <w:rPr>
          <w:spacing w:val="-5"/>
          <w:sz w:val="16"/>
        </w:rPr>
        <w:t> </w:t>
      </w:r>
      <w:r>
        <w:rPr>
          <w:sz w:val="16"/>
        </w:rPr>
        <w:t>four</w:t>
      </w:r>
      <w:r>
        <w:rPr>
          <w:spacing w:val="-5"/>
          <w:sz w:val="16"/>
        </w:rPr>
        <w:t> </w:t>
      </w:r>
      <w:r>
        <w:rPr>
          <w:sz w:val="16"/>
        </w:rPr>
        <w:t>learners</w:t>
      </w:r>
      <w:r>
        <w:rPr>
          <w:spacing w:val="-5"/>
          <w:sz w:val="16"/>
        </w:rPr>
        <w:t> </w:t>
      </w:r>
      <w:r>
        <w:rPr>
          <w:sz w:val="16"/>
        </w:rPr>
        <w:t>hug</w:t>
      </w:r>
      <w:r>
        <w:rPr>
          <w:spacing w:val="-6"/>
          <w:sz w:val="16"/>
        </w:rPr>
        <w:t> </w:t>
      </w:r>
      <w:r>
        <w:rPr>
          <w:sz w:val="16"/>
        </w:rPr>
        <w:t>the</w:t>
      </w:r>
      <w:r>
        <w:rPr>
          <w:spacing w:val="-5"/>
          <w:sz w:val="16"/>
        </w:rPr>
        <w:t> </w:t>
      </w:r>
      <w:r>
        <w:rPr>
          <w:sz w:val="16"/>
        </w:rPr>
        <w:t>precision</w:t>
      </w:r>
      <w:r>
        <w:rPr>
          <w:spacing w:val="-5"/>
          <w:sz w:val="16"/>
        </w:rPr>
        <w:t> </w:t>
      </w:r>
      <w:r>
        <w:rPr>
          <w:sz w:val="16"/>
        </w:rPr>
        <w:t>floor</w:t>
      </w:r>
      <w:r>
        <w:rPr>
          <w:spacing w:val="40"/>
          <w:sz w:val="16"/>
        </w:rPr>
        <w:t> </w:t>
      </w:r>
      <w:r>
        <w:rPr>
          <w:sz w:val="16"/>
        </w:rPr>
        <w:t>at</w:t>
      </w:r>
      <w:r>
        <w:rPr>
          <w:spacing w:val="-2"/>
          <w:sz w:val="16"/>
        </w:rPr>
        <w:t> </w:t>
      </w:r>
      <w:r>
        <w:rPr>
          <w:sz w:val="16"/>
        </w:rPr>
        <w:t>every</w:t>
      </w:r>
      <w:r>
        <w:rPr>
          <w:spacing w:val="-2"/>
          <w:sz w:val="16"/>
        </w:rPr>
        <w:t> </w:t>
      </w:r>
      <w:r>
        <w:rPr>
          <w:sz w:val="16"/>
        </w:rPr>
        <w:t>recall</w:t>
      </w:r>
      <w:r>
        <w:rPr>
          <w:spacing w:val="-2"/>
          <w:sz w:val="16"/>
        </w:rPr>
        <w:t> </w:t>
      </w:r>
      <w:r>
        <w:rPr>
          <w:sz w:val="16"/>
        </w:rPr>
        <w:t>level:</w:t>
      </w:r>
      <w:r>
        <w:rPr>
          <w:spacing w:val="-2"/>
          <w:sz w:val="16"/>
        </w:rPr>
        <w:t> </w:t>
      </w:r>
      <w:r>
        <w:rPr>
          <w:sz w:val="16"/>
        </w:rPr>
        <w:t>at</w:t>
      </w:r>
      <w:r>
        <w:rPr>
          <w:spacing w:val="-2"/>
          <w:sz w:val="16"/>
        </w:rPr>
        <w:t> </w:t>
      </w:r>
      <w:r>
        <w:rPr>
          <w:sz w:val="16"/>
        </w:rPr>
        <w:t>a</w:t>
      </w:r>
      <w:r>
        <w:rPr>
          <w:spacing w:val="-2"/>
          <w:sz w:val="16"/>
        </w:rPr>
        <w:t> </w:t>
      </w:r>
      <w:r>
        <w:rPr>
          <w:sz w:val="16"/>
        </w:rPr>
        <w:t>prevalence</w:t>
      </w:r>
      <w:r>
        <w:rPr>
          <w:spacing w:val="-2"/>
          <w:sz w:val="16"/>
        </w:rPr>
        <w:t> </w:t>
      </w:r>
      <w:r>
        <w:rPr>
          <w:sz w:val="16"/>
        </w:rPr>
        <w:t>of</w:t>
      </w:r>
      <w:r>
        <w:rPr>
          <w:spacing w:val="-2"/>
          <w:sz w:val="16"/>
        </w:rPr>
        <w:t> </w:t>
      </w:r>
      <w:r>
        <w:rPr>
          <w:sz w:val="16"/>
        </w:rPr>
        <w:t>13</w:t>
      </w:r>
      <w:r>
        <w:rPr>
          <w:spacing w:val="-2"/>
          <w:sz w:val="16"/>
        </w:rPr>
        <w:t> </w:t>
      </w:r>
      <w:r>
        <w:rPr>
          <w:sz w:val="16"/>
        </w:rPr>
        <w:t>positives</w:t>
      </w:r>
      <w:r>
        <w:rPr>
          <w:spacing w:val="-2"/>
          <w:sz w:val="16"/>
        </w:rPr>
        <w:t> </w:t>
      </w:r>
      <w:r>
        <w:rPr>
          <w:sz w:val="16"/>
        </w:rPr>
        <w:t>in</w:t>
      </w:r>
      <w:r>
        <w:rPr>
          <w:spacing w:val="-2"/>
          <w:sz w:val="16"/>
        </w:rPr>
        <w:t> </w:t>
      </w:r>
      <w:r>
        <w:rPr>
          <w:sz w:val="16"/>
        </w:rPr>
        <w:t>36,513</w:t>
      </w:r>
      <w:r>
        <w:rPr>
          <w:spacing w:val="-2"/>
          <w:sz w:val="16"/>
        </w:rPr>
        <w:t> </w:t>
      </w:r>
      <w:r>
        <w:rPr>
          <w:sz w:val="16"/>
        </w:rPr>
        <w:t>rows,</w:t>
      </w:r>
      <w:r>
        <w:rPr>
          <w:spacing w:val="40"/>
          <w:sz w:val="16"/>
        </w:rPr>
        <w:t> </w:t>
      </w:r>
      <w:r>
        <w:rPr>
          <w:sz w:val="16"/>
        </w:rPr>
        <w:t>genuine</w:t>
      </w:r>
      <w:r>
        <w:rPr>
          <w:spacing w:val="2"/>
          <w:sz w:val="16"/>
        </w:rPr>
        <w:t> </w:t>
      </w:r>
      <w:r>
        <w:rPr>
          <w:sz w:val="16"/>
        </w:rPr>
        <w:t>ranking</w:t>
      </w:r>
      <w:r>
        <w:rPr>
          <w:spacing w:val="2"/>
          <w:sz w:val="16"/>
        </w:rPr>
        <w:t> </w:t>
      </w:r>
      <w:r>
        <w:rPr>
          <w:sz w:val="16"/>
        </w:rPr>
        <w:t>signal</w:t>
      </w:r>
      <w:r>
        <w:rPr>
          <w:spacing w:val="2"/>
          <w:sz w:val="16"/>
        </w:rPr>
        <w:t> </w:t>
      </w:r>
      <w:r>
        <w:rPr>
          <w:sz w:val="16"/>
        </w:rPr>
        <w:t>(CRITICAL-binary</w:t>
      </w:r>
      <w:r>
        <w:rPr>
          <w:spacing w:val="2"/>
          <w:sz w:val="16"/>
        </w:rPr>
        <w:t> </w:t>
      </w:r>
      <w:r>
        <w:rPr>
          <w:sz w:val="16"/>
        </w:rPr>
        <w:t>AUC</w:t>
      </w:r>
      <w:r>
        <w:rPr>
          <w:spacing w:val="2"/>
          <w:sz w:val="16"/>
        </w:rPr>
        <w:t> </w:t>
      </w:r>
      <w:r>
        <w:rPr>
          <w:sz w:val="16"/>
        </w:rPr>
        <w:t>up</w:t>
      </w:r>
      <w:r>
        <w:rPr>
          <w:spacing w:val="3"/>
          <w:sz w:val="16"/>
        </w:rPr>
        <w:t> </w:t>
      </w:r>
      <w:r>
        <w:rPr>
          <w:sz w:val="16"/>
        </w:rPr>
        <w:t>to</w:t>
      </w:r>
      <w:r>
        <w:rPr>
          <w:spacing w:val="2"/>
          <w:sz w:val="16"/>
        </w:rPr>
        <w:t> </w:t>
      </w:r>
      <w:r>
        <w:rPr>
          <w:sz w:val="16"/>
        </w:rPr>
        <w:t>0.900)</w:t>
      </w:r>
      <w:r>
        <w:rPr>
          <w:spacing w:val="2"/>
          <w:sz w:val="16"/>
        </w:rPr>
        <w:t> </w:t>
      </w:r>
      <w:r>
        <w:rPr>
          <w:spacing w:val="-4"/>
          <w:sz w:val="16"/>
        </w:rPr>
        <w:t>does</w:t>
      </w:r>
    </w:p>
    <w:p>
      <w:pPr>
        <w:spacing w:line="204" w:lineRule="auto" w:before="104"/>
        <w:ind w:left="64" w:right="707" w:hanging="2"/>
        <w:jc w:val="left"/>
        <w:rPr>
          <w:sz w:val="16"/>
        </w:rPr>
      </w:pPr>
      <w:r>
        <w:rPr/>
        <w:br w:type="column"/>
      </w:r>
      <w:r>
        <w:rPr>
          <w:b/>
          <w:sz w:val="16"/>
        </w:rPr>
        <w:t>Table</w:t>
      </w:r>
      <w:r>
        <w:rPr>
          <w:b/>
          <w:spacing w:val="-10"/>
          <w:sz w:val="16"/>
        </w:rPr>
        <w:t> </w:t>
      </w:r>
      <w:r>
        <w:rPr>
          <w:b/>
          <w:sz w:val="16"/>
        </w:rPr>
        <w:t>10</w:t>
      </w:r>
      <w:r>
        <w:rPr>
          <w:b/>
          <w:spacing w:val="56"/>
          <w:sz w:val="16"/>
        </w:rPr>
        <w:t> </w:t>
      </w:r>
      <w:bookmarkStart w:name="_bookmark48" w:id="87"/>
      <w:bookmarkEnd w:id="87"/>
      <w:r>
        <w:rPr>
          <w:b/>
          <w:spacing w:val="-7"/>
          <w:sz w:val="16"/>
        </w:rPr>
      </w:r>
      <w:r>
        <w:rPr>
          <w:sz w:val="16"/>
        </w:rPr>
        <w:t>Multi-Seed</w:t>
      </w:r>
      <w:r>
        <w:rPr>
          <w:spacing w:val="-7"/>
          <w:sz w:val="16"/>
        </w:rPr>
        <w:t> </w:t>
      </w:r>
      <w:r>
        <w:rPr>
          <w:sz w:val="16"/>
        </w:rPr>
        <w:t>Results</w:t>
      </w:r>
      <w:r>
        <w:rPr>
          <w:spacing w:val="-7"/>
          <w:sz w:val="16"/>
        </w:rPr>
        <w:t> </w:t>
      </w:r>
      <w:r>
        <w:rPr>
          <w:sz w:val="16"/>
        </w:rPr>
        <w:t>(</w:t>
      </w:r>
      <w:r>
        <w:rPr>
          <w:i/>
          <w:sz w:val="16"/>
        </w:rPr>
        <w:t>N</w:t>
      </w:r>
      <w:r>
        <w:rPr>
          <w:i/>
          <w:spacing w:val="-2"/>
          <w:sz w:val="16"/>
        </w:rPr>
        <w:t> </w:t>
      </w:r>
      <w:r>
        <w:rPr>
          <w:rFonts w:ascii="Lucida Sans Unicode" w:hAnsi="Lucida Sans Unicode"/>
          <w:sz w:val="16"/>
        </w:rPr>
        <w:t>=</w:t>
      </w:r>
      <w:r>
        <w:rPr>
          <w:rFonts w:ascii="Lucida Sans Unicode" w:hAnsi="Lucida Sans Unicode"/>
          <w:spacing w:val="-16"/>
          <w:sz w:val="16"/>
        </w:rPr>
        <w:t> </w:t>
      </w:r>
      <w:r>
        <w:rPr>
          <w:sz w:val="16"/>
        </w:rPr>
        <w:t>6).</w:t>
      </w:r>
      <w:r>
        <w:rPr>
          <w:spacing w:val="-7"/>
          <w:sz w:val="16"/>
        </w:rPr>
        <w:t> </w:t>
      </w:r>
      <w:r>
        <w:rPr>
          <w:sz w:val="16"/>
        </w:rPr>
        <w:t>Each</w:t>
      </w:r>
      <w:r>
        <w:rPr>
          <w:spacing w:val="-7"/>
          <w:sz w:val="16"/>
        </w:rPr>
        <w:t> </w:t>
      </w:r>
      <w:r>
        <w:rPr>
          <w:sz w:val="16"/>
        </w:rPr>
        <w:t>cell</w:t>
      </w:r>
      <w:r>
        <w:rPr>
          <w:spacing w:val="-7"/>
          <w:sz w:val="16"/>
        </w:rPr>
        <w:t> </w:t>
      </w:r>
      <w:r>
        <w:rPr>
          <w:sz w:val="16"/>
        </w:rPr>
        <w:t>is</w:t>
      </w:r>
      <w:r>
        <w:rPr>
          <w:spacing w:val="-7"/>
          <w:sz w:val="16"/>
        </w:rPr>
        <w:t> </w:t>
      </w:r>
      <w:r>
        <w:rPr>
          <w:sz w:val="16"/>
        </w:rPr>
        <w:t>the</w:t>
      </w:r>
      <w:r>
        <w:rPr>
          <w:spacing w:val="-7"/>
          <w:sz w:val="16"/>
        </w:rPr>
        <w:t> </w:t>
      </w:r>
      <w:r>
        <w:rPr>
          <w:sz w:val="16"/>
        </w:rPr>
        <w:t>Tier</w:t>
      </w:r>
      <w:r>
        <w:rPr>
          <w:spacing w:val="-7"/>
          <w:sz w:val="16"/>
        </w:rPr>
        <w:t> </w:t>
      </w:r>
      <w:r>
        <w:rPr>
          <w:sz w:val="16"/>
        </w:rPr>
        <w:t>2</w:t>
      </w:r>
      <w:r>
        <w:rPr>
          <w:spacing w:val="40"/>
          <w:sz w:val="16"/>
        </w:rPr>
        <w:t> </w:t>
      </w:r>
      <w:r>
        <w:rPr>
          <w:sz w:val="16"/>
        </w:rPr>
        <w:t>proxy AUC as a single-point estimate per seed; the seed-42</w:t>
      </w:r>
      <w:r>
        <w:rPr>
          <w:spacing w:val="40"/>
          <w:sz w:val="16"/>
        </w:rPr>
        <w:t> </w:t>
      </w:r>
      <w:r>
        <w:rPr>
          <w:sz w:val="16"/>
        </w:rPr>
        <w:t>value</w:t>
      </w:r>
      <w:r>
        <w:rPr>
          <w:spacing w:val="-1"/>
          <w:sz w:val="16"/>
        </w:rPr>
        <w:t> </w:t>
      </w:r>
      <w:r>
        <w:rPr>
          <w:sz w:val="16"/>
        </w:rPr>
        <w:t>0</w:t>
      </w:r>
      <w:r>
        <w:rPr>
          <w:rFonts w:ascii="Lucida Sans Unicode" w:hAnsi="Lucida Sans Unicode"/>
          <w:sz w:val="16"/>
        </w:rPr>
        <w:t>.</w:t>
      </w:r>
      <w:r>
        <w:rPr>
          <w:sz w:val="16"/>
        </w:rPr>
        <w:t>9869</w:t>
      </w:r>
      <w:r>
        <w:rPr>
          <w:spacing w:val="-1"/>
          <w:sz w:val="16"/>
        </w:rPr>
        <w:t> </w:t>
      </w:r>
      <w:r>
        <w:rPr>
          <w:sz w:val="16"/>
        </w:rPr>
        <w:t>is</w:t>
      </w:r>
      <w:r>
        <w:rPr>
          <w:spacing w:val="-1"/>
          <w:sz w:val="16"/>
        </w:rPr>
        <w:t> </w:t>
      </w:r>
      <w:r>
        <w:rPr>
          <w:sz w:val="16"/>
        </w:rPr>
        <w:t>the</w:t>
      </w:r>
      <w:r>
        <w:rPr>
          <w:spacing w:val="-1"/>
          <w:sz w:val="16"/>
        </w:rPr>
        <w:t> </w:t>
      </w:r>
      <w:r>
        <w:rPr>
          <w:sz w:val="16"/>
        </w:rPr>
        <w:t>same</w:t>
      </w:r>
      <w:r>
        <w:rPr>
          <w:spacing w:val="-1"/>
          <w:sz w:val="16"/>
        </w:rPr>
        <w:t> </w:t>
      </w:r>
      <w:r>
        <w:rPr>
          <w:sz w:val="16"/>
        </w:rPr>
        <w:t>quantity</w:t>
      </w:r>
      <w:r>
        <w:rPr>
          <w:spacing w:val="-1"/>
          <w:sz w:val="16"/>
        </w:rPr>
        <w:t> </w:t>
      </w:r>
      <w:r>
        <w:rPr>
          <w:sz w:val="16"/>
        </w:rPr>
        <w:t>reported</w:t>
      </w:r>
      <w:r>
        <w:rPr>
          <w:spacing w:val="-1"/>
          <w:sz w:val="16"/>
        </w:rPr>
        <w:t> </w:t>
      </w:r>
      <w:r>
        <w:rPr>
          <w:sz w:val="16"/>
        </w:rPr>
        <w:t>rounded</w:t>
      </w:r>
      <w:r>
        <w:rPr>
          <w:spacing w:val="-1"/>
          <w:sz w:val="16"/>
        </w:rPr>
        <w:t> </w:t>
      </w:r>
      <w:r>
        <w:rPr>
          <w:sz w:val="16"/>
        </w:rPr>
        <w:t>as</w:t>
      </w:r>
      <w:r>
        <w:rPr>
          <w:spacing w:val="-1"/>
          <w:sz w:val="16"/>
        </w:rPr>
        <w:t> </w:t>
      </w:r>
      <w:r>
        <w:rPr>
          <w:sz w:val="16"/>
        </w:rPr>
        <w:t>0</w:t>
      </w:r>
      <w:r>
        <w:rPr>
          <w:rFonts w:ascii="Lucida Sans Unicode" w:hAnsi="Lucida Sans Unicode"/>
          <w:sz w:val="16"/>
        </w:rPr>
        <w:t>.</w:t>
      </w:r>
      <w:r>
        <w:rPr>
          <w:sz w:val="16"/>
        </w:rPr>
        <w:t>987</w:t>
      </w:r>
      <w:r>
        <w:rPr>
          <w:spacing w:val="40"/>
          <w:sz w:val="16"/>
        </w:rPr>
        <w:t> </w:t>
      </w:r>
      <w:r>
        <w:rPr>
          <w:sz w:val="16"/>
        </w:rPr>
        <w:t>in Table </w:t>
      </w:r>
      <w:hyperlink w:history="true" w:anchor="_bookmark31">
        <w:r>
          <w:rPr>
            <w:color w:val="0000FF"/>
            <w:sz w:val="16"/>
          </w:rPr>
          <w:t>4</w:t>
        </w:r>
      </w:hyperlink>
      <w:r>
        <w:rPr>
          <w:sz w:val="16"/>
        </w:rPr>
        <w:t>. The cross-seed standard deviation </w:t>
      </w:r>
      <w:r>
        <w:rPr>
          <w:rFonts w:ascii="Century Gothic" w:hAnsi="Century Gothic"/>
          <w:i/>
          <w:sz w:val="16"/>
        </w:rPr>
        <w:t>σ </w:t>
      </w:r>
      <w:r>
        <w:rPr>
          <w:rFonts w:ascii="Lucida Sans Unicode" w:hAnsi="Lucida Sans Unicode"/>
          <w:sz w:val="16"/>
        </w:rPr>
        <w:t>=</w:t>
      </w:r>
      <w:r>
        <w:rPr>
          <w:rFonts w:ascii="Lucida Sans Unicode" w:hAnsi="Lucida Sans Unicode"/>
          <w:spacing w:val="-6"/>
          <w:sz w:val="16"/>
        </w:rPr>
        <w:t> </w:t>
      </w:r>
      <w:r>
        <w:rPr>
          <w:sz w:val="16"/>
        </w:rPr>
        <w:t>0</w:t>
      </w:r>
      <w:r>
        <w:rPr>
          <w:rFonts w:ascii="Lucida Sans Unicode" w:hAnsi="Lucida Sans Unicode"/>
          <w:sz w:val="16"/>
        </w:rPr>
        <w:t>.</w:t>
      </w:r>
      <w:r>
        <w:rPr>
          <w:sz w:val="16"/>
        </w:rPr>
        <w:t>0041</w:t>
      </w:r>
      <w:r>
        <w:rPr>
          <w:spacing w:val="40"/>
          <w:sz w:val="16"/>
        </w:rPr>
        <w:t> </w:t>
      </w:r>
      <w:r>
        <w:rPr>
          <w:sz w:val="16"/>
        </w:rPr>
        <w:t>quantifies stability of the simulation pipeline; it is not a</w:t>
      </w:r>
    </w:p>
    <w:p>
      <w:pPr>
        <w:spacing w:before="10"/>
        <w:ind w:left="68" w:right="0" w:firstLine="0"/>
        <w:jc w:val="left"/>
        <w:rPr>
          <w:sz w:val="16"/>
        </w:rPr>
      </w:pPr>
      <w:r>
        <w:rPr>
          <w:sz w:val="16"/>
        </w:rPr>
        <w:t>substitute</w:t>
      </w:r>
      <w:r>
        <w:rPr>
          <w:spacing w:val="-1"/>
          <w:sz w:val="16"/>
        </w:rPr>
        <w:t> </w:t>
      </w:r>
      <w:r>
        <w:rPr>
          <w:sz w:val="16"/>
        </w:rPr>
        <w:t>for</w:t>
      </w:r>
      <w:r>
        <w:rPr>
          <w:spacing w:val="-1"/>
          <w:sz w:val="16"/>
        </w:rPr>
        <w:t> </w:t>
      </w:r>
      <w:r>
        <w:rPr>
          <w:sz w:val="16"/>
        </w:rPr>
        <w:t>the</w:t>
      </w:r>
      <w:r>
        <w:rPr>
          <w:spacing w:val="-1"/>
          <w:sz w:val="16"/>
        </w:rPr>
        <w:t> </w:t>
      </w:r>
      <w:r>
        <w:rPr>
          <w:sz w:val="16"/>
        </w:rPr>
        <w:t>model-independent</w:t>
      </w:r>
      <w:r>
        <w:rPr>
          <w:spacing w:val="-1"/>
          <w:sz w:val="16"/>
        </w:rPr>
        <w:t> </w:t>
      </w:r>
      <w:r>
        <w:rPr>
          <w:sz w:val="16"/>
        </w:rPr>
        <w:t>Tier</w:t>
      </w:r>
      <w:r>
        <w:rPr>
          <w:spacing w:val="-1"/>
          <w:sz w:val="16"/>
        </w:rPr>
        <w:t> </w:t>
      </w:r>
      <w:r>
        <w:rPr>
          <w:sz w:val="16"/>
        </w:rPr>
        <w:t>1</w:t>
      </w:r>
      <w:r>
        <w:rPr>
          <w:spacing w:val="-1"/>
          <w:sz w:val="16"/>
        </w:rPr>
        <w:t> </w:t>
      </w:r>
      <w:r>
        <w:rPr>
          <w:spacing w:val="-2"/>
          <w:sz w:val="16"/>
        </w:rPr>
        <w:t>evaluation.</w:t>
      </w:r>
    </w:p>
    <w:p>
      <w:pPr>
        <w:spacing w:after="0"/>
        <w:jc w:val="left"/>
        <w:rPr>
          <w:sz w:val="16"/>
        </w:rPr>
        <w:sectPr>
          <w:type w:val="continuous"/>
          <w:pgSz w:w="11910" w:h="16840"/>
          <w:pgMar w:header="0" w:footer="2489" w:top="1920" w:bottom="2720" w:left="1275" w:right="992"/>
          <w:cols w:num="2" w:equalWidth="0">
            <w:col w:w="4400" w:space="561"/>
            <w:col w:w="4682"/>
          </w:cols>
        </w:sectPr>
      </w:pPr>
    </w:p>
    <w:p>
      <w:pPr>
        <w:pStyle w:val="BodyText"/>
        <w:spacing w:before="3"/>
        <w:rPr>
          <w:sz w:val="4"/>
        </w:rPr>
      </w:pPr>
    </w:p>
    <w:tbl>
      <w:tblPr>
        <w:tblW w:w="0" w:type="auto"/>
        <w:jc w:val="left"/>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22"/>
        <w:gridCol w:w="1426"/>
        <w:gridCol w:w="1297"/>
        <w:gridCol w:w="1177"/>
      </w:tblGrid>
      <w:tr>
        <w:trPr>
          <w:trHeight w:val="316" w:hRule="atLeast"/>
        </w:trPr>
        <w:tc>
          <w:tcPr>
            <w:tcW w:w="5022" w:type="dxa"/>
          </w:tcPr>
          <w:p>
            <w:pPr>
              <w:pStyle w:val="TableParagraph"/>
              <w:spacing w:line="124" w:lineRule="exact" w:before="0"/>
              <w:ind w:left="55"/>
              <w:jc w:val="left"/>
              <w:rPr>
                <w:sz w:val="16"/>
              </w:rPr>
            </w:pPr>
            <w:r>
              <w:rPr>
                <w:sz w:val="16"/>
              </w:rPr>
              <w:t>not</w:t>
            </w:r>
            <w:r>
              <w:rPr>
                <w:spacing w:val="-5"/>
                <w:sz w:val="16"/>
              </w:rPr>
              <w:t> </w:t>
            </w:r>
            <w:r>
              <w:rPr>
                <w:sz w:val="16"/>
              </w:rPr>
              <w:t>translate</w:t>
            </w:r>
            <w:r>
              <w:rPr>
                <w:spacing w:val="-5"/>
                <w:sz w:val="16"/>
              </w:rPr>
              <w:t> </w:t>
            </w:r>
            <w:r>
              <w:rPr>
                <w:sz w:val="16"/>
              </w:rPr>
              <w:t>into</w:t>
            </w:r>
            <w:r>
              <w:rPr>
                <w:spacing w:val="-5"/>
                <w:sz w:val="16"/>
              </w:rPr>
              <w:t> </w:t>
            </w:r>
            <w:r>
              <w:rPr>
                <w:sz w:val="16"/>
              </w:rPr>
              <w:t>usable</w:t>
            </w:r>
            <w:r>
              <w:rPr>
                <w:spacing w:val="-5"/>
                <w:sz w:val="16"/>
              </w:rPr>
              <w:t> </w:t>
            </w:r>
            <w:r>
              <w:rPr>
                <w:sz w:val="16"/>
              </w:rPr>
              <w:t>precision</w:t>
            </w:r>
            <w:r>
              <w:rPr>
                <w:spacing w:val="-4"/>
                <w:sz w:val="16"/>
              </w:rPr>
              <w:t> </w:t>
            </w:r>
            <w:r>
              <w:rPr>
                <w:sz w:val="16"/>
              </w:rPr>
              <w:t>at</w:t>
            </w:r>
            <w:r>
              <w:rPr>
                <w:spacing w:val="-5"/>
                <w:sz w:val="16"/>
              </w:rPr>
              <w:t> </w:t>
            </w:r>
            <w:r>
              <w:rPr>
                <w:sz w:val="16"/>
              </w:rPr>
              <w:t>any</w:t>
            </w:r>
            <w:r>
              <w:rPr>
                <w:spacing w:val="-5"/>
                <w:sz w:val="16"/>
              </w:rPr>
              <w:t> </w:t>
            </w:r>
            <w:r>
              <w:rPr>
                <w:spacing w:val="-2"/>
                <w:sz w:val="16"/>
              </w:rPr>
              <w:t>threshold.</w:t>
            </w:r>
          </w:p>
        </w:tc>
        <w:tc>
          <w:tcPr>
            <w:tcW w:w="1426" w:type="dxa"/>
            <w:tcBorders>
              <w:top w:val="single" w:sz="8" w:space="0" w:color="000000"/>
              <w:bottom w:val="single" w:sz="4" w:space="0" w:color="000000"/>
            </w:tcBorders>
          </w:tcPr>
          <w:p>
            <w:pPr>
              <w:pStyle w:val="TableParagraph"/>
              <w:spacing w:before="64"/>
              <w:ind w:left="-1"/>
              <w:jc w:val="left"/>
              <w:rPr>
                <w:b/>
                <w:sz w:val="16"/>
              </w:rPr>
            </w:pPr>
            <w:r>
              <w:rPr>
                <w:b/>
                <w:color w:val="C00000"/>
                <w:spacing w:val="-2"/>
                <w:sz w:val="16"/>
              </w:rPr>
              <w:t>Metric</w:t>
            </w:r>
          </w:p>
        </w:tc>
        <w:tc>
          <w:tcPr>
            <w:tcW w:w="1297" w:type="dxa"/>
            <w:tcBorders>
              <w:top w:val="single" w:sz="8" w:space="0" w:color="000000"/>
              <w:bottom w:val="single" w:sz="4" w:space="0" w:color="000000"/>
            </w:tcBorders>
          </w:tcPr>
          <w:p>
            <w:pPr>
              <w:pStyle w:val="TableParagraph"/>
              <w:spacing w:before="64"/>
              <w:rPr>
                <w:b/>
                <w:sz w:val="16"/>
              </w:rPr>
            </w:pPr>
            <w:r>
              <w:rPr>
                <w:b/>
                <w:color w:val="C00000"/>
                <w:sz w:val="16"/>
              </w:rPr>
              <w:t>Physics</w:t>
            </w:r>
            <w:r>
              <w:rPr>
                <w:b/>
                <w:spacing w:val="-3"/>
                <w:sz w:val="16"/>
              </w:rPr>
              <w:t> </w:t>
            </w:r>
            <w:r>
              <w:rPr>
                <w:b/>
                <w:color w:val="C00000"/>
                <w:spacing w:val="-2"/>
                <w:sz w:val="16"/>
              </w:rPr>
              <w:t>(V3.0)</w:t>
            </w:r>
          </w:p>
        </w:tc>
        <w:tc>
          <w:tcPr>
            <w:tcW w:w="1177" w:type="dxa"/>
            <w:tcBorders>
              <w:top w:val="single" w:sz="8" w:space="0" w:color="000000"/>
              <w:bottom w:val="single" w:sz="4" w:space="0" w:color="000000"/>
            </w:tcBorders>
          </w:tcPr>
          <w:p>
            <w:pPr>
              <w:pStyle w:val="TableParagraph"/>
              <w:spacing w:before="64"/>
              <w:ind w:left="117"/>
              <w:rPr>
                <w:b/>
                <w:sz w:val="16"/>
              </w:rPr>
            </w:pPr>
            <w:r>
              <w:rPr>
                <w:b/>
                <w:color w:val="C00000"/>
                <w:spacing w:val="-2"/>
                <w:sz w:val="16"/>
              </w:rPr>
              <w:t>XGBoost</w:t>
            </w:r>
          </w:p>
        </w:tc>
      </w:tr>
      <w:tr>
        <w:trPr>
          <w:trHeight w:val="270" w:hRule="atLeast"/>
        </w:trPr>
        <w:tc>
          <w:tcPr>
            <w:tcW w:w="5022" w:type="dxa"/>
          </w:tcPr>
          <w:p>
            <w:pPr>
              <w:pStyle w:val="TableParagraph"/>
              <w:spacing w:before="0"/>
              <w:jc w:val="left"/>
              <w:rPr>
                <w:sz w:val="18"/>
              </w:rPr>
            </w:pPr>
          </w:p>
        </w:tc>
        <w:tc>
          <w:tcPr>
            <w:tcW w:w="1426" w:type="dxa"/>
            <w:tcBorders>
              <w:top w:val="single" w:sz="4" w:space="0" w:color="000000"/>
            </w:tcBorders>
          </w:tcPr>
          <w:p>
            <w:pPr>
              <w:pStyle w:val="TableParagraph"/>
              <w:spacing w:before="66"/>
              <w:ind w:left="-1"/>
              <w:jc w:val="left"/>
              <w:rPr>
                <w:sz w:val="16"/>
              </w:rPr>
            </w:pPr>
            <w:r>
              <w:rPr>
                <w:sz w:val="16"/>
              </w:rPr>
              <w:t>Seed 42 </w:t>
            </w:r>
            <w:r>
              <w:rPr>
                <w:spacing w:val="-2"/>
                <w:sz w:val="16"/>
              </w:rPr>
              <w:t>(primary)</w:t>
            </w:r>
          </w:p>
        </w:tc>
        <w:tc>
          <w:tcPr>
            <w:tcW w:w="1297" w:type="dxa"/>
            <w:tcBorders>
              <w:top w:val="single" w:sz="4" w:space="0" w:color="000000"/>
            </w:tcBorders>
          </w:tcPr>
          <w:p>
            <w:pPr>
              <w:pStyle w:val="TableParagraph"/>
              <w:spacing w:before="66"/>
              <w:rPr>
                <w:sz w:val="16"/>
              </w:rPr>
            </w:pPr>
            <w:r>
              <w:rPr>
                <w:spacing w:val="-2"/>
                <w:sz w:val="16"/>
              </w:rPr>
              <w:t>0.9869</w:t>
            </w:r>
          </w:p>
        </w:tc>
        <w:tc>
          <w:tcPr>
            <w:tcW w:w="1177" w:type="dxa"/>
            <w:tcBorders>
              <w:top w:val="single" w:sz="4" w:space="0" w:color="000000"/>
            </w:tcBorders>
          </w:tcPr>
          <w:p>
            <w:pPr>
              <w:pStyle w:val="TableParagraph"/>
              <w:spacing w:before="66"/>
              <w:ind w:left="118"/>
              <w:rPr>
                <w:sz w:val="16"/>
              </w:rPr>
            </w:pPr>
            <w:r>
              <w:rPr>
                <w:spacing w:val="-2"/>
                <w:sz w:val="16"/>
              </w:rPr>
              <w:t>0.7725</w:t>
            </w:r>
          </w:p>
        </w:tc>
      </w:tr>
      <w:tr>
        <w:trPr>
          <w:trHeight w:val="249" w:hRule="atLeast"/>
        </w:trPr>
        <w:tc>
          <w:tcPr>
            <w:tcW w:w="5022" w:type="dxa"/>
          </w:tcPr>
          <w:p>
            <w:pPr>
              <w:pStyle w:val="TableParagraph"/>
              <w:spacing w:line="221" w:lineRule="exact" w:before="8"/>
              <w:ind w:left="55"/>
              <w:jc w:val="left"/>
              <w:rPr>
                <w:sz w:val="20"/>
              </w:rPr>
            </w:pPr>
            <w:r>
              <w:rPr>
                <w:sz w:val="20"/>
              </w:rPr>
              <w:t>only</w:t>
            </w:r>
            <w:r>
              <w:rPr>
                <w:spacing w:val="22"/>
                <w:sz w:val="20"/>
              </w:rPr>
              <w:t> </w:t>
            </w:r>
            <w:r>
              <w:rPr>
                <w:sz w:val="20"/>
              </w:rPr>
              <w:t>with</w:t>
            </w:r>
            <w:r>
              <w:rPr>
                <w:spacing w:val="23"/>
                <w:sz w:val="20"/>
              </w:rPr>
              <w:t> </w:t>
            </w:r>
            <w:r>
              <w:rPr>
                <w:sz w:val="20"/>
              </w:rPr>
              <w:t>large</w:t>
            </w:r>
            <w:r>
              <w:rPr>
                <w:spacing w:val="23"/>
                <w:sz w:val="20"/>
              </w:rPr>
              <w:t> </w:t>
            </w:r>
            <w:r>
              <w:rPr>
                <w:sz w:val="20"/>
              </w:rPr>
              <w:t>headways.</w:t>
            </w:r>
            <w:r>
              <w:rPr>
                <w:spacing w:val="23"/>
                <w:sz w:val="20"/>
              </w:rPr>
              <w:t> </w:t>
            </w:r>
            <w:r>
              <w:rPr>
                <w:sz w:val="20"/>
              </w:rPr>
              <w:t>HNR</w:t>
            </w:r>
            <w:r>
              <w:rPr>
                <w:spacing w:val="23"/>
                <w:sz w:val="20"/>
              </w:rPr>
              <w:t> </w:t>
            </w:r>
            <w:r>
              <w:rPr>
                <w:sz w:val="20"/>
              </w:rPr>
              <w:t>rows</w:t>
            </w:r>
            <w:r>
              <w:rPr>
                <w:spacing w:val="23"/>
                <w:sz w:val="20"/>
              </w:rPr>
              <w:t> </w:t>
            </w:r>
            <w:r>
              <w:rPr>
                <w:sz w:val="20"/>
              </w:rPr>
              <w:t>reach</w:t>
            </w:r>
            <w:r>
              <w:rPr>
                <w:spacing w:val="23"/>
                <w:sz w:val="20"/>
              </w:rPr>
              <w:t> </w:t>
            </w:r>
            <w:r>
              <w:rPr>
                <w:sz w:val="20"/>
              </w:rPr>
              <w:t>the</w:t>
            </w:r>
            <w:r>
              <w:rPr>
                <w:spacing w:val="23"/>
                <w:sz w:val="20"/>
              </w:rPr>
              <w:t> </w:t>
            </w:r>
            <w:r>
              <w:rPr>
                <w:spacing w:val="-4"/>
                <w:sz w:val="20"/>
              </w:rPr>
              <w:t>ele-</w:t>
            </w:r>
          </w:p>
        </w:tc>
        <w:tc>
          <w:tcPr>
            <w:tcW w:w="1426" w:type="dxa"/>
          </w:tcPr>
          <w:p>
            <w:pPr>
              <w:pStyle w:val="TableParagraph"/>
              <w:spacing w:before="23"/>
              <w:ind w:left="-1"/>
              <w:jc w:val="left"/>
              <w:rPr>
                <w:sz w:val="16"/>
              </w:rPr>
            </w:pPr>
            <w:r>
              <w:rPr>
                <w:color w:val="C00000"/>
                <w:sz w:val="16"/>
              </w:rPr>
              <w:t>Seeds 10–50 </w:t>
            </w:r>
            <w:r>
              <w:rPr>
                <w:color w:val="C00000"/>
                <w:spacing w:val="-2"/>
                <w:sz w:val="16"/>
              </w:rPr>
              <w:t>(mean)</w:t>
            </w:r>
          </w:p>
        </w:tc>
        <w:tc>
          <w:tcPr>
            <w:tcW w:w="1297" w:type="dxa"/>
          </w:tcPr>
          <w:p>
            <w:pPr>
              <w:pStyle w:val="TableParagraph"/>
              <w:spacing w:line="229" w:lineRule="exact" w:before="0"/>
              <w:rPr>
                <w:sz w:val="16"/>
              </w:rPr>
            </w:pPr>
            <w:r>
              <w:rPr>
                <w:color w:val="C00000"/>
                <w:spacing w:val="-2"/>
                <w:sz w:val="16"/>
              </w:rPr>
              <w:t>0</w:t>
            </w:r>
            <w:r>
              <w:rPr>
                <w:rFonts w:ascii="Lucida Sans Unicode" w:hAnsi="Lucida Sans Unicode"/>
                <w:spacing w:val="-2"/>
                <w:sz w:val="16"/>
              </w:rPr>
              <w:t>.</w:t>
            </w:r>
            <w:r>
              <w:rPr>
                <w:color w:val="C00000"/>
                <w:spacing w:val="-2"/>
                <w:sz w:val="16"/>
              </w:rPr>
              <w:t>9971</w:t>
            </w:r>
            <w:r>
              <w:rPr>
                <w:spacing w:val="-17"/>
                <w:sz w:val="16"/>
              </w:rPr>
              <w:t> </w:t>
            </w:r>
            <w:r>
              <w:rPr>
                <w:rFonts w:ascii="Lucida Sans Unicode" w:hAnsi="Lucida Sans Unicode"/>
                <w:spacing w:val="-2"/>
                <w:sz w:val="16"/>
              </w:rPr>
              <w:t>±</w:t>
            </w:r>
            <w:r>
              <w:rPr>
                <w:rFonts w:ascii="Lucida Sans Unicode" w:hAnsi="Lucida Sans Unicode"/>
                <w:spacing w:val="-28"/>
                <w:sz w:val="16"/>
              </w:rPr>
              <w:t> </w:t>
            </w:r>
            <w:r>
              <w:rPr>
                <w:color w:val="C00000"/>
                <w:spacing w:val="-2"/>
                <w:sz w:val="16"/>
              </w:rPr>
              <w:t>0</w:t>
            </w:r>
            <w:r>
              <w:rPr>
                <w:rFonts w:ascii="Lucida Sans Unicode" w:hAnsi="Lucida Sans Unicode"/>
                <w:spacing w:val="-2"/>
                <w:sz w:val="16"/>
              </w:rPr>
              <w:t>.</w:t>
            </w:r>
            <w:r>
              <w:rPr>
                <w:color w:val="C00000"/>
                <w:spacing w:val="-2"/>
                <w:sz w:val="16"/>
              </w:rPr>
              <w:t>0007</w:t>
            </w:r>
          </w:p>
        </w:tc>
        <w:tc>
          <w:tcPr>
            <w:tcW w:w="1177" w:type="dxa"/>
          </w:tcPr>
          <w:p>
            <w:pPr>
              <w:pStyle w:val="TableParagraph"/>
              <w:spacing w:line="229" w:lineRule="exact" w:before="0"/>
              <w:ind w:left="117"/>
              <w:rPr>
                <w:sz w:val="16"/>
              </w:rPr>
            </w:pPr>
            <w:r>
              <w:rPr>
                <w:color w:val="C00000"/>
                <w:spacing w:val="-2"/>
                <w:sz w:val="16"/>
              </w:rPr>
              <w:t>0</w:t>
            </w:r>
            <w:r>
              <w:rPr>
                <w:rFonts w:ascii="Lucida Sans Unicode" w:hAnsi="Lucida Sans Unicode"/>
                <w:spacing w:val="-2"/>
                <w:sz w:val="16"/>
              </w:rPr>
              <w:t>.</w:t>
            </w:r>
            <w:r>
              <w:rPr>
                <w:color w:val="C00000"/>
                <w:spacing w:val="-2"/>
                <w:sz w:val="16"/>
              </w:rPr>
              <w:t>8985</w:t>
            </w:r>
            <w:r>
              <w:rPr>
                <w:spacing w:val="-17"/>
                <w:sz w:val="16"/>
              </w:rPr>
              <w:t> </w:t>
            </w:r>
            <w:r>
              <w:rPr>
                <w:rFonts w:ascii="Lucida Sans Unicode" w:hAnsi="Lucida Sans Unicode"/>
                <w:spacing w:val="-2"/>
                <w:sz w:val="16"/>
              </w:rPr>
              <w:t>±</w:t>
            </w:r>
            <w:r>
              <w:rPr>
                <w:rFonts w:ascii="Lucida Sans Unicode" w:hAnsi="Lucida Sans Unicode"/>
                <w:spacing w:val="-28"/>
                <w:sz w:val="16"/>
              </w:rPr>
              <w:t> </w:t>
            </w:r>
            <w:r>
              <w:rPr>
                <w:color w:val="C00000"/>
                <w:spacing w:val="-2"/>
                <w:sz w:val="16"/>
              </w:rPr>
              <w:t>0</w:t>
            </w:r>
            <w:r>
              <w:rPr>
                <w:rFonts w:ascii="Lucida Sans Unicode" w:hAnsi="Lucida Sans Unicode"/>
                <w:spacing w:val="-2"/>
                <w:sz w:val="16"/>
              </w:rPr>
              <w:t>.</w:t>
            </w:r>
            <w:r>
              <w:rPr>
                <w:color w:val="C00000"/>
                <w:spacing w:val="-2"/>
                <w:sz w:val="16"/>
              </w:rPr>
              <w:t>0095</w:t>
            </w:r>
          </w:p>
        </w:tc>
      </w:tr>
      <w:tr>
        <w:trPr>
          <w:trHeight w:val="231" w:hRule="atLeast"/>
        </w:trPr>
        <w:tc>
          <w:tcPr>
            <w:tcW w:w="5022" w:type="dxa"/>
          </w:tcPr>
          <w:p>
            <w:pPr>
              <w:pStyle w:val="TableParagraph"/>
              <w:spacing w:line="212" w:lineRule="exact" w:before="0"/>
              <w:ind w:left="50"/>
              <w:jc w:val="left"/>
              <w:rPr>
                <w:sz w:val="20"/>
              </w:rPr>
            </w:pPr>
            <w:r>
              <w:rPr>
                <w:sz w:val="20"/>
              </w:rPr>
              <w:t>vated</w:t>
            </w:r>
            <w:r>
              <w:rPr>
                <w:spacing w:val="9"/>
                <w:sz w:val="20"/>
              </w:rPr>
              <w:t> </w:t>
            </w:r>
            <w:r>
              <w:rPr>
                <w:sz w:val="20"/>
              </w:rPr>
              <w:t>band</w:t>
            </w:r>
            <w:r>
              <w:rPr>
                <w:spacing w:val="9"/>
                <w:sz w:val="20"/>
              </w:rPr>
              <w:t> </w:t>
            </w:r>
            <w:r>
              <w:rPr>
                <w:sz w:val="20"/>
              </w:rPr>
              <w:t>at</w:t>
            </w:r>
            <w:r>
              <w:rPr>
                <w:spacing w:val="9"/>
                <w:sz w:val="20"/>
              </w:rPr>
              <w:t> </w:t>
            </w:r>
            <w:r>
              <w:rPr>
                <w:sz w:val="20"/>
              </w:rPr>
              <w:t>every</w:t>
            </w:r>
            <w:r>
              <w:rPr>
                <w:spacing w:val="10"/>
                <w:sz w:val="20"/>
              </w:rPr>
              <w:t> </w:t>
            </w:r>
            <w:r>
              <w:rPr>
                <w:sz w:val="20"/>
              </w:rPr>
              <w:t>speed,</w:t>
            </w:r>
            <w:r>
              <w:rPr>
                <w:spacing w:val="9"/>
                <w:sz w:val="20"/>
              </w:rPr>
              <w:t> </w:t>
            </w:r>
            <w:r>
              <w:rPr>
                <w:sz w:val="20"/>
              </w:rPr>
              <w:t>consistent</w:t>
            </w:r>
            <w:r>
              <w:rPr>
                <w:spacing w:val="9"/>
                <w:sz w:val="20"/>
              </w:rPr>
              <w:t> </w:t>
            </w:r>
            <w:r>
              <w:rPr>
                <w:sz w:val="20"/>
              </w:rPr>
              <w:t>with</w:t>
            </w:r>
            <w:r>
              <w:rPr>
                <w:spacing w:val="10"/>
                <w:sz w:val="20"/>
              </w:rPr>
              <w:t> </w:t>
            </w:r>
            <w:r>
              <w:rPr>
                <w:sz w:val="20"/>
              </w:rPr>
              <w:t>the</w:t>
            </w:r>
            <w:r>
              <w:rPr>
                <w:spacing w:val="9"/>
                <w:sz w:val="20"/>
              </w:rPr>
              <w:t> </w:t>
            </w:r>
            <w:r>
              <w:rPr>
                <w:spacing w:val="-2"/>
                <w:sz w:val="20"/>
              </w:rPr>
              <w:t>longer</w:t>
            </w:r>
          </w:p>
        </w:tc>
        <w:tc>
          <w:tcPr>
            <w:tcW w:w="1426" w:type="dxa"/>
            <w:tcBorders>
              <w:bottom w:val="single" w:sz="8" w:space="0" w:color="000000"/>
            </w:tcBorders>
          </w:tcPr>
          <w:p>
            <w:pPr>
              <w:pStyle w:val="TableParagraph"/>
              <w:spacing w:before="2"/>
              <w:ind w:left="-1"/>
              <w:jc w:val="left"/>
              <w:rPr>
                <w:b/>
                <w:sz w:val="16"/>
              </w:rPr>
            </w:pPr>
            <w:r>
              <w:rPr>
                <w:b/>
                <w:color w:val="C00000"/>
                <w:sz w:val="16"/>
              </w:rPr>
              <w:t>All 6 </w:t>
            </w:r>
            <w:r>
              <w:rPr>
                <w:b/>
                <w:color w:val="C00000"/>
                <w:spacing w:val="-2"/>
                <w:sz w:val="16"/>
              </w:rPr>
              <w:t>seeds</w:t>
            </w:r>
          </w:p>
        </w:tc>
        <w:tc>
          <w:tcPr>
            <w:tcW w:w="1297" w:type="dxa"/>
            <w:tcBorders>
              <w:bottom w:val="single" w:sz="8" w:space="0" w:color="000000"/>
            </w:tcBorders>
          </w:tcPr>
          <w:p>
            <w:pPr>
              <w:pStyle w:val="TableParagraph"/>
              <w:spacing w:line="222" w:lineRule="exact" w:before="0"/>
              <w:rPr>
                <w:b/>
                <w:sz w:val="16"/>
              </w:rPr>
            </w:pPr>
            <w:r>
              <w:rPr>
                <w:b/>
                <w:color w:val="C00000"/>
                <w:spacing w:val="-2"/>
                <w:sz w:val="16"/>
              </w:rPr>
              <w:t>0</w:t>
            </w:r>
            <w:r>
              <w:rPr>
                <w:rFonts w:ascii="Lucida Sans Unicode" w:hAnsi="Lucida Sans Unicode"/>
                <w:spacing w:val="-2"/>
                <w:sz w:val="16"/>
              </w:rPr>
              <w:t>.</w:t>
            </w:r>
            <w:r>
              <w:rPr>
                <w:b/>
                <w:color w:val="C00000"/>
                <w:spacing w:val="-2"/>
                <w:sz w:val="16"/>
              </w:rPr>
              <w:t>9954</w:t>
            </w:r>
            <w:r>
              <w:rPr>
                <w:b/>
                <w:spacing w:val="-17"/>
                <w:sz w:val="16"/>
              </w:rPr>
              <w:t> </w:t>
            </w:r>
            <w:r>
              <w:rPr>
                <w:rFonts w:ascii="Lucida Sans Unicode" w:hAnsi="Lucida Sans Unicode"/>
                <w:spacing w:val="-2"/>
                <w:sz w:val="16"/>
              </w:rPr>
              <w:t>±</w:t>
            </w:r>
            <w:r>
              <w:rPr>
                <w:rFonts w:ascii="Lucida Sans Unicode" w:hAnsi="Lucida Sans Unicode"/>
                <w:spacing w:val="-28"/>
                <w:sz w:val="16"/>
              </w:rPr>
              <w:t> </w:t>
            </w:r>
            <w:r>
              <w:rPr>
                <w:b/>
                <w:color w:val="C00000"/>
                <w:spacing w:val="-2"/>
                <w:sz w:val="16"/>
              </w:rPr>
              <w:t>0</w:t>
            </w:r>
            <w:r>
              <w:rPr>
                <w:rFonts w:ascii="Lucida Sans Unicode" w:hAnsi="Lucida Sans Unicode"/>
                <w:spacing w:val="-2"/>
                <w:sz w:val="16"/>
              </w:rPr>
              <w:t>.</w:t>
            </w:r>
            <w:r>
              <w:rPr>
                <w:b/>
                <w:color w:val="C00000"/>
                <w:spacing w:val="-2"/>
                <w:sz w:val="16"/>
              </w:rPr>
              <w:t>0041</w:t>
            </w:r>
          </w:p>
        </w:tc>
        <w:tc>
          <w:tcPr>
            <w:tcW w:w="1177" w:type="dxa"/>
            <w:tcBorders>
              <w:bottom w:val="single" w:sz="8" w:space="0" w:color="000000"/>
            </w:tcBorders>
          </w:tcPr>
          <w:p>
            <w:pPr>
              <w:pStyle w:val="TableParagraph"/>
              <w:spacing w:line="222" w:lineRule="exact" w:before="0"/>
              <w:ind w:left="117"/>
              <w:rPr>
                <w:sz w:val="16"/>
              </w:rPr>
            </w:pPr>
            <w:r>
              <w:rPr>
                <w:color w:val="C00000"/>
                <w:spacing w:val="-2"/>
                <w:sz w:val="16"/>
              </w:rPr>
              <w:t>0</w:t>
            </w:r>
            <w:r>
              <w:rPr>
                <w:rFonts w:ascii="Lucida Sans Unicode" w:hAnsi="Lucida Sans Unicode"/>
                <w:spacing w:val="-2"/>
                <w:sz w:val="16"/>
              </w:rPr>
              <w:t>.</w:t>
            </w:r>
            <w:r>
              <w:rPr>
                <w:color w:val="C00000"/>
                <w:spacing w:val="-2"/>
                <w:sz w:val="16"/>
              </w:rPr>
              <w:t>8775</w:t>
            </w:r>
            <w:r>
              <w:rPr>
                <w:spacing w:val="-17"/>
                <w:sz w:val="16"/>
              </w:rPr>
              <w:t> </w:t>
            </w:r>
            <w:r>
              <w:rPr>
                <w:rFonts w:ascii="Lucida Sans Unicode" w:hAnsi="Lucida Sans Unicode"/>
                <w:spacing w:val="-2"/>
                <w:sz w:val="16"/>
              </w:rPr>
              <w:t>±</w:t>
            </w:r>
            <w:r>
              <w:rPr>
                <w:rFonts w:ascii="Lucida Sans Unicode" w:hAnsi="Lucida Sans Unicode"/>
                <w:spacing w:val="-28"/>
                <w:sz w:val="16"/>
              </w:rPr>
              <w:t> </w:t>
            </w:r>
            <w:r>
              <w:rPr>
                <w:color w:val="C00000"/>
                <w:spacing w:val="-2"/>
                <w:sz w:val="16"/>
              </w:rPr>
              <w:t>0</w:t>
            </w:r>
            <w:r>
              <w:rPr>
                <w:rFonts w:ascii="Lucida Sans Unicode" w:hAnsi="Lucida Sans Unicode"/>
                <w:spacing w:val="-2"/>
                <w:sz w:val="16"/>
              </w:rPr>
              <w:t>.</w:t>
            </w:r>
            <w:r>
              <w:rPr>
                <w:color w:val="C00000"/>
                <w:spacing w:val="-2"/>
                <w:sz w:val="16"/>
              </w:rPr>
              <w:t>0520</w:t>
            </w:r>
          </w:p>
        </w:tc>
      </w:tr>
      <w:tr>
        <w:trPr>
          <w:trHeight w:val="470" w:hRule="atLeast"/>
        </w:trPr>
        <w:tc>
          <w:tcPr>
            <w:tcW w:w="5022" w:type="dxa"/>
          </w:tcPr>
          <w:p>
            <w:pPr>
              <w:pStyle w:val="TableParagraph"/>
              <w:spacing w:line="217" w:lineRule="exact" w:before="0"/>
              <w:ind w:left="55"/>
              <w:jc w:val="left"/>
              <w:rPr>
                <w:sz w:val="20"/>
              </w:rPr>
            </w:pPr>
            <w:r>
              <w:rPr>
                <w:sz w:val="20"/>
              </w:rPr>
              <w:t>stopping</w:t>
            </w:r>
            <w:r>
              <w:rPr>
                <w:spacing w:val="9"/>
                <w:sz w:val="20"/>
              </w:rPr>
              <w:t> </w:t>
            </w:r>
            <w:r>
              <w:rPr>
                <w:sz w:val="20"/>
              </w:rPr>
              <w:t>distances</w:t>
            </w:r>
            <w:r>
              <w:rPr>
                <w:spacing w:val="9"/>
                <w:sz w:val="20"/>
              </w:rPr>
              <w:t> </w:t>
            </w:r>
            <w:r>
              <w:rPr>
                <w:sz w:val="20"/>
              </w:rPr>
              <w:t>(reduced</w:t>
            </w:r>
            <w:r>
              <w:rPr>
                <w:spacing w:val="9"/>
                <w:sz w:val="20"/>
              </w:rPr>
              <w:t> </w:t>
            </w:r>
            <w:r>
              <w:rPr>
                <w:sz w:val="20"/>
              </w:rPr>
              <w:t>friction)</w:t>
            </w:r>
            <w:r>
              <w:rPr>
                <w:spacing w:val="9"/>
                <w:sz w:val="20"/>
              </w:rPr>
              <w:t> </w:t>
            </w:r>
            <w:r>
              <w:rPr>
                <w:sz w:val="20"/>
              </w:rPr>
              <w:t>that</w:t>
            </w:r>
            <w:r>
              <w:rPr>
                <w:spacing w:val="9"/>
                <w:sz w:val="20"/>
              </w:rPr>
              <w:t> </w:t>
            </w:r>
            <w:r>
              <w:rPr>
                <w:sz w:val="20"/>
              </w:rPr>
              <w:t>drive</w:t>
            </w:r>
            <w:r>
              <w:rPr>
                <w:spacing w:val="9"/>
                <w:sz w:val="20"/>
              </w:rPr>
              <w:t> </w:t>
            </w:r>
            <w:r>
              <w:rPr>
                <w:i/>
                <w:spacing w:val="-2"/>
                <w:sz w:val="20"/>
              </w:rPr>
              <w:t>R</w:t>
            </w:r>
            <w:r>
              <w:rPr>
                <w:spacing w:val="-2"/>
                <w:sz w:val="20"/>
                <w:vertAlign w:val="subscript"/>
              </w:rPr>
              <w:t>decel</w:t>
            </w:r>
            <w:r>
              <w:rPr>
                <w:spacing w:val="-2"/>
                <w:sz w:val="20"/>
                <w:vertAlign w:val="baseline"/>
              </w:rPr>
              <w:t>.</w:t>
            </w:r>
          </w:p>
          <w:p>
            <w:pPr>
              <w:pStyle w:val="TableParagraph"/>
              <w:spacing w:line="223" w:lineRule="exact" w:before="10"/>
              <w:ind w:left="55"/>
              <w:jc w:val="left"/>
              <w:rPr>
                <w:sz w:val="20"/>
              </w:rPr>
            </w:pPr>
            <w:r>
              <w:rPr>
                <w:sz w:val="20"/>
              </w:rPr>
              <w:t>Fig.</w:t>
            </w:r>
            <w:r>
              <w:rPr>
                <w:spacing w:val="23"/>
                <w:sz w:val="20"/>
              </w:rPr>
              <w:t> </w:t>
            </w:r>
            <w:hyperlink w:history="true" w:anchor="_bookmark52">
              <w:r>
                <w:rPr>
                  <w:color w:val="0000FF"/>
                  <w:sz w:val="20"/>
                </w:rPr>
                <w:t>18</w:t>
              </w:r>
            </w:hyperlink>
            <w:r>
              <w:rPr>
                <w:color w:val="0000FF"/>
                <w:spacing w:val="24"/>
                <w:sz w:val="20"/>
              </w:rPr>
              <w:t> </w:t>
            </w:r>
            <w:r>
              <w:rPr>
                <w:sz w:val="20"/>
              </w:rPr>
              <w:t>serves</w:t>
            </w:r>
            <w:r>
              <w:rPr>
                <w:spacing w:val="23"/>
                <w:sz w:val="20"/>
              </w:rPr>
              <w:t> </w:t>
            </w:r>
            <w:r>
              <w:rPr>
                <w:sz w:val="20"/>
              </w:rPr>
              <w:t>a</w:t>
            </w:r>
            <w:r>
              <w:rPr>
                <w:spacing w:val="24"/>
                <w:sz w:val="20"/>
              </w:rPr>
              <w:t> </w:t>
            </w:r>
            <w:r>
              <w:rPr>
                <w:sz w:val="20"/>
              </w:rPr>
              <w:t>different</w:t>
            </w:r>
            <w:r>
              <w:rPr>
                <w:spacing w:val="23"/>
                <w:sz w:val="20"/>
              </w:rPr>
              <w:t> </w:t>
            </w:r>
            <w:r>
              <w:rPr>
                <w:sz w:val="20"/>
              </w:rPr>
              <w:t>function:</w:t>
            </w:r>
            <w:r>
              <w:rPr>
                <w:spacing w:val="24"/>
                <w:sz w:val="20"/>
              </w:rPr>
              <w:t> </w:t>
            </w:r>
            <w:r>
              <w:rPr>
                <w:sz w:val="20"/>
              </w:rPr>
              <w:t>it</w:t>
            </w:r>
            <w:r>
              <w:rPr>
                <w:spacing w:val="24"/>
                <w:sz w:val="20"/>
              </w:rPr>
              <w:t> </w:t>
            </w:r>
            <w:r>
              <w:rPr>
                <w:sz w:val="20"/>
              </w:rPr>
              <w:t>is</w:t>
            </w:r>
            <w:r>
              <w:rPr>
                <w:spacing w:val="23"/>
                <w:sz w:val="20"/>
              </w:rPr>
              <w:t> </w:t>
            </w:r>
            <w:r>
              <w:rPr>
                <w:sz w:val="20"/>
              </w:rPr>
              <w:t>a</w:t>
            </w:r>
            <w:r>
              <w:rPr>
                <w:spacing w:val="24"/>
                <w:sz w:val="20"/>
              </w:rPr>
              <w:t> </w:t>
            </w:r>
            <w:r>
              <w:rPr>
                <w:spacing w:val="-2"/>
                <w:sz w:val="20"/>
              </w:rPr>
              <w:t>reliability</w:t>
            </w:r>
          </w:p>
        </w:tc>
        <w:tc>
          <w:tcPr>
            <w:tcW w:w="1426" w:type="dxa"/>
            <w:tcBorders>
              <w:top w:val="single" w:sz="8" w:space="0" w:color="000000"/>
            </w:tcBorders>
          </w:tcPr>
          <w:p>
            <w:pPr>
              <w:pStyle w:val="TableParagraph"/>
              <w:spacing w:before="0"/>
              <w:jc w:val="left"/>
              <w:rPr>
                <w:sz w:val="18"/>
              </w:rPr>
            </w:pPr>
          </w:p>
        </w:tc>
        <w:tc>
          <w:tcPr>
            <w:tcW w:w="1297" w:type="dxa"/>
            <w:tcBorders>
              <w:top w:val="single" w:sz="8" w:space="0" w:color="000000"/>
            </w:tcBorders>
          </w:tcPr>
          <w:p>
            <w:pPr>
              <w:pStyle w:val="TableParagraph"/>
              <w:spacing w:before="0"/>
              <w:jc w:val="left"/>
              <w:rPr>
                <w:sz w:val="18"/>
              </w:rPr>
            </w:pPr>
          </w:p>
        </w:tc>
        <w:tc>
          <w:tcPr>
            <w:tcW w:w="1177" w:type="dxa"/>
            <w:tcBorders>
              <w:top w:val="single" w:sz="8" w:space="0" w:color="000000"/>
            </w:tcBorders>
          </w:tcPr>
          <w:p>
            <w:pPr>
              <w:pStyle w:val="TableParagraph"/>
              <w:spacing w:before="0"/>
              <w:jc w:val="left"/>
              <w:rPr>
                <w:sz w:val="18"/>
              </w:rPr>
            </w:pPr>
          </w:p>
        </w:tc>
      </w:tr>
    </w:tbl>
    <w:p>
      <w:pPr>
        <w:pStyle w:val="TableParagraph"/>
        <w:spacing w:after="0"/>
        <w:jc w:val="left"/>
        <w:rPr>
          <w:sz w:val="18"/>
        </w:rPr>
        <w:sectPr>
          <w:type w:val="continuous"/>
          <w:pgSz w:w="11910" w:h="16840"/>
          <w:pgMar w:header="0" w:footer="2489" w:top="1920" w:bottom="2720" w:left="1275" w:right="992"/>
        </w:sectPr>
      </w:pPr>
    </w:p>
    <w:p>
      <w:pPr>
        <w:pStyle w:val="BodyText"/>
        <w:spacing w:line="249" w:lineRule="auto"/>
        <w:ind w:left="62" w:right="25"/>
        <w:jc w:val="both"/>
      </w:pPr>
      <w:r>
        <w:rPr/>
        <w:t>diagram that bins the predicted CRI and plots the observed</w:t>
      </w:r>
      <w:r>
        <w:rPr>
          <w:spacing w:val="-8"/>
        </w:rPr>
        <w:t> </w:t>
      </w:r>
      <w:r>
        <w:rPr/>
        <w:t>positive</w:t>
      </w:r>
      <w:r>
        <w:rPr>
          <w:spacing w:val="-8"/>
        </w:rPr>
        <w:t> </w:t>
      </w:r>
      <w:r>
        <w:rPr/>
        <w:t>fraction</w:t>
      </w:r>
      <w:r>
        <w:rPr>
          <w:spacing w:val="-8"/>
        </w:rPr>
        <w:t> </w:t>
      </w:r>
      <w:r>
        <w:rPr/>
        <w:t>in</w:t>
      </w:r>
      <w:r>
        <w:rPr>
          <w:spacing w:val="-8"/>
        </w:rPr>
        <w:t> </w:t>
      </w:r>
      <w:r>
        <w:rPr/>
        <w:t>each</w:t>
      </w:r>
      <w:r>
        <w:rPr>
          <w:spacing w:val="-8"/>
        </w:rPr>
        <w:t> </w:t>
      </w:r>
      <w:r>
        <w:rPr/>
        <w:t>bin,</w:t>
      </w:r>
      <w:r>
        <w:rPr>
          <w:spacing w:val="-8"/>
        </w:rPr>
        <w:t> </w:t>
      </w:r>
      <w:r>
        <w:rPr/>
        <w:t>testing</w:t>
      </w:r>
      <w:r>
        <w:rPr>
          <w:spacing w:val="-8"/>
        </w:rPr>
        <w:t> </w:t>
      </w:r>
      <w:r>
        <w:rPr/>
        <w:t>whether the</w:t>
      </w:r>
      <w:r>
        <w:rPr>
          <w:spacing w:val="-1"/>
        </w:rPr>
        <w:t> </w:t>
      </w:r>
      <w:r>
        <w:rPr/>
        <w:t>CRI behaves not</w:t>
      </w:r>
      <w:r>
        <w:rPr>
          <w:spacing w:val="-1"/>
        </w:rPr>
        <w:t> </w:t>
      </w:r>
      <w:r>
        <w:rPr/>
        <w:t>only</w:t>
      </w:r>
      <w:r>
        <w:rPr>
          <w:spacing w:val="-1"/>
        </w:rPr>
        <w:t> </w:t>
      </w:r>
      <w:r>
        <w:rPr/>
        <w:t>as a</w:t>
      </w:r>
      <w:r>
        <w:rPr>
          <w:spacing w:val="-1"/>
        </w:rPr>
        <w:t> </w:t>
      </w:r>
      <w:r>
        <w:rPr/>
        <w:t>ranking score</w:t>
      </w:r>
      <w:r>
        <w:rPr>
          <w:spacing w:val="-1"/>
        </w:rPr>
        <w:t> </w:t>
      </w:r>
      <w:r>
        <w:rPr/>
        <w:t>but as</w:t>
      </w:r>
      <w:r>
        <w:rPr>
          <w:spacing w:val="-1"/>
        </w:rPr>
        <w:t> </w:t>
      </w:r>
      <w:r>
        <w:rPr/>
        <w:t>an </w:t>
      </w:r>
      <w:r>
        <w:rPr>
          <w:spacing w:val="-2"/>
        </w:rPr>
        <w:t>approximately</w:t>
      </w:r>
      <w:r>
        <w:rPr>
          <w:spacing w:val="-4"/>
        </w:rPr>
        <w:t> </w:t>
      </w:r>
      <w:r>
        <w:rPr>
          <w:spacing w:val="-2"/>
        </w:rPr>
        <w:t>calibrated</w:t>
      </w:r>
      <w:r>
        <w:rPr>
          <w:spacing w:val="-4"/>
        </w:rPr>
        <w:t> </w:t>
      </w:r>
      <w:r>
        <w:rPr>
          <w:spacing w:val="-2"/>
        </w:rPr>
        <w:t>probability</w:t>
      </w:r>
      <w:r>
        <w:rPr>
          <w:spacing w:val="-4"/>
        </w:rPr>
        <w:t> </w:t>
      </w:r>
      <w:r>
        <w:rPr>
          <w:spacing w:val="-2"/>
        </w:rPr>
        <w:t>—</w:t>
      </w:r>
      <w:r>
        <w:rPr>
          <w:spacing w:val="-4"/>
        </w:rPr>
        <w:t> </w:t>
      </w:r>
      <w:r>
        <w:rPr>
          <w:spacing w:val="-2"/>
        </w:rPr>
        <w:t>points</w:t>
      </w:r>
      <w:r>
        <w:rPr>
          <w:spacing w:val="-4"/>
        </w:rPr>
        <w:t> </w:t>
      </w:r>
      <w:r>
        <w:rPr>
          <w:spacing w:val="-2"/>
        </w:rPr>
        <w:t>near</w:t>
      </w:r>
      <w:r>
        <w:rPr>
          <w:spacing w:val="-4"/>
        </w:rPr>
        <w:t> </w:t>
      </w:r>
      <w:r>
        <w:rPr>
          <w:spacing w:val="-2"/>
        </w:rPr>
        <w:t>the diagonal</w:t>
      </w:r>
      <w:r>
        <w:rPr>
          <w:spacing w:val="-10"/>
        </w:rPr>
        <w:t> </w:t>
      </w:r>
      <w:r>
        <w:rPr>
          <w:spacing w:val="-2"/>
        </w:rPr>
        <w:t>mean</w:t>
      </w:r>
      <w:r>
        <w:rPr>
          <w:spacing w:val="-10"/>
        </w:rPr>
        <w:t> </w:t>
      </w:r>
      <w:r>
        <w:rPr>
          <w:spacing w:val="-2"/>
        </w:rPr>
        <w:t>that</w:t>
      </w:r>
      <w:r>
        <w:rPr>
          <w:spacing w:val="-10"/>
        </w:rPr>
        <w:t> </w:t>
      </w:r>
      <w:r>
        <w:rPr>
          <w:spacing w:val="-2"/>
        </w:rPr>
        <w:t>a</w:t>
      </w:r>
      <w:r>
        <w:rPr>
          <w:spacing w:val="-10"/>
        </w:rPr>
        <w:t> </w:t>
      </w:r>
      <w:r>
        <w:rPr>
          <w:spacing w:val="-2"/>
        </w:rPr>
        <w:t>CRI</w:t>
      </w:r>
      <w:r>
        <w:rPr>
          <w:spacing w:val="-10"/>
        </w:rPr>
        <w:t> </w:t>
      </w:r>
      <w:r>
        <w:rPr>
          <w:spacing w:val="-2"/>
        </w:rPr>
        <w:t>of</w:t>
      </w:r>
      <w:r>
        <w:rPr>
          <w:spacing w:val="-10"/>
        </w:rPr>
        <w:t> </w:t>
      </w:r>
      <w:r>
        <w:rPr>
          <w:spacing w:val="-2"/>
        </w:rPr>
        <w:t>0.6</w:t>
      </w:r>
      <w:r>
        <w:rPr>
          <w:spacing w:val="-10"/>
        </w:rPr>
        <w:t> </w:t>
      </w:r>
      <w:r>
        <w:rPr>
          <w:spacing w:val="-2"/>
        </w:rPr>
        <w:t>corresponds</w:t>
      </w:r>
      <w:r>
        <w:rPr>
          <w:spacing w:val="-10"/>
        </w:rPr>
        <w:t> </w:t>
      </w:r>
      <w:r>
        <w:rPr>
          <w:spacing w:val="-2"/>
        </w:rPr>
        <w:t>to</w:t>
      </w:r>
      <w:r>
        <w:rPr>
          <w:spacing w:val="-10"/>
        </w:rPr>
        <w:t> </w:t>
      </w:r>
      <w:r>
        <w:rPr>
          <w:spacing w:val="-2"/>
        </w:rPr>
        <w:t>roughly </w:t>
      </w:r>
      <w:r>
        <w:rPr/>
        <w:t>a 60% empirical event frequency in that bin.</w:t>
      </w:r>
    </w:p>
    <w:p>
      <w:pPr>
        <w:pStyle w:val="BodyText"/>
        <w:spacing w:before="175"/>
      </w:pPr>
    </w:p>
    <w:p>
      <w:pPr>
        <w:pStyle w:val="Heading2"/>
        <w:numPr>
          <w:ilvl w:val="1"/>
          <w:numId w:val="1"/>
        </w:numPr>
        <w:tabs>
          <w:tab w:pos="482" w:val="left" w:leader="none"/>
        </w:tabs>
        <w:spacing w:line="240" w:lineRule="auto" w:before="0" w:after="0"/>
        <w:ind w:left="482" w:right="0" w:hanging="420"/>
        <w:jc w:val="left"/>
      </w:pPr>
      <w:bookmarkStart w:name="Multi-Seed Robustness" w:id="88"/>
      <w:bookmarkEnd w:id="88"/>
      <w:r>
        <w:rPr>
          <w:b w:val="0"/>
        </w:rPr>
      </w:r>
      <w:bookmarkStart w:name="_bookmark49" w:id="89"/>
      <w:bookmarkEnd w:id="89"/>
      <w:r>
        <w:rPr>
          <w:b w:val="0"/>
        </w:rPr>
      </w:r>
      <w:r>
        <w:rPr/>
        <w:t>Multi-Seed </w:t>
      </w:r>
      <w:r>
        <w:rPr>
          <w:spacing w:val="-2"/>
        </w:rPr>
        <w:t>Robustness</w:t>
      </w:r>
    </w:p>
    <w:p>
      <w:pPr>
        <w:pStyle w:val="BodyText"/>
        <w:spacing w:line="249" w:lineRule="auto" w:before="121"/>
        <w:ind w:left="56"/>
        <w:jc w:val="both"/>
      </w:pPr>
      <w:r>
        <w:rPr/>
        <w:t>To confirm results are not dependent on a single </w:t>
      </w:r>
      <w:r>
        <w:rPr/>
        <w:t>ran-dom traffic pattern, the simulation was repeated with six random seeds: the primary seed 42 (used through-out this paper) plus five additional seeds (Table </w:t>
      </w:r>
      <w:hyperlink w:history="true" w:anchor="_bookmark48">
        <w:r>
          <w:rPr>
            <w:color w:val="0000FF"/>
          </w:rPr>
          <w:t>10</w:t>
        </w:r>
      </w:hyperlink>
      <w:r>
        <w:rPr/>
        <w:t>). Seed 42 produces the most challenging traffic mix (highest</w:t>
      </w:r>
      <w:r>
        <w:rPr>
          <w:spacing w:val="-3"/>
        </w:rPr>
        <w:t> </w:t>
      </w:r>
      <w:r>
        <w:rPr/>
        <w:t>proportion</w:t>
      </w:r>
      <w:r>
        <w:rPr>
          <w:spacing w:val="-3"/>
        </w:rPr>
        <w:t> </w:t>
      </w:r>
      <w:r>
        <w:rPr/>
        <w:t>of</w:t>
      </w:r>
      <w:r>
        <w:rPr>
          <w:spacing w:val="-3"/>
        </w:rPr>
        <w:t> </w:t>
      </w:r>
      <w:r>
        <w:rPr/>
        <w:t>dense</w:t>
      </w:r>
      <w:r>
        <w:rPr>
          <w:spacing w:val="-3"/>
        </w:rPr>
        <w:t> </w:t>
      </w:r>
      <w:r>
        <w:rPr/>
        <w:t>interactions</w:t>
      </w:r>
      <w:r>
        <w:rPr>
          <w:spacing w:val="-3"/>
        </w:rPr>
        <w:t> </w:t>
      </w:r>
      <w:r>
        <w:rPr/>
        <w:t>near</w:t>
      </w:r>
      <w:r>
        <w:rPr>
          <w:spacing w:val="-3"/>
        </w:rPr>
        <w:t> </w:t>
      </w:r>
      <w:r>
        <w:rPr/>
        <w:t>the</w:t>
      </w:r>
      <w:r>
        <w:rPr>
          <w:spacing w:val="-3"/>
        </w:rPr>
        <w:t> </w:t>
      </w:r>
      <w:r>
        <w:rPr/>
        <w:t>Atal Bridge</w:t>
      </w:r>
      <w:r>
        <w:rPr>
          <w:spacing w:val="17"/>
        </w:rPr>
        <w:t> </w:t>
      </w:r>
      <w:r>
        <w:rPr/>
        <w:t>merge</w:t>
      </w:r>
      <w:r>
        <w:rPr>
          <w:spacing w:val="17"/>
        </w:rPr>
        <w:t> </w:t>
      </w:r>
      <w:r>
        <w:rPr/>
        <w:t>zones),</w:t>
      </w:r>
      <w:r>
        <w:rPr>
          <w:spacing w:val="17"/>
        </w:rPr>
        <w:t> </w:t>
      </w:r>
      <w:r>
        <w:rPr/>
        <w:t>which</w:t>
      </w:r>
      <w:r>
        <w:rPr>
          <w:spacing w:val="18"/>
        </w:rPr>
        <w:t> </w:t>
      </w:r>
      <w:r>
        <w:rPr/>
        <w:t>accounts</w:t>
      </w:r>
      <w:r>
        <w:rPr>
          <w:spacing w:val="17"/>
        </w:rPr>
        <w:t> </w:t>
      </w:r>
      <w:r>
        <w:rPr/>
        <w:t>for</w:t>
      </w:r>
      <w:r>
        <w:rPr>
          <w:spacing w:val="17"/>
        </w:rPr>
        <w:t> </w:t>
      </w:r>
      <w:r>
        <w:rPr/>
        <w:t>its</w:t>
      </w:r>
      <w:r>
        <w:rPr>
          <w:spacing w:val="18"/>
        </w:rPr>
        <w:t> </w:t>
      </w:r>
      <w:r>
        <w:rPr>
          <w:spacing w:val="-2"/>
        </w:rPr>
        <w:t>slightly</w:t>
      </w:r>
    </w:p>
    <w:p>
      <w:pPr>
        <w:pStyle w:val="Heading2"/>
        <w:numPr>
          <w:ilvl w:val="1"/>
          <w:numId w:val="1"/>
        </w:numPr>
        <w:tabs>
          <w:tab w:pos="485" w:val="left" w:leader="none"/>
        </w:tabs>
        <w:spacing w:line="240" w:lineRule="auto" w:before="174" w:after="0"/>
        <w:ind w:left="485" w:right="0" w:hanging="420"/>
        <w:jc w:val="left"/>
      </w:pPr>
      <w:r>
        <w:rPr>
          <w:b w:val="0"/>
        </w:rPr>
        <w:br w:type="column"/>
      </w:r>
      <w:bookmarkStart w:name="Ablation Study" w:id="90"/>
      <w:bookmarkEnd w:id="90"/>
      <w:r>
        <w:rPr>
          <w:b w:val="0"/>
        </w:rPr>
      </w:r>
      <w:bookmarkStart w:name="_bookmark50" w:id="91"/>
      <w:bookmarkEnd w:id="91"/>
      <w:r>
        <w:rPr>
          <w:b w:val="0"/>
        </w:rPr>
      </w:r>
      <w:r>
        <w:rPr/>
        <w:t>Ablation </w:t>
      </w:r>
      <w:r>
        <w:rPr>
          <w:spacing w:val="-2"/>
        </w:rPr>
        <w:t>Study</w:t>
      </w:r>
    </w:p>
    <w:p>
      <w:pPr>
        <w:pStyle w:val="BodyText"/>
        <w:spacing w:line="208" w:lineRule="auto" w:before="145"/>
        <w:ind w:left="56" w:right="469" w:firstLine="9"/>
        <w:jc w:val="both"/>
      </w:pPr>
      <w:r>
        <w:rPr/>
        <w:t>Five configurations were tested (Table </w:t>
      </w:r>
      <w:hyperlink w:history="true" w:anchor="_bookmark53">
        <w:r>
          <w:rPr>
            <w:color w:val="0000FF"/>
          </w:rPr>
          <w:t>11</w:t>
        </w:r>
      </w:hyperlink>
      <w:r>
        <w:rPr/>
        <w:t>); F1 values are</w:t>
      </w:r>
      <w:r>
        <w:rPr>
          <w:spacing w:val="-1"/>
        </w:rPr>
        <w:t> </w:t>
      </w:r>
      <w:r>
        <w:rPr/>
        <w:t>reported</w:t>
      </w:r>
      <w:r>
        <w:rPr>
          <w:spacing w:val="-1"/>
        </w:rPr>
        <w:t> </w:t>
      </w:r>
      <w:r>
        <w:rPr/>
        <w:t>at</w:t>
      </w:r>
      <w:r>
        <w:rPr>
          <w:spacing w:val="-1"/>
        </w:rPr>
        <w:t> </w:t>
      </w:r>
      <w:r>
        <w:rPr/>
        <w:t>the</w:t>
      </w:r>
      <w:r>
        <w:rPr>
          <w:spacing w:val="-1"/>
        </w:rPr>
        <w:t> </w:t>
      </w:r>
      <w:r>
        <w:rPr/>
        <w:t>WARNING</w:t>
      </w:r>
      <w:r>
        <w:rPr>
          <w:spacing w:val="-1"/>
        </w:rPr>
        <w:t> </w:t>
      </w:r>
      <w:r>
        <w:rPr/>
        <w:t>(0</w:t>
      </w:r>
      <w:r>
        <w:rPr>
          <w:rFonts w:ascii="Lucida Sans Unicode" w:hAnsi="Lucida Sans Unicode"/>
        </w:rPr>
        <w:t>.</w:t>
      </w:r>
      <w:r>
        <w:rPr/>
        <w:t>60)</w:t>
      </w:r>
      <w:r>
        <w:rPr>
          <w:spacing w:val="-1"/>
        </w:rPr>
        <w:t> </w:t>
      </w:r>
      <w:r>
        <w:rPr/>
        <w:t>and</w:t>
      </w:r>
      <w:r>
        <w:rPr>
          <w:spacing w:val="-1"/>
        </w:rPr>
        <w:t> </w:t>
      </w:r>
      <w:r>
        <w:rPr/>
        <w:t>CRITICAL (0</w:t>
      </w:r>
      <w:r>
        <w:rPr>
          <w:rFonts w:ascii="Lucida Sans Unicode" w:hAnsi="Lucida Sans Unicode"/>
        </w:rPr>
        <w:t>.</w:t>
      </w:r>
      <w:r>
        <w:rPr/>
        <w:t>80) thresholds. Including intent (</w:t>
      </w:r>
      <w:r>
        <w:rPr>
          <w:rFonts w:ascii="Century Gothic" w:hAnsi="Century Gothic"/>
          <w:i/>
        </w:rPr>
        <w:t>γ </w:t>
      </w:r>
      <w:r>
        <w:rPr>
          <w:rFonts w:ascii="Lucida Sans Unicode" w:hAnsi="Lucida Sans Unicode"/>
        </w:rPr>
        <w:t>=</w:t>
      </w:r>
      <w:r>
        <w:rPr>
          <w:rFonts w:ascii="Lucida Sans Unicode" w:hAnsi="Lucida Sans Unicode"/>
          <w:spacing w:val="-16"/>
        </w:rPr>
        <w:t> </w:t>
      </w:r>
      <w:r>
        <w:rPr/>
        <w:t>0</w:t>
      </w:r>
      <w:r>
        <w:rPr>
          <w:rFonts w:ascii="Lucida Sans Unicode" w:hAnsi="Lucida Sans Unicode"/>
        </w:rPr>
        <w:t>.</w:t>
      </w:r>
      <w:r>
        <w:rPr/>
        <w:t>20, A3/A4) without turn signals causes a 44% F1 drop at the WARNING</w:t>
      </w:r>
      <w:r>
        <w:rPr>
          <w:spacing w:val="-13"/>
        </w:rPr>
        <w:t> </w:t>
      </w:r>
      <w:r>
        <w:rPr/>
        <w:t>threshold,</w:t>
      </w:r>
      <w:r>
        <w:rPr>
          <w:spacing w:val="-12"/>
        </w:rPr>
        <w:t> </w:t>
      </w:r>
      <w:r>
        <w:rPr/>
        <w:t>validating</w:t>
      </w:r>
      <w:r>
        <w:rPr>
          <w:spacing w:val="-7"/>
        </w:rPr>
        <w:t> </w:t>
      </w:r>
      <w:r>
        <w:rPr>
          <w:rFonts w:ascii="Century Gothic" w:hAnsi="Century Gothic"/>
          <w:i/>
        </w:rPr>
        <w:t>γ</w:t>
      </w:r>
      <w:r>
        <w:rPr>
          <w:rFonts w:ascii="Century Gothic" w:hAnsi="Century Gothic"/>
          <w:i/>
          <w:spacing w:val="-4"/>
        </w:rPr>
        <w:t> </w:t>
      </w:r>
      <w:r>
        <w:rPr>
          <w:rFonts w:ascii="Lucida Sans Unicode" w:hAnsi="Lucida Sans Unicode"/>
        </w:rPr>
        <w:t>=</w:t>
      </w:r>
      <w:r>
        <w:rPr>
          <w:rFonts w:ascii="Lucida Sans Unicode" w:hAnsi="Lucida Sans Unicode"/>
          <w:spacing w:val="-16"/>
        </w:rPr>
        <w:t> </w:t>
      </w:r>
      <w:r>
        <w:rPr/>
        <w:t>0.</w:t>
      </w:r>
      <w:r>
        <w:rPr>
          <w:spacing w:val="-7"/>
        </w:rPr>
        <w:t> </w:t>
      </w:r>
      <w:r>
        <w:rPr/>
        <w:t>F1</w:t>
      </w:r>
      <w:r>
        <w:rPr>
          <w:spacing w:val="-8"/>
        </w:rPr>
        <w:t> </w:t>
      </w:r>
      <w:r>
        <w:rPr/>
        <w:t>at</w:t>
      </w:r>
      <w:r>
        <w:rPr>
          <w:spacing w:val="-8"/>
        </w:rPr>
        <w:t> </w:t>
      </w:r>
      <w:r>
        <w:rPr/>
        <w:t>the</w:t>
      </w:r>
      <w:r>
        <w:rPr>
          <w:spacing w:val="-8"/>
        </w:rPr>
        <w:t> </w:t>
      </w:r>
      <w:r>
        <w:rPr/>
        <w:t>0.80 threshold</w:t>
      </w:r>
      <w:r>
        <w:rPr>
          <w:spacing w:val="-5"/>
        </w:rPr>
        <w:t> </w:t>
      </w:r>
      <w:r>
        <w:rPr/>
        <w:t>is</w:t>
      </w:r>
      <w:r>
        <w:rPr>
          <w:spacing w:val="-4"/>
        </w:rPr>
        <w:t> </w:t>
      </w:r>
      <w:r>
        <w:rPr/>
        <w:t>small</w:t>
      </w:r>
      <w:r>
        <w:rPr>
          <w:spacing w:val="-4"/>
        </w:rPr>
        <w:t> </w:t>
      </w:r>
      <w:r>
        <w:rPr/>
        <w:t>for</w:t>
      </w:r>
      <w:r>
        <w:rPr>
          <w:spacing w:val="-4"/>
        </w:rPr>
        <w:t> </w:t>
      </w:r>
      <w:r>
        <w:rPr/>
        <w:t>every</w:t>
      </w:r>
      <w:r>
        <w:rPr>
          <w:spacing w:val="-5"/>
        </w:rPr>
        <w:t> </w:t>
      </w:r>
      <w:r>
        <w:rPr/>
        <w:t>configuration</w:t>
      </w:r>
      <w:r>
        <w:rPr>
          <w:spacing w:val="-4"/>
        </w:rPr>
        <w:t> </w:t>
      </w:r>
      <w:r>
        <w:rPr/>
        <w:t>by</w:t>
      </w:r>
      <w:r>
        <w:rPr>
          <w:spacing w:val="-4"/>
        </w:rPr>
        <w:t> </w:t>
      </w:r>
      <w:r>
        <w:rPr>
          <w:spacing w:val="-2"/>
        </w:rPr>
        <w:t>construc-</w:t>
      </w:r>
    </w:p>
    <w:p>
      <w:pPr>
        <w:pStyle w:val="BodyText"/>
        <w:spacing w:line="206" w:lineRule="auto" w:before="12"/>
        <w:ind w:left="65" w:right="469"/>
        <w:jc w:val="both"/>
      </w:pPr>
      <w:r>
        <w:rPr/>
        <w:t>tion: the severity-gated CRI exceeds 0</w:t>
      </w:r>
      <w:r>
        <w:rPr>
          <w:rFonts w:ascii="Lucida Sans Unicode" w:hAnsi="Lucida Sans Unicode"/>
        </w:rPr>
        <w:t>.</w:t>
      </w:r>
      <w:r>
        <w:rPr/>
        <w:t>80 on only 54 of 146,051 rows against 3,465 proxy positives, so the CRITICAL threshold operates at precision 0</w:t>
      </w:r>
      <w:r>
        <w:rPr>
          <w:rFonts w:ascii="Lucida Sans Unicode" w:hAnsi="Lucida Sans Unicode"/>
        </w:rPr>
        <w:t>.</w:t>
      </w:r>
      <w:r>
        <w:rPr/>
        <w:t>80 and recall 0</w:t>
      </w:r>
      <w:r>
        <w:rPr>
          <w:rFonts w:ascii="Lucida Sans Unicode" w:hAnsi="Lucida Sans Unicode"/>
        </w:rPr>
        <w:t>.</w:t>
      </w:r>
      <w:r>
        <w:rPr/>
        <w:t>012 (A5, full evaluation set) — it is delib-erately reserved for unambiguous imminent-collision</w:t>
      </w:r>
    </w:p>
    <w:p>
      <w:pPr>
        <w:pStyle w:val="BodyText"/>
        <w:spacing w:line="249" w:lineRule="auto" w:before="13"/>
        <w:ind w:left="65" w:right="469"/>
        <w:jc w:val="both"/>
      </w:pPr>
      <w:r>
        <w:rPr/>
        <w:t>geometry rather than tuned for F1. (These values cor-</w:t>
      </w:r>
      <w:r>
        <w:rPr>
          <w:spacing w:val="-2"/>
        </w:rPr>
        <w:t>rect</w:t>
      </w:r>
      <w:r>
        <w:rPr>
          <w:spacing w:val="-5"/>
        </w:rPr>
        <w:t> </w:t>
      </w:r>
      <w:r>
        <w:rPr>
          <w:spacing w:val="-2"/>
        </w:rPr>
        <w:t>the</w:t>
      </w:r>
      <w:r>
        <w:rPr>
          <w:spacing w:val="-5"/>
        </w:rPr>
        <w:t> </w:t>
      </w:r>
      <w:r>
        <w:rPr>
          <w:spacing w:val="-2"/>
        </w:rPr>
        <w:t>pre-revision</w:t>
      </w:r>
      <w:r>
        <w:rPr>
          <w:spacing w:val="-5"/>
        </w:rPr>
        <w:t> </w:t>
      </w:r>
      <w:r>
        <w:rPr>
          <w:spacing w:val="-2"/>
        </w:rPr>
        <w:t>table,</w:t>
      </w:r>
      <w:r>
        <w:rPr>
          <w:spacing w:val="-5"/>
        </w:rPr>
        <w:t> </w:t>
      </w:r>
      <w:r>
        <w:rPr>
          <w:spacing w:val="-2"/>
        </w:rPr>
        <w:t>which</w:t>
      </w:r>
      <w:r>
        <w:rPr>
          <w:spacing w:val="-5"/>
        </w:rPr>
        <w:t> </w:t>
      </w:r>
      <w:r>
        <w:rPr>
          <w:spacing w:val="-2"/>
        </w:rPr>
        <w:t>had</w:t>
      </w:r>
      <w:r>
        <w:rPr>
          <w:spacing w:val="-5"/>
        </w:rPr>
        <w:t> </w:t>
      </w:r>
      <w:r>
        <w:rPr>
          <w:spacing w:val="-2"/>
        </w:rPr>
        <w:t>reported</w:t>
      </w:r>
      <w:r>
        <w:rPr>
          <w:spacing w:val="-5"/>
        </w:rPr>
        <w:t> </w:t>
      </w:r>
      <w:r>
        <w:rPr>
          <w:spacing w:val="-2"/>
        </w:rPr>
        <w:t>F1(0.80) </w:t>
      </w:r>
      <w:r>
        <w:rPr/>
        <w:t>from an inconsistent earlier evaluation; the corrected</w:t>
      </w:r>
    </w:p>
    <w:p>
      <w:pPr>
        <w:pStyle w:val="BodyText"/>
        <w:spacing w:after="0" w:line="249" w:lineRule="auto"/>
        <w:jc w:val="both"/>
        <w:sectPr>
          <w:type w:val="continuous"/>
          <w:pgSz w:w="11910" w:h="16840"/>
          <w:pgMar w:header="0" w:footer="2489" w:top="1920" w:bottom="2720" w:left="1275" w:right="992"/>
          <w:cols w:num="2" w:equalWidth="0">
            <w:col w:w="4407" w:space="352"/>
            <w:col w:w="4884"/>
          </w:cols>
        </w:sectPr>
      </w:pPr>
    </w:p>
    <w:p>
      <w:pPr>
        <w:spacing w:line="240" w:lineRule="auto"/>
        <w:ind w:left="274" w:right="0" w:firstLine="0"/>
        <w:rPr>
          <w:sz w:val="20"/>
        </w:rPr>
      </w:pPr>
      <w:r>
        <w:rPr>
          <w:sz w:val="20"/>
        </w:rPr>
        <w:drawing>
          <wp:inline distT="0" distB="0" distL="0" distR="0">
            <wp:extent cx="2643970" cy="1601343"/>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24" cstate="print"/>
                    <a:stretch>
                      <a:fillRect/>
                    </a:stretch>
                  </pic:blipFill>
                  <pic:spPr>
                    <a:xfrm>
                      <a:off x="0" y="0"/>
                      <a:ext cx="2643970" cy="1601343"/>
                    </a:xfrm>
                    <a:prstGeom prst="rect">
                      <a:avLst/>
                    </a:prstGeom>
                  </pic:spPr>
                </pic:pic>
              </a:graphicData>
            </a:graphic>
          </wp:inline>
        </w:drawing>
      </w:r>
      <w:r>
        <w:rPr>
          <w:sz w:val="20"/>
        </w:rPr>
      </w:r>
    </w:p>
    <w:p>
      <w:pPr>
        <w:spacing w:line="247" w:lineRule="auto" w:before="164"/>
        <w:ind w:left="216" w:right="44" w:firstLine="5"/>
        <w:jc w:val="both"/>
        <w:rPr>
          <w:sz w:val="16"/>
        </w:rPr>
      </w:pPr>
      <w:r>
        <w:rPr>
          <w:b/>
          <w:sz w:val="16"/>
        </w:rPr>
        <w:t>Fig. 17</w:t>
      </w:r>
      <w:r>
        <w:rPr>
          <w:b/>
          <w:spacing w:val="71"/>
          <w:sz w:val="16"/>
        </w:rPr>
        <w:t> </w:t>
      </w:r>
      <w:bookmarkStart w:name="_bookmark51" w:id="92"/>
      <w:bookmarkEnd w:id="92"/>
      <w:r>
        <w:rPr>
          <w:b/>
          <w:spacing w:val="-9"/>
          <w:sz w:val="16"/>
        </w:rPr>
      </w:r>
      <w:r>
        <w:rPr>
          <w:sz w:val="16"/>
        </w:rPr>
        <w:t>Ego speed vs. maximum CRI, colored by scenario type</w:t>
      </w:r>
      <w:r>
        <w:rPr>
          <w:spacing w:val="40"/>
          <w:sz w:val="16"/>
        </w:rPr>
        <w:t> </w:t>
      </w:r>
      <w:r>
        <w:rPr>
          <w:sz w:val="16"/>
        </w:rPr>
        <w:t>(5,000 sampled rows). Elevated-CRI points occur across the whole</w:t>
      </w:r>
      <w:r>
        <w:rPr>
          <w:spacing w:val="40"/>
          <w:sz w:val="16"/>
        </w:rPr>
        <w:t> </w:t>
      </w:r>
      <w:r>
        <w:rPr>
          <w:sz w:val="16"/>
        </w:rPr>
        <w:t>ego-speed</w:t>
      </w:r>
      <w:r>
        <w:rPr>
          <w:spacing w:val="-7"/>
          <w:sz w:val="16"/>
        </w:rPr>
        <w:t> </w:t>
      </w:r>
      <w:r>
        <w:rPr>
          <w:sz w:val="16"/>
        </w:rPr>
        <w:t>range;</w:t>
      </w:r>
      <w:r>
        <w:rPr>
          <w:spacing w:val="-7"/>
          <w:sz w:val="16"/>
        </w:rPr>
        <w:t> </w:t>
      </w:r>
      <w:r>
        <w:rPr>
          <w:sz w:val="16"/>
        </w:rPr>
        <w:t>HNR</w:t>
      </w:r>
      <w:r>
        <w:rPr>
          <w:spacing w:val="-7"/>
          <w:sz w:val="16"/>
        </w:rPr>
        <w:t> </w:t>
      </w:r>
      <w:r>
        <w:rPr>
          <w:sz w:val="16"/>
        </w:rPr>
        <w:t>rows</w:t>
      </w:r>
      <w:r>
        <w:rPr>
          <w:spacing w:val="-7"/>
          <w:sz w:val="16"/>
        </w:rPr>
        <w:t> </w:t>
      </w:r>
      <w:r>
        <w:rPr>
          <w:sz w:val="16"/>
        </w:rPr>
        <w:t>reach</w:t>
      </w:r>
      <w:r>
        <w:rPr>
          <w:spacing w:val="-7"/>
          <w:sz w:val="16"/>
        </w:rPr>
        <w:t> </w:t>
      </w:r>
      <w:r>
        <w:rPr>
          <w:sz w:val="16"/>
        </w:rPr>
        <w:t>the</w:t>
      </w:r>
      <w:r>
        <w:rPr>
          <w:spacing w:val="-7"/>
          <w:sz w:val="16"/>
        </w:rPr>
        <w:t> </w:t>
      </w:r>
      <w:r>
        <w:rPr>
          <w:sz w:val="16"/>
        </w:rPr>
        <w:t>elevated</w:t>
      </w:r>
      <w:r>
        <w:rPr>
          <w:spacing w:val="-7"/>
          <w:sz w:val="16"/>
        </w:rPr>
        <w:t> </w:t>
      </w:r>
      <w:r>
        <w:rPr>
          <w:sz w:val="16"/>
        </w:rPr>
        <w:t>band</w:t>
      </w:r>
      <w:r>
        <w:rPr>
          <w:spacing w:val="-7"/>
          <w:sz w:val="16"/>
        </w:rPr>
        <w:t> </w:t>
      </w:r>
      <w:r>
        <w:rPr>
          <w:sz w:val="16"/>
        </w:rPr>
        <w:t>at</w:t>
      </w:r>
      <w:r>
        <w:rPr>
          <w:spacing w:val="-7"/>
          <w:sz w:val="16"/>
        </w:rPr>
        <w:t> </w:t>
      </w:r>
      <w:r>
        <w:rPr>
          <w:sz w:val="16"/>
        </w:rPr>
        <w:t>every</w:t>
      </w:r>
      <w:r>
        <w:rPr>
          <w:spacing w:val="-7"/>
          <w:sz w:val="16"/>
        </w:rPr>
        <w:t> </w:t>
      </w:r>
      <w:r>
        <w:rPr>
          <w:sz w:val="16"/>
        </w:rPr>
        <w:t>speed,</w:t>
      </w:r>
      <w:r>
        <w:rPr>
          <w:spacing w:val="40"/>
          <w:sz w:val="16"/>
        </w:rPr>
        <w:t> </w:t>
      </w:r>
      <w:r>
        <w:rPr>
          <w:sz w:val="16"/>
        </w:rPr>
        <w:t>consistent with the longer reduced-friction stopping distances that</w:t>
      </w:r>
      <w:r>
        <w:rPr>
          <w:spacing w:val="40"/>
          <w:sz w:val="16"/>
        </w:rPr>
        <w:t> </w:t>
      </w:r>
      <w:r>
        <w:rPr>
          <w:sz w:val="16"/>
        </w:rPr>
        <w:t>drive</w:t>
      </w:r>
      <w:r>
        <w:rPr>
          <w:spacing w:val="-3"/>
          <w:sz w:val="16"/>
        </w:rPr>
        <w:t> </w:t>
      </w:r>
      <w:r>
        <w:rPr>
          <w:i/>
          <w:sz w:val="16"/>
        </w:rPr>
        <w:t>R</w:t>
      </w:r>
      <w:r>
        <w:rPr>
          <w:sz w:val="16"/>
          <w:vertAlign w:val="subscript"/>
        </w:rPr>
        <w:t>decel</w:t>
      </w:r>
      <w:r>
        <w:rPr>
          <w:sz w:val="16"/>
          <w:vertAlign w:val="baseline"/>
        </w:rPr>
        <w:t>.</w:t>
      </w:r>
    </w:p>
    <w:p>
      <w:pPr>
        <w:pStyle w:val="BodyText"/>
      </w:pPr>
    </w:p>
    <w:p>
      <w:pPr>
        <w:pStyle w:val="BodyText"/>
      </w:pPr>
    </w:p>
    <w:p>
      <w:pPr>
        <w:pStyle w:val="BodyText"/>
      </w:pPr>
    </w:p>
    <w:p>
      <w:pPr>
        <w:pStyle w:val="BodyText"/>
        <w:spacing w:before="121"/>
      </w:pPr>
      <w:r>
        <w:rPr/>
        <w:drawing>
          <wp:anchor distT="0" distB="0" distL="0" distR="0" allowOverlap="1" layoutInCell="1" locked="0" behindDoc="1" simplePos="0" relativeHeight="487603200">
            <wp:simplePos x="0" y="0"/>
            <wp:positionH relativeFrom="page">
              <wp:posOffset>1002910</wp:posOffset>
            </wp:positionH>
            <wp:positionV relativeFrom="paragraph">
              <wp:posOffset>238722</wp:posOffset>
            </wp:positionV>
            <wp:extent cx="2663190" cy="2647950"/>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25" cstate="print"/>
                    <a:stretch>
                      <a:fillRect/>
                    </a:stretch>
                  </pic:blipFill>
                  <pic:spPr>
                    <a:xfrm>
                      <a:off x="0" y="0"/>
                      <a:ext cx="2663190" cy="2647950"/>
                    </a:xfrm>
                    <a:prstGeom prst="rect">
                      <a:avLst/>
                    </a:prstGeom>
                  </pic:spPr>
                </pic:pic>
              </a:graphicData>
            </a:graphic>
          </wp:anchor>
        </w:drawing>
      </w:r>
    </w:p>
    <w:p>
      <w:pPr>
        <w:spacing w:line="247" w:lineRule="auto" w:before="137"/>
        <w:ind w:left="221" w:right="38" w:firstLine="0"/>
        <w:jc w:val="both"/>
        <w:rPr>
          <w:sz w:val="16"/>
        </w:rPr>
      </w:pPr>
      <w:r>
        <w:rPr>
          <w:b/>
          <w:sz w:val="16"/>
        </w:rPr>
        <w:t>Fig.</w:t>
      </w:r>
      <w:r>
        <w:rPr>
          <w:b/>
          <w:spacing w:val="-1"/>
          <w:sz w:val="16"/>
        </w:rPr>
        <w:t> </w:t>
      </w:r>
      <w:r>
        <w:rPr>
          <w:b/>
          <w:sz w:val="16"/>
        </w:rPr>
        <w:t>18</w:t>
      </w:r>
      <w:r>
        <w:rPr>
          <w:b/>
          <w:spacing w:val="71"/>
          <w:sz w:val="16"/>
        </w:rPr>
        <w:t> </w:t>
      </w:r>
      <w:bookmarkStart w:name="_bookmark52" w:id="93"/>
      <w:bookmarkEnd w:id="93"/>
      <w:r>
        <w:rPr>
          <w:b/>
          <w:spacing w:val="-9"/>
          <w:sz w:val="16"/>
        </w:rPr>
      </w:r>
      <w:r>
        <w:rPr>
          <w:sz w:val="16"/>
        </w:rPr>
        <w:t>Calibration</w:t>
      </w:r>
      <w:r>
        <w:rPr>
          <w:spacing w:val="-1"/>
          <w:sz w:val="16"/>
        </w:rPr>
        <w:t> </w:t>
      </w:r>
      <w:r>
        <w:rPr>
          <w:sz w:val="16"/>
        </w:rPr>
        <w:t>plot:</w:t>
      </w:r>
      <w:r>
        <w:rPr>
          <w:spacing w:val="-1"/>
          <w:sz w:val="16"/>
        </w:rPr>
        <w:t> </w:t>
      </w:r>
      <w:r>
        <w:rPr>
          <w:sz w:val="16"/>
        </w:rPr>
        <w:t>predicted</w:t>
      </w:r>
      <w:r>
        <w:rPr>
          <w:spacing w:val="-1"/>
          <w:sz w:val="16"/>
        </w:rPr>
        <w:t> </w:t>
      </w:r>
      <w:r>
        <w:rPr>
          <w:sz w:val="16"/>
        </w:rPr>
        <w:t>CRI</w:t>
      </w:r>
      <w:r>
        <w:rPr>
          <w:spacing w:val="-1"/>
          <w:sz w:val="16"/>
        </w:rPr>
        <w:t> </w:t>
      </w:r>
      <w:r>
        <w:rPr>
          <w:sz w:val="16"/>
        </w:rPr>
        <w:t>vs.</w:t>
      </w:r>
      <w:r>
        <w:rPr>
          <w:spacing w:val="-1"/>
          <w:sz w:val="16"/>
        </w:rPr>
        <w:t> </w:t>
      </w:r>
      <w:r>
        <w:rPr>
          <w:sz w:val="16"/>
        </w:rPr>
        <w:t>observed</w:t>
      </w:r>
      <w:r>
        <w:rPr>
          <w:spacing w:val="-1"/>
          <w:sz w:val="16"/>
        </w:rPr>
        <w:t> </w:t>
      </w:r>
      <w:r>
        <w:rPr>
          <w:sz w:val="16"/>
        </w:rPr>
        <w:t>positive</w:t>
      </w:r>
      <w:r>
        <w:rPr>
          <w:spacing w:val="-1"/>
          <w:sz w:val="16"/>
        </w:rPr>
        <w:t> </w:t>
      </w:r>
      <w:r>
        <w:rPr>
          <w:sz w:val="16"/>
        </w:rPr>
        <w:t>frac-</w:t>
      </w:r>
      <w:r>
        <w:rPr>
          <w:spacing w:val="-2"/>
          <w:sz w:val="16"/>
        </w:rPr>
        <w:t>tion. The proxy ground truth uses kinematic near-miss events (2.37%</w:t>
      </w:r>
      <w:r>
        <w:rPr>
          <w:spacing w:val="40"/>
          <w:sz w:val="16"/>
        </w:rPr>
        <w:t> </w:t>
      </w:r>
      <w:r>
        <w:rPr>
          <w:sz w:val="16"/>
        </w:rPr>
        <w:t>positive</w:t>
      </w:r>
      <w:r>
        <w:rPr>
          <w:spacing w:val="-3"/>
          <w:sz w:val="16"/>
        </w:rPr>
        <w:t> </w:t>
      </w:r>
      <w:r>
        <w:rPr>
          <w:sz w:val="16"/>
        </w:rPr>
        <w:t>rate).</w:t>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40"/>
        <w:rPr>
          <w:sz w:val="16"/>
        </w:rPr>
      </w:pPr>
    </w:p>
    <w:p>
      <w:pPr>
        <w:pStyle w:val="BodyText"/>
        <w:spacing w:line="204" w:lineRule="auto"/>
        <w:ind w:left="221" w:right="64"/>
        <w:jc w:val="both"/>
      </w:pPr>
      <w:r>
        <w:rPr/>
        <w:t>column is reproduced by </w:t>
      </w:r>
      <w:r>
        <w:rPr>
          <w:rFonts w:ascii="Book Antiqua" w:hAnsi="Book Antiqua"/>
        </w:rPr>
        <w:t>fast_ablation.py </w:t>
      </w:r>
      <w:r>
        <w:rPr/>
        <w:t>on the </w:t>
      </w:r>
      <w:r>
        <w:rPr>
          <w:spacing w:val="-2"/>
        </w:rPr>
        <w:t>published</w:t>
      </w:r>
      <w:r>
        <w:rPr>
          <w:spacing w:val="-11"/>
        </w:rPr>
        <w:t> </w:t>
      </w:r>
      <w:r>
        <w:rPr>
          <w:spacing w:val="-2"/>
        </w:rPr>
        <w:t>dataset.)</w:t>
      </w:r>
      <w:r>
        <w:rPr>
          <w:spacing w:val="-10"/>
        </w:rPr>
        <w:t> </w:t>
      </w:r>
      <w:r>
        <w:rPr>
          <w:spacing w:val="-2"/>
        </w:rPr>
        <w:t>A5</w:t>
      </w:r>
      <w:r>
        <w:rPr>
          <w:spacing w:val="-11"/>
        </w:rPr>
        <w:t> </w:t>
      </w:r>
      <w:r>
        <w:rPr>
          <w:spacing w:val="-2"/>
        </w:rPr>
        <w:t>(</w:t>
      </w:r>
      <w:r>
        <w:rPr>
          <w:rFonts w:ascii="Century Gothic" w:hAnsi="Century Gothic"/>
          <w:i/>
          <w:spacing w:val="-2"/>
        </w:rPr>
        <w:t>α</w:t>
      </w:r>
      <w:r>
        <w:rPr>
          <w:rFonts w:ascii="Century Gothic" w:hAnsi="Century Gothic"/>
          <w:i/>
          <w:spacing w:val="-12"/>
        </w:rPr>
        <w:t> </w:t>
      </w:r>
      <w:r>
        <w:rPr>
          <w:rFonts w:ascii="Lucida Sans Unicode" w:hAnsi="Lucida Sans Unicode"/>
          <w:spacing w:val="-2"/>
        </w:rPr>
        <w:t>=</w:t>
      </w:r>
      <w:r>
        <w:rPr>
          <w:rFonts w:ascii="Lucida Sans Unicode" w:hAnsi="Lucida Sans Unicode"/>
          <w:spacing w:val="-14"/>
        </w:rPr>
        <w:t> </w:t>
      </w:r>
      <w:r>
        <w:rPr>
          <w:spacing w:val="-2"/>
        </w:rPr>
        <w:t>0</w:t>
      </w:r>
      <w:r>
        <w:rPr>
          <w:rFonts w:ascii="Lucida Sans Unicode" w:hAnsi="Lucida Sans Unicode"/>
          <w:spacing w:val="-2"/>
        </w:rPr>
        <w:t>.</w:t>
      </w:r>
      <w:r>
        <w:rPr>
          <w:spacing w:val="-2"/>
        </w:rPr>
        <w:t>20,</w:t>
      </w:r>
      <w:r>
        <w:rPr>
          <w:spacing w:val="-10"/>
        </w:rPr>
        <w:t> </w:t>
      </w:r>
      <w:r>
        <w:rPr>
          <w:rFonts w:ascii="Century Gothic" w:hAnsi="Century Gothic"/>
          <w:i/>
          <w:spacing w:val="-2"/>
        </w:rPr>
        <w:t>β</w:t>
      </w:r>
      <w:r>
        <w:rPr>
          <w:rFonts w:ascii="Century Gothic" w:hAnsi="Century Gothic"/>
          <w:i/>
          <w:spacing w:val="-12"/>
        </w:rPr>
        <w:t> </w:t>
      </w:r>
      <w:r>
        <w:rPr>
          <w:rFonts w:ascii="Lucida Sans Unicode" w:hAnsi="Lucida Sans Unicode"/>
          <w:spacing w:val="-2"/>
        </w:rPr>
        <w:t>=</w:t>
      </w:r>
      <w:r>
        <w:rPr>
          <w:rFonts w:ascii="Lucida Sans Unicode" w:hAnsi="Lucida Sans Unicode"/>
          <w:spacing w:val="-14"/>
        </w:rPr>
        <w:t> </w:t>
      </w:r>
      <w:r>
        <w:rPr>
          <w:spacing w:val="-2"/>
        </w:rPr>
        <w:t>0</w:t>
      </w:r>
      <w:r>
        <w:rPr>
          <w:rFonts w:ascii="Lucida Sans Unicode" w:hAnsi="Lucida Sans Unicode"/>
          <w:spacing w:val="-2"/>
        </w:rPr>
        <w:t>.</w:t>
      </w:r>
      <w:r>
        <w:rPr>
          <w:spacing w:val="-2"/>
        </w:rPr>
        <w:t>80)</w:t>
      </w:r>
      <w:r>
        <w:rPr>
          <w:spacing w:val="-10"/>
        </w:rPr>
        <w:t> </w:t>
      </w:r>
      <w:r>
        <w:rPr>
          <w:spacing w:val="-2"/>
        </w:rPr>
        <w:t>is</w:t>
      </w:r>
      <w:r>
        <w:rPr>
          <w:spacing w:val="-11"/>
        </w:rPr>
        <w:t> </w:t>
      </w:r>
      <w:r>
        <w:rPr>
          <w:spacing w:val="-2"/>
        </w:rPr>
        <w:t>selected </w:t>
      </w:r>
      <w:r>
        <w:rPr/>
        <w:t>over</w:t>
      </w:r>
      <w:r>
        <w:rPr>
          <w:spacing w:val="-13"/>
        </w:rPr>
        <w:t> </w:t>
      </w:r>
      <w:r>
        <w:rPr/>
        <w:t>A2</w:t>
      </w:r>
      <w:r>
        <w:rPr>
          <w:spacing w:val="-12"/>
        </w:rPr>
        <w:t> </w:t>
      </w:r>
      <w:r>
        <w:rPr/>
        <w:t>(</w:t>
      </w:r>
      <w:r>
        <w:rPr>
          <w:rFonts w:ascii="Century Gothic" w:hAnsi="Century Gothic"/>
          <w:i/>
        </w:rPr>
        <w:t>α </w:t>
      </w:r>
      <w:r>
        <w:rPr>
          <w:rFonts w:ascii="Lucida Sans Unicode" w:hAnsi="Lucida Sans Unicode"/>
        </w:rPr>
        <w:t>=</w:t>
      </w:r>
      <w:r>
        <w:rPr>
          <w:rFonts w:ascii="Lucida Sans Unicode" w:hAnsi="Lucida Sans Unicode"/>
          <w:spacing w:val="-16"/>
        </w:rPr>
        <w:t> </w:t>
      </w:r>
      <w:r>
        <w:rPr/>
        <w:t>0</w:t>
      </w:r>
      <w:r>
        <w:rPr>
          <w:rFonts w:ascii="Lucida Sans Unicode" w:hAnsi="Lucida Sans Unicode"/>
        </w:rPr>
        <w:t>.</w:t>
      </w:r>
      <w:r>
        <w:rPr/>
        <w:t>50,</w:t>
      </w:r>
      <w:r>
        <w:rPr>
          <w:spacing w:val="-6"/>
        </w:rPr>
        <w:t> </w:t>
      </w:r>
      <w:r>
        <w:rPr>
          <w:rFonts w:ascii="Century Gothic" w:hAnsi="Century Gothic"/>
          <w:i/>
        </w:rPr>
        <w:t>β </w:t>
      </w:r>
      <w:r>
        <w:rPr>
          <w:rFonts w:ascii="Lucida Sans Unicode" w:hAnsi="Lucida Sans Unicode"/>
        </w:rPr>
        <w:t>=</w:t>
      </w:r>
      <w:r>
        <w:rPr>
          <w:rFonts w:ascii="Lucida Sans Unicode" w:hAnsi="Lucida Sans Unicode"/>
          <w:spacing w:val="-16"/>
        </w:rPr>
        <w:t> </w:t>
      </w:r>
      <w:r>
        <w:rPr/>
        <w:t>0</w:t>
      </w:r>
      <w:r>
        <w:rPr>
          <w:rFonts w:ascii="Lucida Sans Unicode" w:hAnsi="Lucida Sans Unicode"/>
        </w:rPr>
        <w:t>.</w:t>
      </w:r>
      <w:r>
        <w:rPr/>
        <w:t>50)</w:t>
      </w:r>
      <w:r>
        <w:rPr>
          <w:spacing w:val="-6"/>
        </w:rPr>
        <w:t> </w:t>
      </w:r>
      <w:r>
        <w:rPr/>
        <w:t>because</w:t>
      </w:r>
      <w:r>
        <w:rPr>
          <w:spacing w:val="-6"/>
        </w:rPr>
        <w:t> </w:t>
      </w:r>
      <w:r>
        <w:rPr/>
        <w:t>of</w:t>
      </w:r>
      <w:r>
        <w:rPr>
          <w:spacing w:val="-6"/>
        </w:rPr>
        <w:t> </w:t>
      </w:r>
      <w:r>
        <w:rPr/>
        <w:t>better</w:t>
      </w:r>
      <w:r>
        <w:rPr>
          <w:spacing w:val="-6"/>
        </w:rPr>
        <w:t> </w:t>
      </w:r>
      <w:r>
        <w:rPr/>
        <w:t>AUC rank-ordering on the Tier 2 proxy (0</w:t>
      </w:r>
      <w:r>
        <w:rPr>
          <w:rFonts w:ascii="Lucida Sans Unicode" w:hAnsi="Lucida Sans Unicode"/>
        </w:rPr>
        <w:t>.</w:t>
      </w:r>
      <w:r>
        <w:rPr/>
        <w:t>9869 vs. </w:t>
      </w:r>
      <w:r>
        <w:rPr/>
        <w:t>0</w:t>
      </w:r>
      <w:r>
        <w:rPr>
          <w:rFonts w:ascii="Lucida Sans Unicode" w:hAnsi="Lucida Sans Unicode"/>
        </w:rPr>
        <w:t>.</w:t>
      </w:r>
      <w:r>
        <w:rPr/>
        <w:t>9842 on the seed-42 single-run point estimate, the same quantity</w:t>
      </w:r>
      <w:r>
        <w:rPr>
          <w:spacing w:val="-13"/>
        </w:rPr>
        <w:t> </w:t>
      </w:r>
      <w:r>
        <w:rPr/>
        <w:t>reported</w:t>
      </w:r>
      <w:r>
        <w:rPr>
          <w:spacing w:val="-12"/>
        </w:rPr>
        <w:t> </w:t>
      </w:r>
      <w:r>
        <w:rPr/>
        <w:t>rounded</w:t>
      </w:r>
      <w:r>
        <w:rPr>
          <w:spacing w:val="-13"/>
        </w:rPr>
        <w:t> </w:t>
      </w:r>
      <w:r>
        <w:rPr/>
        <w:t>as</w:t>
      </w:r>
      <w:r>
        <w:rPr>
          <w:spacing w:val="-12"/>
        </w:rPr>
        <w:t> </w:t>
      </w:r>
      <w:r>
        <w:rPr/>
        <w:t>0</w:t>
      </w:r>
      <w:r>
        <w:rPr>
          <w:rFonts w:ascii="Lucida Sans Unicode" w:hAnsi="Lucida Sans Unicode"/>
        </w:rPr>
        <w:t>.</w:t>
      </w:r>
      <w:r>
        <w:rPr/>
        <w:t>987</w:t>
      </w:r>
      <w:r>
        <w:rPr>
          <w:spacing w:val="-13"/>
        </w:rPr>
        <w:t> </w:t>
      </w:r>
      <w:r>
        <w:rPr/>
        <w:t>in</w:t>
      </w:r>
      <w:r>
        <w:rPr>
          <w:spacing w:val="-12"/>
        </w:rPr>
        <w:t> </w:t>
      </w:r>
      <w:r>
        <w:rPr/>
        <w:t>Table</w:t>
      </w:r>
      <w:r>
        <w:rPr>
          <w:spacing w:val="-13"/>
        </w:rPr>
        <w:t> </w:t>
      </w:r>
      <w:hyperlink w:history="true" w:anchor="_bookmark31">
        <w:r>
          <w:rPr>
            <w:color w:val="0000FF"/>
          </w:rPr>
          <w:t>4</w:t>
        </w:r>
      </w:hyperlink>
      <w:r>
        <w:rPr/>
        <w:t>),</w:t>
      </w:r>
      <w:r>
        <w:rPr>
          <w:spacing w:val="-12"/>
        </w:rPr>
        <w:t> </w:t>
      </w:r>
      <w:r>
        <w:rPr/>
        <w:t>despite nearly identical single-threshold F1.</w:t>
      </w:r>
    </w:p>
    <w:p>
      <w:pPr>
        <w:spacing w:before="160"/>
        <w:ind w:left="217" w:right="0" w:firstLine="0"/>
        <w:jc w:val="both"/>
        <w:rPr>
          <w:sz w:val="16"/>
        </w:rPr>
      </w:pPr>
      <w:r>
        <w:rPr/>
        <w:br w:type="column"/>
      </w:r>
      <w:r>
        <w:rPr>
          <w:b/>
          <w:color w:val="C00000"/>
          <w:sz w:val="16"/>
        </w:rPr>
        <w:t>Table</w:t>
      </w:r>
      <w:r>
        <w:rPr>
          <w:b/>
          <w:spacing w:val="-3"/>
          <w:sz w:val="16"/>
        </w:rPr>
        <w:t> </w:t>
      </w:r>
      <w:r>
        <w:rPr>
          <w:b/>
          <w:color w:val="C00000"/>
          <w:sz w:val="16"/>
        </w:rPr>
        <w:t>11</w:t>
      </w:r>
      <w:r>
        <w:rPr>
          <w:b/>
          <w:spacing w:val="66"/>
          <w:sz w:val="16"/>
        </w:rPr>
        <w:t> </w:t>
      </w:r>
      <w:bookmarkStart w:name="_bookmark53" w:id="94"/>
      <w:bookmarkEnd w:id="94"/>
      <w:r>
        <w:rPr>
          <w:b/>
          <w:spacing w:val="-7"/>
          <w:sz w:val="16"/>
        </w:rPr>
      </w:r>
      <w:r>
        <w:rPr>
          <w:color w:val="C00000"/>
          <w:sz w:val="16"/>
        </w:rPr>
        <w:t>Ablation</w:t>
      </w:r>
      <w:r>
        <w:rPr>
          <w:spacing w:val="-3"/>
          <w:sz w:val="16"/>
        </w:rPr>
        <w:t> </w:t>
      </w:r>
      <w:r>
        <w:rPr>
          <w:color w:val="C00000"/>
          <w:sz w:val="16"/>
        </w:rPr>
        <w:t>Study</w:t>
      </w:r>
      <w:r>
        <w:rPr>
          <w:color w:val="C00000"/>
          <w:spacing w:val="-2"/>
          <w:sz w:val="16"/>
        </w:rPr>
        <w:t> Results</w:t>
      </w:r>
    </w:p>
    <w:p>
      <w:pPr>
        <w:pStyle w:val="BodyText"/>
        <w:rPr>
          <w:sz w:val="18"/>
        </w:rPr>
      </w:pPr>
    </w:p>
    <w:tbl>
      <w:tblPr>
        <w:tblW w:w="0" w:type="auto"/>
        <w:jc w:val="left"/>
        <w:tblInd w:w="2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3"/>
        <w:gridCol w:w="519"/>
        <w:gridCol w:w="519"/>
        <w:gridCol w:w="519"/>
        <w:gridCol w:w="848"/>
        <w:gridCol w:w="843"/>
        <w:gridCol w:w="724"/>
      </w:tblGrid>
      <w:tr>
        <w:trPr>
          <w:trHeight w:val="316" w:hRule="atLeast"/>
        </w:trPr>
        <w:tc>
          <w:tcPr>
            <w:tcW w:w="573" w:type="dxa"/>
            <w:tcBorders>
              <w:top w:val="single" w:sz="8" w:space="0" w:color="000000"/>
              <w:bottom w:val="single" w:sz="4" w:space="0" w:color="000000"/>
            </w:tcBorders>
          </w:tcPr>
          <w:p>
            <w:pPr>
              <w:pStyle w:val="TableParagraph"/>
              <w:spacing w:before="64"/>
              <w:ind w:right="117"/>
              <w:rPr>
                <w:b/>
                <w:sz w:val="16"/>
              </w:rPr>
            </w:pPr>
            <w:r>
              <w:rPr>
                <w:b/>
                <w:color w:val="C00000"/>
                <w:spacing w:val="-4"/>
                <w:sz w:val="16"/>
              </w:rPr>
              <w:t>Config</w:t>
            </w:r>
          </w:p>
        </w:tc>
        <w:tc>
          <w:tcPr>
            <w:tcW w:w="519" w:type="dxa"/>
            <w:tcBorders>
              <w:top w:val="single" w:sz="8" w:space="0" w:color="000000"/>
              <w:bottom w:val="single" w:sz="4" w:space="0" w:color="000000"/>
            </w:tcBorders>
          </w:tcPr>
          <w:p>
            <w:pPr>
              <w:pStyle w:val="TableParagraph"/>
              <w:spacing w:before="52"/>
              <w:ind w:left="6" w:right="17"/>
              <w:rPr>
                <w:rFonts w:ascii="Century Gothic" w:hAnsi="Century Gothic"/>
                <w:i/>
                <w:sz w:val="16"/>
              </w:rPr>
            </w:pPr>
            <w:r>
              <w:rPr>
                <w:rFonts w:ascii="Century Gothic" w:hAnsi="Century Gothic"/>
                <w:i/>
                <w:spacing w:val="-10"/>
                <w:sz w:val="16"/>
              </w:rPr>
              <w:t>α</w:t>
            </w:r>
          </w:p>
        </w:tc>
        <w:tc>
          <w:tcPr>
            <w:tcW w:w="519" w:type="dxa"/>
            <w:tcBorders>
              <w:top w:val="single" w:sz="8" w:space="0" w:color="000000"/>
              <w:bottom w:val="single" w:sz="4" w:space="0" w:color="000000"/>
            </w:tcBorders>
          </w:tcPr>
          <w:p>
            <w:pPr>
              <w:pStyle w:val="TableParagraph"/>
              <w:spacing w:before="52"/>
              <w:ind w:right="17"/>
              <w:rPr>
                <w:rFonts w:ascii="Century Gothic" w:hAnsi="Century Gothic"/>
                <w:i/>
                <w:sz w:val="16"/>
              </w:rPr>
            </w:pPr>
            <w:r>
              <w:rPr>
                <w:rFonts w:ascii="Century Gothic" w:hAnsi="Century Gothic"/>
                <w:i/>
                <w:spacing w:val="-10"/>
                <w:sz w:val="16"/>
              </w:rPr>
              <w:t>β</w:t>
            </w:r>
          </w:p>
        </w:tc>
        <w:tc>
          <w:tcPr>
            <w:tcW w:w="519" w:type="dxa"/>
            <w:tcBorders>
              <w:top w:val="single" w:sz="8" w:space="0" w:color="000000"/>
              <w:bottom w:val="single" w:sz="4" w:space="0" w:color="000000"/>
            </w:tcBorders>
          </w:tcPr>
          <w:p>
            <w:pPr>
              <w:pStyle w:val="TableParagraph"/>
              <w:spacing w:before="52"/>
              <w:ind w:left="7" w:right="17"/>
              <w:rPr>
                <w:rFonts w:ascii="Century Gothic" w:hAnsi="Century Gothic"/>
                <w:i/>
                <w:sz w:val="16"/>
              </w:rPr>
            </w:pPr>
            <w:r>
              <w:rPr>
                <w:rFonts w:ascii="Century Gothic" w:hAnsi="Century Gothic"/>
                <w:i/>
                <w:spacing w:val="-10"/>
                <w:w w:val="85"/>
                <w:sz w:val="16"/>
              </w:rPr>
              <w:t>γ</w:t>
            </w:r>
          </w:p>
        </w:tc>
        <w:tc>
          <w:tcPr>
            <w:tcW w:w="848" w:type="dxa"/>
            <w:tcBorders>
              <w:top w:val="single" w:sz="8" w:space="0" w:color="000000"/>
              <w:bottom w:val="single" w:sz="4" w:space="0" w:color="000000"/>
            </w:tcBorders>
          </w:tcPr>
          <w:p>
            <w:pPr>
              <w:pStyle w:val="TableParagraph"/>
              <w:spacing w:before="64"/>
              <w:rPr>
                <w:b/>
                <w:sz w:val="16"/>
              </w:rPr>
            </w:pPr>
            <w:r>
              <w:rPr>
                <w:b/>
                <w:color w:val="C00000"/>
                <w:sz w:val="16"/>
              </w:rPr>
              <w:t>Lat </w:t>
            </w:r>
            <w:r>
              <w:rPr>
                <w:b/>
                <w:color w:val="C00000"/>
                <w:spacing w:val="-5"/>
                <w:sz w:val="16"/>
              </w:rPr>
              <w:t>TTC</w:t>
            </w:r>
          </w:p>
        </w:tc>
        <w:tc>
          <w:tcPr>
            <w:tcW w:w="843" w:type="dxa"/>
            <w:tcBorders>
              <w:top w:val="single" w:sz="8" w:space="0" w:color="000000"/>
              <w:bottom w:val="single" w:sz="4" w:space="0" w:color="000000"/>
            </w:tcBorders>
          </w:tcPr>
          <w:p>
            <w:pPr>
              <w:pStyle w:val="TableParagraph"/>
              <w:spacing w:before="64"/>
              <w:ind w:left="1"/>
              <w:rPr>
                <w:b/>
                <w:sz w:val="16"/>
              </w:rPr>
            </w:pPr>
            <w:r>
              <w:rPr>
                <w:b/>
                <w:color w:val="C00000"/>
                <w:sz w:val="16"/>
              </w:rPr>
              <w:t>F1 </w:t>
            </w:r>
            <w:r>
              <w:rPr>
                <w:b/>
                <w:color w:val="C00000"/>
                <w:spacing w:val="-2"/>
                <w:sz w:val="16"/>
              </w:rPr>
              <w:t>(0.60)</w:t>
            </w:r>
          </w:p>
        </w:tc>
        <w:tc>
          <w:tcPr>
            <w:tcW w:w="724" w:type="dxa"/>
            <w:tcBorders>
              <w:top w:val="single" w:sz="8" w:space="0" w:color="000000"/>
              <w:bottom w:val="single" w:sz="4" w:space="0" w:color="000000"/>
            </w:tcBorders>
          </w:tcPr>
          <w:p>
            <w:pPr>
              <w:pStyle w:val="TableParagraph"/>
              <w:spacing w:before="64"/>
              <w:ind w:left="120" w:right="-15"/>
              <w:rPr>
                <w:b/>
                <w:sz w:val="16"/>
              </w:rPr>
            </w:pPr>
            <w:r>
              <w:rPr>
                <w:b/>
                <w:color w:val="C00000"/>
                <w:sz w:val="16"/>
              </w:rPr>
              <w:t>F1 </w:t>
            </w:r>
            <w:r>
              <w:rPr>
                <w:b/>
                <w:color w:val="C00000"/>
                <w:spacing w:val="-2"/>
                <w:sz w:val="16"/>
              </w:rPr>
              <w:t>(0.80)</w:t>
            </w:r>
          </w:p>
        </w:tc>
      </w:tr>
      <w:tr>
        <w:trPr>
          <w:trHeight w:val="277" w:hRule="atLeast"/>
        </w:trPr>
        <w:tc>
          <w:tcPr>
            <w:tcW w:w="573" w:type="dxa"/>
            <w:tcBorders>
              <w:top w:val="single" w:sz="4" w:space="0" w:color="000000"/>
            </w:tcBorders>
          </w:tcPr>
          <w:p>
            <w:pPr>
              <w:pStyle w:val="TableParagraph"/>
              <w:spacing w:before="66"/>
              <w:ind w:right="117"/>
              <w:rPr>
                <w:sz w:val="16"/>
              </w:rPr>
            </w:pPr>
            <w:r>
              <w:rPr>
                <w:color w:val="C00000"/>
                <w:spacing w:val="-5"/>
                <w:sz w:val="16"/>
              </w:rPr>
              <w:t>A1</w:t>
            </w:r>
          </w:p>
        </w:tc>
        <w:tc>
          <w:tcPr>
            <w:tcW w:w="519" w:type="dxa"/>
            <w:tcBorders>
              <w:top w:val="single" w:sz="4" w:space="0" w:color="000000"/>
            </w:tcBorders>
          </w:tcPr>
          <w:p>
            <w:pPr>
              <w:pStyle w:val="TableParagraph"/>
              <w:spacing w:before="66"/>
              <w:ind w:left="17" w:right="17"/>
              <w:rPr>
                <w:sz w:val="16"/>
              </w:rPr>
            </w:pPr>
            <w:r>
              <w:rPr>
                <w:color w:val="C00000"/>
                <w:spacing w:val="-4"/>
                <w:sz w:val="16"/>
              </w:rPr>
              <w:t>1.00</w:t>
            </w:r>
          </w:p>
        </w:tc>
        <w:tc>
          <w:tcPr>
            <w:tcW w:w="519" w:type="dxa"/>
            <w:tcBorders>
              <w:top w:val="single" w:sz="4" w:space="0" w:color="000000"/>
            </w:tcBorders>
          </w:tcPr>
          <w:p>
            <w:pPr>
              <w:pStyle w:val="TableParagraph"/>
              <w:spacing w:before="66"/>
              <w:ind w:left="17" w:right="17"/>
              <w:rPr>
                <w:sz w:val="16"/>
              </w:rPr>
            </w:pPr>
            <w:r>
              <w:rPr>
                <w:color w:val="C00000"/>
                <w:spacing w:val="-4"/>
                <w:sz w:val="16"/>
              </w:rPr>
              <w:t>0.00</w:t>
            </w:r>
          </w:p>
        </w:tc>
        <w:tc>
          <w:tcPr>
            <w:tcW w:w="519" w:type="dxa"/>
            <w:tcBorders>
              <w:top w:val="single" w:sz="4" w:space="0" w:color="000000"/>
            </w:tcBorders>
          </w:tcPr>
          <w:p>
            <w:pPr>
              <w:pStyle w:val="TableParagraph"/>
              <w:spacing w:before="66"/>
              <w:ind w:left="17" w:right="17"/>
              <w:rPr>
                <w:sz w:val="16"/>
              </w:rPr>
            </w:pPr>
            <w:r>
              <w:rPr>
                <w:color w:val="C00000"/>
                <w:spacing w:val="-4"/>
                <w:sz w:val="16"/>
              </w:rPr>
              <w:t>0.00</w:t>
            </w:r>
          </w:p>
        </w:tc>
        <w:tc>
          <w:tcPr>
            <w:tcW w:w="848" w:type="dxa"/>
            <w:tcBorders>
              <w:top w:val="single" w:sz="4" w:space="0" w:color="000000"/>
            </w:tcBorders>
          </w:tcPr>
          <w:p>
            <w:pPr>
              <w:pStyle w:val="TableParagraph"/>
              <w:spacing w:line="218" w:lineRule="exact" w:before="40"/>
              <w:rPr>
                <w:rFonts w:ascii="Lucida Sans Unicode" w:hAnsi="Lucida Sans Unicode"/>
                <w:sz w:val="16"/>
              </w:rPr>
            </w:pPr>
            <w:r>
              <w:rPr>
                <w:rFonts w:ascii="Lucida Sans Unicode" w:hAnsi="Lucida Sans Unicode"/>
                <w:spacing w:val="-10"/>
                <w:sz w:val="16"/>
              </w:rPr>
              <w:t>×</w:t>
            </w:r>
          </w:p>
        </w:tc>
        <w:tc>
          <w:tcPr>
            <w:tcW w:w="843" w:type="dxa"/>
            <w:tcBorders>
              <w:top w:val="single" w:sz="4" w:space="0" w:color="000000"/>
            </w:tcBorders>
          </w:tcPr>
          <w:p>
            <w:pPr>
              <w:pStyle w:val="TableParagraph"/>
              <w:spacing w:before="66"/>
              <w:ind w:left="1"/>
              <w:rPr>
                <w:sz w:val="16"/>
              </w:rPr>
            </w:pPr>
            <w:r>
              <w:rPr>
                <w:color w:val="C00000"/>
                <w:spacing w:val="-2"/>
                <w:sz w:val="16"/>
              </w:rPr>
              <w:t>0.652</w:t>
            </w:r>
          </w:p>
        </w:tc>
        <w:tc>
          <w:tcPr>
            <w:tcW w:w="724" w:type="dxa"/>
            <w:tcBorders>
              <w:top w:val="single" w:sz="4" w:space="0" w:color="000000"/>
            </w:tcBorders>
          </w:tcPr>
          <w:p>
            <w:pPr>
              <w:pStyle w:val="TableParagraph"/>
              <w:spacing w:before="66"/>
              <w:ind w:left="120"/>
              <w:rPr>
                <w:sz w:val="16"/>
              </w:rPr>
            </w:pPr>
            <w:r>
              <w:rPr>
                <w:color w:val="C00000"/>
                <w:spacing w:val="-2"/>
                <w:sz w:val="16"/>
              </w:rPr>
              <w:t>0.029</w:t>
            </w:r>
          </w:p>
        </w:tc>
      </w:tr>
      <w:tr>
        <w:trPr>
          <w:trHeight w:val="227" w:hRule="atLeast"/>
        </w:trPr>
        <w:tc>
          <w:tcPr>
            <w:tcW w:w="573" w:type="dxa"/>
          </w:tcPr>
          <w:p>
            <w:pPr>
              <w:pStyle w:val="TableParagraph"/>
              <w:ind w:right="117"/>
              <w:rPr>
                <w:sz w:val="16"/>
              </w:rPr>
            </w:pPr>
            <w:r>
              <w:rPr>
                <w:color w:val="C00000"/>
                <w:spacing w:val="-5"/>
                <w:sz w:val="16"/>
              </w:rPr>
              <w:t>A2</w:t>
            </w:r>
          </w:p>
        </w:tc>
        <w:tc>
          <w:tcPr>
            <w:tcW w:w="519" w:type="dxa"/>
          </w:tcPr>
          <w:p>
            <w:pPr>
              <w:pStyle w:val="TableParagraph"/>
              <w:ind w:left="17" w:right="17"/>
              <w:rPr>
                <w:sz w:val="16"/>
              </w:rPr>
            </w:pPr>
            <w:r>
              <w:rPr>
                <w:color w:val="C00000"/>
                <w:spacing w:val="-4"/>
                <w:sz w:val="16"/>
              </w:rPr>
              <w:t>0.50</w:t>
            </w:r>
          </w:p>
        </w:tc>
        <w:tc>
          <w:tcPr>
            <w:tcW w:w="519" w:type="dxa"/>
          </w:tcPr>
          <w:p>
            <w:pPr>
              <w:pStyle w:val="TableParagraph"/>
              <w:ind w:left="17" w:right="17"/>
              <w:rPr>
                <w:sz w:val="16"/>
              </w:rPr>
            </w:pPr>
            <w:r>
              <w:rPr>
                <w:color w:val="C00000"/>
                <w:spacing w:val="-4"/>
                <w:sz w:val="16"/>
              </w:rPr>
              <w:t>0.50</w:t>
            </w:r>
          </w:p>
        </w:tc>
        <w:tc>
          <w:tcPr>
            <w:tcW w:w="519" w:type="dxa"/>
          </w:tcPr>
          <w:p>
            <w:pPr>
              <w:pStyle w:val="TableParagraph"/>
              <w:ind w:left="17" w:right="17"/>
              <w:rPr>
                <w:sz w:val="16"/>
              </w:rPr>
            </w:pPr>
            <w:r>
              <w:rPr>
                <w:color w:val="C00000"/>
                <w:spacing w:val="-4"/>
                <w:sz w:val="16"/>
              </w:rPr>
              <w:t>0.00</w:t>
            </w:r>
          </w:p>
        </w:tc>
        <w:tc>
          <w:tcPr>
            <w:tcW w:w="848" w:type="dxa"/>
          </w:tcPr>
          <w:p>
            <w:pPr>
              <w:pStyle w:val="TableParagraph"/>
              <w:spacing w:line="208" w:lineRule="exact" w:before="0"/>
              <w:rPr>
                <w:rFonts w:ascii="Lucida Sans Unicode" w:hAnsi="Lucida Sans Unicode"/>
                <w:sz w:val="16"/>
              </w:rPr>
            </w:pPr>
            <w:r>
              <w:rPr>
                <w:rFonts w:ascii="Lucida Sans Unicode" w:hAnsi="Lucida Sans Unicode"/>
                <w:spacing w:val="-10"/>
                <w:sz w:val="16"/>
              </w:rPr>
              <w:t>×</w:t>
            </w:r>
          </w:p>
        </w:tc>
        <w:tc>
          <w:tcPr>
            <w:tcW w:w="843" w:type="dxa"/>
          </w:tcPr>
          <w:p>
            <w:pPr>
              <w:pStyle w:val="TableParagraph"/>
              <w:ind w:left="1"/>
              <w:rPr>
                <w:sz w:val="16"/>
              </w:rPr>
            </w:pPr>
            <w:r>
              <w:rPr>
                <w:color w:val="C00000"/>
                <w:spacing w:val="-2"/>
                <w:sz w:val="16"/>
              </w:rPr>
              <w:t>0.583</w:t>
            </w:r>
          </w:p>
        </w:tc>
        <w:tc>
          <w:tcPr>
            <w:tcW w:w="724" w:type="dxa"/>
          </w:tcPr>
          <w:p>
            <w:pPr>
              <w:pStyle w:val="TableParagraph"/>
              <w:ind w:left="120"/>
              <w:rPr>
                <w:sz w:val="16"/>
              </w:rPr>
            </w:pPr>
            <w:r>
              <w:rPr>
                <w:color w:val="C00000"/>
                <w:spacing w:val="-2"/>
                <w:sz w:val="16"/>
              </w:rPr>
              <w:t>0.024</w:t>
            </w:r>
          </w:p>
        </w:tc>
      </w:tr>
      <w:tr>
        <w:trPr>
          <w:trHeight w:val="228" w:hRule="atLeast"/>
        </w:trPr>
        <w:tc>
          <w:tcPr>
            <w:tcW w:w="573" w:type="dxa"/>
          </w:tcPr>
          <w:p>
            <w:pPr>
              <w:pStyle w:val="TableParagraph"/>
              <w:ind w:right="117"/>
              <w:rPr>
                <w:sz w:val="16"/>
              </w:rPr>
            </w:pPr>
            <w:r>
              <w:rPr>
                <w:color w:val="C00000"/>
                <w:spacing w:val="-5"/>
                <w:sz w:val="16"/>
              </w:rPr>
              <w:t>A3</w:t>
            </w:r>
          </w:p>
        </w:tc>
        <w:tc>
          <w:tcPr>
            <w:tcW w:w="519" w:type="dxa"/>
          </w:tcPr>
          <w:p>
            <w:pPr>
              <w:pStyle w:val="TableParagraph"/>
              <w:ind w:left="17" w:right="17"/>
              <w:rPr>
                <w:sz w:val="16"/>
              </w:rPr>
            </w:pPr>
            <w:r>
              <w:rPr>
                <w:color w:val="C00000"/>
                <w:spacing w:val="-4"/>
                <w:sz w:val="16"/>
              </w:rPr>
              <w:t>0.35</w:t>
            </w:r>
          </w:p>
        </w:tc>
        <w:tc>
          <w:tcPr>
            <w:tcW w:w="519" w:type="dxa"/>
          </w:tcPr>
          <w:p>
            <w:pPr>
              <w:pStyle w:val="TableParagraph"/>
              <w:ind w:left="17" w:right="17"/>
              <w:rPr>
                <w:sz w:val="16"/>
              </w:rPr>
            </w:pPr>
            <w:r>
              <w:rPr>
                <w:color w:val="C00000"/>
                <w:spacing w:val="-4"/>
                <w:sz w:val="16"/>
              </w:rPr>
              <w:t>0.45</w:t>
            </w:r>
          </w:p>
        </w:tc>
        <w:tc>
          <w:tcPr>
            <w:tcW w:w="519" w:type="dxa"/>
          </w:tcPr>
          <w:p>
            <w:pPr>
              <w:pStyle w:val="TableParagraph"/>
              <w:ind w:left="17" w:right="17"/>
              <w:rPr>
                <w:sz w:val="16"/>
              </w:rPr>
            </w:pPr>
            <w:r>
              <w:rPr>
                <w:color w:val="C00000"/>
                <w:spacing w:val="-4"/>
                <w:sz w:val="16"/>
              </w:rPr>
              <w:t>0.20</w:t>
            </w:r>
          </w:p>
        </w:tc>
        <w:tc>
          <w:tcPr>
            <w:tcW w:w="848" w:type="dxa"/>
          </w:tcPr>
          <w:p>
            <w:pPr>
              <w:pStyle w:val="TableParagraph"/>
              <w:spacing w:line="208" w:lineRule="exact" w:before="0"/>
              <w:rPr>
                <w:rFonts w:ascii="Lucida Sans Unicode" w:hAnsi="Lucida Sans Unicode"/>
                <w:sz w:val="16"/>
              </w:rPr>
            </w:pPr>
            <w:r>
              <w:rPr>
                <w:rFonts w:ascii="Lucida Sans Unicode" w:hAnsi="Lucida Sans Unicode"/>
                <w:spacing w:val="-10"/>
                <w:sz w:val="16"/>
              </w:rPr>
              <w:t>×</w:t>
            </w:r>
          </w:p>
        </w:tc>
        <w:tc>
          <w:tcPr>
            <w:tcW w:w="843" w:type="dxa"/>
          </w:tcPr>
          <w:p>
            <w:pPr>
              <w:pStyle w:val="TableParagraph"/>
              <w:ind w:left="1"/>
              <w:rPr>
                <w:sz w:val="16"/>
              </w:rPr>
            </w:pPr>
            <w:r>
              <w:rPr>
                <w:color w:val="C00000"/>
                <w:spacing w:val="-2"/>
                <w:sz w:val="16"/>
              </w:rPr>
              <w:t>0.328</w:t>
            </w:r>
          </w:p>
        </w:tc>
        <w:tc>
          <w:tcPr>
            <w:tcW w:w="724" w:type="dxa"/>
          </w:tcPr>
          <w:p>
            <w:pPr>
              <w:pStyle w:val="TableParagraph"/>
              <w:ind w:left="120"/>
              <w:rPr>
                <w:sz w:val="16"/>
              </w:rPr>
            </w:pPr>
            <w:r>
              <w:rPr>
                <w:color w:val="C00000"/>
                <w:spacing w:val="-2"/>
                <w:sz w:val="16"/>
              </w:rPr>
              <w:t>0.001</w:t>
            </w:r>
          </w:p>
        </w:tc>
      </w:tr>
      <w:tr>
        <w:trPr>
          <w:trHeight w:val="225" w:hRule="atLeast"/>
        </w:trPr>
        <w:tc>
          <w:tcPr>
            <w:tcW w:w="573" w:type="dxa"/>
          </w:tcPr>
          <w:p>
            <w:pPr>
              <w:pStyle w:val="TableParagraph"/>
              <w:ind w:right="117"/>
              <w:rPr>
                <w:sz w:val="16"/>
              </w:rPr>
            </w:pPr>
            <w:r>
              <w:rPr>
                <w:color w:val="C00000"/>
                <w:spacing w:val="-5"/>
                <w:sz w:val="16"/>
              </w:rPr>
              <w:t>A4</w:t>
            </w:r>
          </w:p>
        </w:tc>
        <w:tc>
          <w:tcPr>
            <w:tcW w:w="519" w:type="dxa"/>
          </w:tcPr>
          <w:p>
            <w:pPr>
              <w:pStyle w:val="TableParagraph"/>
              <w:ind w:left="17" w:right="17"/>
              <w:rPr>
                <w:sz w:val="16"/>
              </w:rPr>
            </w:pPr>
            <w:r>
              <w:rPr>
                <w:color w:val="C00000"/>
                <w:spacing w:val="-4"/>
                <w:sz w:val="16"/>
              </w:rPr>
              <w:t>0.35</w:t>
            </w:r>
          </w:p>
        </w:tc>
        <w:tc>
          <w:tcPr>
            <w:tcW w:w="519" w:type="dxa"/>
          </w:tcPr>
          <w:p>
            <w:pPr>
              <w:pStyle w:val="TableParagraph"/>
              <w:ind w:left="17" w:right="17"/>
              <w:rPr>
                <w:sz w:val="16"/>
              </w:rPr>
            </w:pPr>
            <w:r>
              <w:rPr>
                <w:color w:val="C00000"/>
                <w:spacing w:val="-4"/>
                <w:sz w:val="16"/>
              </w:rPr>
              <w:t>0.45</w:t>
            </w:r>
          </w:p>
        </w:tc>
        <w:tc>
          <w:tcPr>
            <w:tcW w:w="519" w:type="dxa"/>
          </w:tcPr>
          <w:p>
            <w:pPr>
              <w:pStyle w:val="TableParagraph"/>
              <w:ind w:left="17" w:right="17"/>
              <w:rPr>
                <w:sz w:val="16"/>
              </w:rPr>
            </w:pPr>
            <w:r>
              <w:rPr>
                <w:color w:val="C00000"/>
                <w:spacing w:val="-4"/>
                <w:sz w:val="16"/>
              </w:rPr>
              <w:t>0.20</w:t>
            </w:r>
          </w:p>
        </w:tc>
        <w:tc>
          <w:tcPr>
            <w:tcW w:w="848" w:type="dxa"/>
          </w:tcPr>
          <w:p>
            <w:pPr>
              <w:pStyle w:val="TableParagraph"/>
              <w:spacing w:line="205" w:lineRule="exact" w:before="0"/>
              <w:rPr>
                <w:rFonts w:ascii="Segoe UI Symbol" w:hAnsi="Segoe UI Symbol"/>
                <w:sz w:val="16"/>
              </w:rPr>
            </w:pPr>
            <w:r>
              <w:rPr>
                <w:rFonts w:ascii="Segoe UI Symbol" w:hAnsi="Segoe UI Symbol"/>
                <w:spacing w:val="-10"/>
                <w:w w:val="110"/>
                <w:sz w:val="16"/>
              </w:rPr>
              <w:t>✓</w:t>
            </w:r>
          </w:p>
        </w:tc>
        <w:tc>
          <w:tcPr>
            <w:tcW w:w="843" w:type="dxa"/>
          </w:tcPr>
          <w:p>
            <w:pPr>
              <w:pStyle w:val="TableParagraph"/>
              <w:ind w:left="1"/>
              <w:rPr>
                <w:sz w:val="16"/>
              </w:rPr>
            </w:pPr>
            <w:r>
              <w:rPr>
                <w:color w:val="C00000"/>
                <w:spacing w:val="-2"/>
                <w:sz w:val="16"/>
              </w:rPr>
              <w:t>0.328</w:t>
            </w:r>
          </w:p>
        </w:tc>
        <w:tc>
          <w:tcPr>
            <w:tcW w:w="724" w:type="dxa"/>
          </w:tcPr>
          <w:p>
            <w:pPr>
              <w:pStyle w:val="TableParagraph"/>
              <w:ind w:left="121"/>
              <w:rPr>
                <w:sz w:val="16"/>
              </w:rPr>
            </w:pPr>
            <w:r>
              <w:rPr>
                <w:color w:val="C00000"/>
                <w:spacing w:val="-2"/>
                <w:sz w:val="16"/>
              </w:rPr>
              <w:t>0.001</w:t>
            </w:r>
          </w:p>
        </w:tc>
      </w:tr>
      <w:tr>
        <w:trPr>
          <w:trHeight w:val="268" w:hRule="atLeast"/>
        </w:trPr>
        <w:tc>
          <w:tcPr>
            <w:tcW w:w="573" w:type="dxa"/>
            <w:tcBorders>
              <w:bottom w:val="single" w:sz="8" w:space="0" w:color="000000"/>
            </w:tcBorders>
          </w:tcPr>
          <w:p>
            <w:pPr>
              <w:pStyle w:val="TableParagraph"/>
              <w:spacing w:before="19"/>
              <w:ind w:right="117"/>
              <w:rPr>
                <w:b/>
                <w:sz w:val="16"/>
              </w:rPr>
            </w:pPr>
            <w:r>
              <w:rPr>
                <w:b/>
                <w:color w:val="C00000"/>
                <w:spacing w:val="-5"/>
                <w:sz w:val="16"/>
              </w:rPr>
              <w:t>A5</w:t>
            </w:r>
          </w:p>
        </w:tc>
        <w:tc>
          <w:tcPr>
            <w:tcW w:w="519" w:type="dxa"/>
            <w:tcBorders>
              <w:bottom w:val="single" w:sz="8" w:space="0" w:color="000000"/>
            </w:tcBorders>
          </w:tcPr>
          <w:p>
            <w:pPr>
              <w:pStyle w:val="TableParagraph"/>
              <w:spacing w:before="19"/>
              <w:ind w:left="17" w:right="17"/>
              <w:rPr>
                <w:b/>
                <w:sz w:val="16"/>
              </w:rPr>
            </w:pPr>
            <w:r>
              <w:rPr>
                <w:b/>
                <w:color w:val="C00000"/>
                <w:spacing w:val="-4"/>
                <w:sz w:val="16"/>
              </w:rPr>
              <w:t>0.20</w:t>
            </w:r>
          </w:p>
        </w:tc>
        <w:tc>
          <w:tcPr>
            <w:tcW w:w="519" w:type="dxa"/>
            <w:tcBorders>
              <w:bottom w:val="single" w:sz="8" w:space="0" w:color="000000"/>
            </w:tcBorders>
          </w:tcPr>
          <w:p>
            <w:pPr>
              <w:pStyle w:val="TableParagraph"/>
              <w:spacing w:before="19"/>
              <w:ind w:left="17" w:right="17"/>
              <w:rPr>
                <w:b/>
                <w:sz w:val="16"/>
              </w:rPr>
            </w:pPr>
            <w:r>
              <w:rPr>
                <w:b/>
                <w:color w:val="C00000"/>
                <w:spacing w:val="-4"/>
                <w:sz w:val="16"/>
              </w:rPr>
              <w:t>0.80</w:t>
            </w:r>
          </w:p>
        </w:tc>
        <w:tc>
          <w:tcPr>
            <w:tcW w:w="519" w:type="dxa"/>
            <w:tcBorders>
              <w:bottom w:val="single" w:sz="8" w:space="0" w:color="000000"/>
            </w:tcBorders>
          </w:tcPr>
          <w:p>
            <w:pPr>
              <w:pStyle w:val="TableParagraph"/>
              <w:spacing w:before="19"/>
              <w:ind w:left="17" w:right="17"/>
              <w:rPr>
                <w:b/>
                <w:sz w:val="16"/>
              </w:rPr>
            </w:pPr>
            <w:r>
              <w:rPr>
                <w:b/>
                <w:color w:val="C00000"/>
                <w:spacing w:val="-4"/>
                <w:sz w:val="16"/>
              </w:rPr>
              <w:t>0.00</w:t>
            </w:r>
          </w:p>
        </w:tc>
        <w:tc>
          <w:tcPr>
            <w:tcW w:w="848" w:type="dxa"/>
            <w:tcBorders>
              <w:bottom w:val="single" w:sz="8" w:space="0" w:color="000000"/>
            </w:tcBorders>
          </w:tcPr>
          <w:p>
            <w:pPr>
              <w:pStyle w:val="TableParagraph"/>
              <w:spacing w:line="208" w:lineRule="exact" w:before="0"/>
              <w:rPr>
                <w:rFonts w:ascii="Segoe UI Symbol" w:hAnsi="Segoe UI Symbol"/>
                <w:sz w:val="16"/>
              </w:rPr>
            </w:pPr>
            <w:r>
              <w:rPr>
                <w:rFonts w:ascii="Segoe UI Symbol" w:hAnsi="Segoe UI Symbol"/>
                <w:spacing w:val="-10"/>
                <w:w w:val="110"/>
                <w:sz w:val="16"/>
              </w:rPr>
              <w:t>✓</w:t>
            </w:r>
          </w:p>
        </w:tc>
        <w:tc>
          <w:tcPr>
            <w:tcW w:w="843" w:type="dxa"/>
            <w:tcBorders>
              <w:bottom w:val="single" w:sz="8" w:space="0" w:color="000000"/>
            </w:tcBorders>
          </w:tcPr>
          <w:p>
            <w:pPr>
              <w:pStyle w:val="TableParagraph"/>
              <w:spacing w:before="19"/>
              <w:ind w:left="1"/>
              <w:rPr>
                <w:b/>
                <w:sz w:val="16"/>
              </w:rPr>
            </w:pPr>
            <w:r>
              <w:rPr>
                <w:b/>
                <w:color w:val="C00000"/>
                <w:spacing w:val="-2"/>
                <w:sz w:val="16"/>
              </w:rPr>
              <w:t>0.583</w:t>
            </w:r>
          </w:p>
        </w:tc>
        <w:tc>
          <w:tcPr>
            <w:tcW w:w="724" w:type="dxa"/>
            <w:tcBorders>
              <w:bottom w:val="single" w:sz="8" w:space="0" w:color="000000"/>
            </w:tcBorders>
          </w:tcPr>
          <w:p>
            <w:pPr>
              <w:pStyle w:val="TableParagraph"/>
              <w:spacing w:before="19"/>
              <w:ind w:left="121"/>
              <w:rPr>
                <w:b/>
                <w:sz w:val="16"/>
              </w:rPr>
            </w:pPr>
            <w:r>
              <w:rPr>
                <w:b/>
                <w:color w:val="C00000"/>
                <w:spacing w:val="-2"/>
                <w:sz w:val="16"/>
              </w:rPr>
              <w:t>0.024</w:t>
            </w:r>
          </w:p>
        </w:tc>
      </w:tr>
    </w:tbl>
    <w:p>
      <w:pPr>
        <w:pStyle w:val="BodyText"/>
        <w:spacing w:before="85"/>
        <w:rPr>
          <w:sz w:val="16"/>
        </w:rPr>
      </w:pPr>
    </w:p>
    <w:p>
      <w:pPr>
        <w:pStyle w:val="Heading2"/>
        <w:numPr>
          <w:ilvl w:val="1"/>
          <w:numId w:val="1"/>
        </w:numPr>
        <w:tabs>
          <w:tab w:pos="762" w:val="left" w:leader="none"/>
        </w:tabs>
        <w:spacing w:line="240" w:lineRule="auto" w:before="1" w:after="0"/>
        <w:ind w:left="762" w:right="0" w:hanging="540"/>
        <w:jc w:val="left"/>
      </w:pPr>
      <w:bookmarkStart w:name="Sensitivity Analysis" w:id="95"/>
      <w:bookmarkEnd w:id="95"/>
      <w:r>
        <w:rPr>
          <w:b w:val="0"/>
        </w:rPr>
      </w:r>
      <w:bookmarkStart w:name="_bookmark54" w:id="96"/>
      <w:bookmarkEnd w:id="96"/>
      <w:r>
        <w:rPr>
          <w:b w:val="0"/>
        </w:rPr>
      </w:r>
      <w:r>
        <w:rPr/>
        <w:t>Sensitivity</w:t>
      </w:r>
      <w:r>
        <w:rPr>
          <w:spacing w:val="-5"/>
        </w:rPr>
        <w:t> </w:t>
      </w:r>
      <w:r>
        <w:rPr>
          <w:spacing w:val="-2"/>
        </w:rPr>
        <w:t>Analysis</w:t>
      </w:r>
    </w:p>
    <w:p>
      <w:pPr>
        <w:pStyle w:val="BodyText"/>
        <w:spacing w:line="249" w:lineRule="auto" w:before="121"/>
        <w:ind w:left="222" w:right="310" w:hanging="7"/>
        <w:jc w:val="both"/>
      </w:pPr>
      <w:r>
        <w:rPr/>
        <w:t>The purpose of Fig. </w:t>
      </w:r>
      <w:hyperlink w:history="true" w:anchor="_bookmark55">
        <w:r>
          <w:rPr>
            <w:color w:val="0000FF"/>
          </w:rPr>
          <w:t>19</w:t>
        </w:r>
      </w:hyperlink>
      <w:r>
        <w:rPr>
          <w:color w:val="0000FF"/>
        </w:rPr>
        <w:t> </w:t>
      </w:r>
      <w:r>
        <w:rPr/>
        <w:t>is to establish the operating </w:t>
      </w:r>
      <w:r>
        <w:rPr>
          <w:spacing w:val="-2"/>
        </w:rPr>
        <w:t>envelope</w:t>
      </w:r>
      <w:r>
        <w:rPr>
          <w:spacing w:val="-6"/>
        </w:rPr>
        <w:t> </w:t>
      </w:r>
      <w:r>
        <w:rPr>
          <w:spacing w:val="-2"/>
        </w:rPr>
        <w:t>of</w:t>
      </w:r>
      <w:r>
        <w:rPr>
          <w:spacing w:val="-6"/>
        </w:rPr>
        <w:t> </w:t>
      </w:r>
      <w:r>
        <w:rPr>
          <w:spacing w:val="-2"/>
        </w:rPr>
        <w:t>the</w:t>
      </w:r>
      <w:r>
        <w:rPr>
          <w:spacing w:val="-6"/>
        </w:rPr>
        <w:t> </w:t>
      </w:r>
      <w:r>
        <w:rPr>
          <w:spacing w:val="-2"/>
        </w:rPr>
        <w:t>engine:</w:t>
      </w:r>
      <w:r>
        <w:rPr>
          <w:spacing w:val="-5"/>
        </w:rPr>
        <w:t> </w:t>
      </w:r>
      <w:r>
        <w:rPr>
          <w:spacing w:val="-2"/>
        </w:rPr>
        <w:t>each</w:t>
      </w:r>
      <w:r>
        <w:rPr>
          <w:spacing w:val="-6"/>
        </w:rPr>
        <w:t> </w:t>
      </w:r>
      <w:r>
        <w:rPr>
          <w:spacing w:val="-2"/>
        </w:rPr>
        <w:t>panel</w:t>
      </w:r>
      <w:r>
        <w:rPr>
          <w:spacing w:val="-6"/>
        </w:rPr>
        <w:t> </w:t>
      </w:r>
      <w:r>
        <w:rPr>
          <w:spacing w:val="-2"/>
        </w:rPr>
        <w:t>sweeps</w:t>
      </w:r>
      <w:r>
        <w:rPr>
          <w:spacing w:val="-6"/>
        </w:rPr>
        <w:t> </w:t>
      </w:r>
      <w:r>
        <w:rPr>
          <w:spacing w:val="-2"/>
        </w:rPr>
        <w:t>one</w:t>
      </w:r>
      <w:r>
        <w:rPr>
          <w:spacing w:val="-6"/>
        </w:rPr>
        <w:t> </w:t>
      </w:r>
      <w:r>
        <w:rPr>
          <w:spacing w:val="-2"/>
        </w:rPr>
        <w:t>parame-ter (GPS noise, packet-loss probability, TTC threshold, </w:t>
      </w:r>
      <w:r>
        <w:rPr/>
        <w:t>alert threshold, friction) with all others held at their published values, and reports the resulting detection quality, showing which parameters the system is and is not sensitive to. The system maintains strong per-formance under parameter variation: robust with GPS noise up to 3.0 m and packet loss up to 20%.</w:t>
      </w:r>
    </w:p>
    <w:p>
      <w:pPr>
        <w:pStyle w:val="BodyText"/>
        <w:spacing w:before="151"/>
      </w:pPr>
      <w:r>
        <w:rPr/>
        <w:drawing>
          <wp:anchor distT="0" distB="0" distL="0" distR="0" allowOverlap="1" layoutInCell="1" locked="0" behindDoc="1" simplePos="0" relativeHeight="487603712">
            <wp:simplePos x="0" y="0"/>
            <wp:positionH relativeFrom="page">
              <wp:posOffset>4000273</wp:posOffset>
            </wp:positionH>
            <wp:positionV relativeFrom="paragraph">
              <wp:posOffset>257748</wp:posOffset>
            </wp:positionV>
            <wp:extent cx="2768917" cy="2184082"/>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26" cstate="print"/>
                    <a:stretch>
                      <a:fillRect/>
                    </a:stretch>
                  </pic:blipFill>
                  <pic:spPr>
                    <a:xfrm>
                      <a:off x="0" y="0"/>
                      <a:ext cx="2768917" cy="2184082"/>
                    </a:xfrm>
                    <a:prstGeom prst="rect">
                      <a:avLst/>
                    </a:prstGeom>
                  </pic:spPr>
                </pic:pic>
              </a:graphicData>
            </a:graphic>
          </wp:anchor>
        </w:drawing>
      </w:r>
    </w:p>
    <w:p>
      <w:pPr>
        <w:spacing w:line="247" w:lineRule="auto" w:before="27"/>
        <w:ind w:left="222" w:right="343" w:firstLine="0"/>
        <w:jc w:val="both"/>
        <w:rPr>
          <w:sz w:val="16"/>
        </w:rPr>
      </w:pPr>
      <w:r>
        <w:rPr>
          <w:b/>
          <w:sz w:val="16"/>
        </w:rPr>
        <w:t>Fig. 19</w:t>
      </w:r>
      <w:r>
        <w:rPr>
          <w:b/>
          <w:spacing w:val="71"/>
          <w:sz w:val="16"/>
        </w:rPr>
        <w:t> </w:t>
      </w:r>
      <w:bookmarkStart w:name="_bookmark55" w:id="97"/>
      <w:bookmarkEnd w:id="97"/>
      <w:r>
        <w:rPr>
          <w:b/>
          <w:spacing w:val="-9"/>
          <w:sz w:val="16"/>
        </w:rPr>
      </w:r>
      <w:r>
        <w:rPr>
          <w:sz w:val="16"/>
        </w:rPr>
        <w:t>Sensitivity analysis across GPS noise, packet loss, </w:t>
      </w:r>
      <w:r>
        <w:rPr>
          <w:sz w:val="16"/>
        </w:rPr>
        <w:t>TTC</w:t>
      </w:r>
      <w:r>
        <w:rPr>
          <w:spacing w:val="40"/>
          <w:sz w:val="16"/>
        </w:rPr>
        <w:t> </w:t>
      </w:r>
      <w:r>
        <w:rPr>
          <w:sz w:val="16"/>
        </w:rPr>
        <w:t>threshold, alert threshold, and friction values.</w:t>
      </w:r>
    </w:p>
    <w:p>
      <w:pPr>
        <w:pStyle w:val="BodyText"/>
        <w:rPr>
          <w:sz w:val="16"/>
        </w:rPr>
      </w:pPr>
    </w:p>
    <w:p>
      <w:pPr>
        <w:pStyle w:val="BodyText"/>
        <w:rPr>
          <w:sz w:val="16"/>
        </w:rPr>
      </w:pPr>
    </w:p>
    <w:p>
      <w:pPr>
        <w:pStyle w:val="BodyText"/>
        <w:spacing w:before="53"/>
        <w:rPr>
          <w:sz w:val="16"/>
        </w:rPr>
      </w:pPr>
    </w:p>
    <w:p>
      <w:pPr>
        <w:pStyle w:val="Heading1"/>
        <w:numPr>
          <w:ilvl w:val="0"/>
          <w:numId w:val="1"/>
        </w:numPr>
        <w:tabs>
          <w:tab w:pos="502" w:val="left" w:leader="none"/>
        </w:tabs>
        <w:spacing w:line="240" w:lineRule="auto" w:before="0" w:after="0"/>
        <w:ind w:left="502" w:right="0" w:hanging="280"/>
        <w:jc w:val="both"/>
      </w:pPr>
      <w:bookmarkStart w:name="Real-World Deployment Pathway" w:id="98"/>
      <w:bookmarkEnd w:id="98"/>
      <w:r>
        <w:rPr>
          <w:b w:val="0"/>
        </w:rPr>
      </w:r>
      <w:r>
        <w:rPr/>
        <w:t>Real-World</w:t>
      </w:r>
      <w:r>
        <w:rPr>
          <w:spacing w:val="-11"/>
        </w:rPr>
        <w:t> </w:t>
      </w:r>
      <w:r>
        <w:rPr/>
        <w:t>Deployment</w:t>
      </w:r>
      <w:r>
        <w:rPr>
          <w:spacing w:val="-10"/>
        </w:rPr>
        <w:t> </w:t>
      </w:r>
      <w:r>
        <w:rPr>
          <w:spacing w:val="-2"/>
        </w:rPr>
        <w:t>Pathway</w:t>
      </w:r>
    </w:p>
    <w:p>
      <w:pPr>
        <w:pStyle w:val="BodyText"/>
        <w:spacing w:line="249" w:lineRule="auto" w:before="172"/>
        <w:ind w:left="222" w:right="310"/>
        <w:jc w:val="both"/>
      </w:pPr>
      <w:r>
        <w:rPr/>
        <w:t>Deploying this system on real vehicles requires only</w:t>
      </w:r>
      <w:r>
        <w:rPr>
          <w:spacing w:val="80"/>
        </w:rPr>
        <w:t> </w:t>
      </w:r>
      <w:r>
        <w:rPr/>
        <w:t>a standard DSRC or C-V2X On-Board Unit (OBU) that can transmit the 5-field BSM. Because the </w:t>
      </w:r>
      <w:r>
        <w:rPr/>
        <w:t>sys-tem</w:t>
      </w:r>
      <w:r>
        <w:rPr>
          <w:spacing w:val="-8"/>
        </w:rPr>
        <w:t> </w:t>
      </w:r>
      <w:r>
        <w:rPr/>
        <w:t>uses</w:t>
      </w:r>
      <w:r>
        <w:rPr>
          <w:spacing w:val="-8"/>
        </w:rPr>
        <w:t> </w:t>
      </w:r>
      <w:r>
        <w:rPr/>
        <w:t>only</w:t>
      </w:r>
      <w:r>
        <w:rPr>
          <w:spacing w:val="-8"/>
        </w:rPr>
        <w:t> </w:t>
      </w:r>
      <w:r>
        <w:rPr/>
        <w:t>position,</w:t>
      </w:r>
      <w:r>
        <w:rPr>
          <w:spacing w:val="-8"/>
        </w:rPr>
        <w:t> </w:t>
      </w:r>
      <w:r>
        <w:rPr/>
        <w:t>speed,</w:t>
      </w:r>
      <w:r>
        <w:rPr>
          <w:spacing w:val="-8"/>
        </w:rPr>
        <w:t> </w:t>
      </w:r>
      <w:r>
        <w:rPr/>
        <w:t>and</w:t>
      </w:r>
      <w:r>
        <w:rPr>
          <w:spacing w:val="-8"/>
        </w:rPr>
        <w:t> </w:t>
      </w:r>
      <w:r>
        <w:rPr/>
        <w:t>acceleration</w:t>
      </w:r>
      <w:r>
        <w:rPr>
          <w:spacing w:val="-8"/>
        </w:rPr>
        <w:t> </w:t>
      </w:r>
      <w:r>
        <w:rPr/>
        <w:t>values, it does not need access to the vehicle’s internal com-puter network for turn signals or steering data. This makes it compatible with existing aftermarket V2V communication kits.</w:t>
      </w:r>
    </w:p>
    <w:p>
      <w:pPr>
        <w:pStyle w:val="BodyText"/>
        <w:spacing w:after="0" w:line="249" w:lineRule="auto"/>
        <w:jc w:val="both"/>
        <w:sectPr>
          <w:pgSz w:w="11910" w:h="16840"/>
          <w:pgMar w:header="0" w:footer="2489" w:top="1520" w:bottom="2720" w:left="1275" w:right="992"/>
          <w:cols w:num="2" w:equalWidth="0">
            <w:col w:w="4597" w:space="164"/>
            <w:col w:w="4882"/>
          </w:cols>
        </w:sectPr>
      </w:pPr>
    </w:p>
    <w:p>
      <w:pPr>
        <w:pStyle w:val="BodyText"/>
        <w:spacing w:line="249" w:lineRule="auto" w:before="68"/>
        <w:ind w:left="62" w:right="18" w:firstLine="298"/>
        <w:jc w:val="both"/>
      </w:pPr>
      <w:r>
        <w:rPr>
          <w:spacing w:val="-2"/>
        </w:rPr>
        <w:t>For</w:t>
      </w:r>
      <w:r>
        <w:rPr>
          <w:spacing w:val="-8"/>
        </w:rPr>
        <w:t> </w:t>
      </w:r>
      <w:r>
        <w:rPr>
          <w:spacing w:val="-2"/>
        </w:rPr>
        <w:t>embedded</w:t>
      </w:r>
      <w:r>
        <w:rPr>
          <w:spacing w:val="-8"/>
        </w:rPr>
        <w:t> </w:t>
      </w:r>
      <w:r>
        <w:rPr>
          <w:spacing w:val="-2"/>
        </w:rPr>
        <w:t>hardware</w:t>
      </w:r>
      <w:r>
        <w:rPr>
          <w:spacing w:val="-8"/>
        </w:rPr>
        <w:t> </w:t>
      </w:r>
      <w:r>
        <w:rPr>
          <w:spacing w:val="-2"/>
        </w:rPr>
        <w:t>deployment,</w:t>
      </w:r>
      <w:r>
        <w:rPr>
          <w:spacing w:val="-8"/>
        </w:rPr>
        <w:t> </w:t>
      </w:r>
      <w:r>
        <w:rPr>
          <w:spacing w:val="-2"/>
        </w:rPr>
        <w:t>the</w:t>
      </w:r>
      <w:r>
        <w:rPr>
          <w:spacing w:val="-8"/>
        </w:rPr>
        <w:t> </w:t>
      </w:r>
      <w:r>
        <w:rPr>
          <w:spacing w:val="-2"/>
        </w:rPr>
        <w:t>CRI</w:t>
      </w:r>
      <w:r>
        <w:rPr>
          <w:spacing w:val="-8"/>
        </w:rPr>
        <w:t> </w:t>
      </w:r>
      <w:r>
        <w:rPr>
          <w:spacing w:val="-2"/>
        </w:rPr>
        <w:t>logic </w:t>
      </w:r>
      <w:r>
        <w:rPr/>
        <w:t>has</w:t>
      </w:r>
      <w:r>
        <w:rPr>
          <w:spacing w:val="-5"/>
        </w:rPr>
        <w:t> </w:t>
      </w:r>
      <w:r>
        <w:rPr/>
        <w:t>been</w:t>
      </w:r>
      <w:r>
        <w:rPr>
          <w:spacing w:val="-5"/>
        </w:rPr>
        <w:t> </w:t>
      </w:r>
      <w:r>
        <w:rPr/>
        <w:t>packaged</w:t>
      </w:r>
      <w:r>
        <w:rPr>
          <w:spacing w:val="-5"/>
        </w:rPr>
        <w:t> </w:t>
      </w:r>
      <w:r>
        <w:rPr/>
        <w:t>as</w:t>
      </w:r>
      <w:r>
        <w:rPr>
          <w:spacing w:val="-5"/>
        </w:rPr>
        <w:t> </w:t>
      </w:r>
      <w:r>
        <w:rPr/>
        <w:t>a</w:t>
      </w:r>
      <w:r>
        <w:rPr>
          <w:spacing w:val="-5"/>
        </w:rPr>
        <w:t> </w:t>
      </w:r>
      <w:r>
        <w:rPr/>
        <w:t>ROS2</w:t>
      </w:r>
      <w:r>
        <w:rPr>
          <w:spacing w:val="-5"/>
        </w:rPr>
        <w:t> </w:t>
      </w:r>
      <w:r>
        <w:rPr/>
        <w:t>node</w:t>
      </w:r>
      <w:r>
        <w:rPr>
          <w:spacing w:val="-5"/>
        </w:rPr>
        <w:t> </w:t>
      </w:r>
      <w:r>
        <w:rPr/>
        <w:t>that</w:t>
      </w:r>
      <w:r>
        <w:rPr>
          <w:spacing w:val="-5"/>
        </w:rPr>
        <w:t> </w:t>
      </w:r>
      <w:r>
        <w:rPr/>
        <w:t>converts</w:t>
      </w:r>
      <w:r>
        <w:rPr>
          <w:spacing w:val="-5"/>
        </w:rPr>
        <w:t> </w:t>
      </w:r>
      <w:r>
        <w:rPr/>
        <w:t>GPS coordinates into the local coordinate frame used by the physics engine. A single processing cycle with 15 simultaneous</w:t>
      </w:r>
      <w:r>
        <w:rPr>
          <w:spacing w:val="-1"/>
        </w:rPr>
        <w:t> </w:t>
      </w:r>
      <w:r>
        <w:rPr/>
        <w:t>targets</w:t>
      </w:r>
      <w:r>
        <w:rPr>
          <w:spacing w:val="-2"/>
        </w:rPr>
        <w:t> </w:t>
      </w:r>
      <w:r>
        <w:rPr/>
        <w:t>completes</w:t>
      </w:r>
      <w:r>
        <w:rPr>
          <w:spacing w:val="-1"/>
        </w:rPr>
        <w:t> </w:t>
      </w:r>
      <w:r>
        <w:rPr/>
        <w:t>in</w:t>
      </w:r>
      <w:r>
        <w:rPr>
          <w:spacing w:val="-2"/>
        </w:rPr>
        <w:t> </w:t>
      </w:r>
      <w:r>
        <w:rPr/>
        <w:t>4.7</w:t>
      </w:r>
      <w:r>
        <w:rPr>
          <w:spacing w:val="-1"/>
        </w:rPr>
        <w:t> </w:t>
      </w:r>
      <w:r>
        <w:rPr/>
        <w:t>ms,</w:t>
      </w:r>
      <w:r>
        <w:rPr>
          <w:spacing w:val="-2"/>
        </w:rPr>
        <w:t> </w:t>
      </w:r>
      <w:r>
        <w:rPr/>
        <w:t>well</w:t>
      </w:r>
      <w:r>
        <w:rPr>
          <w:spacing w:val="-1"/>
        </w:rPr>
        <w:t> </w:t>
      </w:r>
      <w:r>
        <w:rPr/>
        <w:t>within the 100 ms time budget required by the SAE </w:t>
      </w:r>
      <w:r>
        <w:rPr/>
        <w:t>J2945/1 </w:t>
      </w:r>
      <w:r>
        <w:rPr>
          <w:spacing w:val="-2"/>
        </w:rPr>
        <w:t>standard.</w:t>
      </w:r>
    </w:p>
    <w:p>
      <w:pPr>
        <w:pStyle w:val="BodyText"/>
        <w:spacing w:line="249" w:lineRule="auto" w:before="6"/>
        <w:ind w:left="62" w:right="1" w:firstLine="298"/>
        <w:jc w:val="both"/>
      </w:pPr>
      <w:r>
        <w:rPr/>
        <w:t>The XGBoost model is exported in ONNX </w:t>
      </w:r>
      <w:r>
        <w:rPr/>
        <w:t>for-mat for potential future embedded inference, pending </w:t>
      </w:r>
      <w:r>
        <w:rPr>
          <w:spacing w:val="-2"/>
        </w:rPr>
        <w:t>improvement</w:t>
      </w:r>
      <w:r>
        <w:rPr>
          <w:spacing w:val="-7"/>
        </w:rPr>
        <w:t> </w:t>
      </w:r>
      <w:r>
        <w:rPr>
          <w:spacing w:val="-2"/>
        </w:rPr>
        <w:t>with</w:t>
      </w:r>
      <w:r>
        <w:rPr>
          <w:spacing w:val="-7"/>
        </w:rPr>
        <w:t> </w:t>
      </w:r>
      <w:r>
        <w:rPr>
          <w:spacing w:val="-2"/>
        </w:rPr>
        <w:t>additional</w:t>
      </w:r>
      <w:r>
        <w:rPr>
          <w:spacing w:val="-7"/>
        </w:rPr>
        <w:t> </w:t>
      </w:r>
      <w:r>
        <w:rPr>
          <w:spacing w:val="-2"/>
        </w:rPr>
        <w:t>training</w:t>
      </w:r>
      <w:r>
        <w:rPr>
          <w:spacing w:val="-7"/>
        </w:rPr>
        <w:t> </w:t>
      </w:r>
      <w:r>
        <w:rPr>
          <w:spacing w:val="-2"/>
        </w:rPr>
        <w:t>data.</w:t>
      </w:r>
      <w:r>
        <w:rPr>
          <w:spacing w:val="-7"/>
        </w:rPr>
        <w:t> </w:t>
      </w:r>
      <w:r>
        <w:rPr>
          <w:spacing w:val="-2"/>
        </w:rPr>
        <w:t>The</w:t>
      </w:r>
      <w:r>
        <w:rPr>
          <w:spacing w:val="-7"/>
        </w:rPr>
        <w:t> </w:t>
      </w:r>
      <w:r>
        <w:rPr>
          <w:spacing w:val="-2"/>
        </w:rPr>
        <w:t>physics </w:t>
      </w:r>
      <w:r>
        <w:rPr/>
        <w:t>model</w:t>
      </w:r>
      <w:r>
        <w:rPr>
          <w:spacing w:val="-13"/>
        </w:rPr>
        <w:t> </w:t>
      </w:r>
      <w:r>
        <w:rPr/>
        <w:t>is</w:t>
      </w:r>
      <w:r>
        <w:rPr>
          <w:spacing w:val="-12"/>
        </w:rPr>
        <w:t> </w:t>
      </w:r>
      <w:r>
        <w:rPr/>
        <w:t>the</w:t>
      </w:r>
      <w:r>
        <w:rPr>
          <w:spacing w:val="-13"/>
        </w:rPr>
        <w:t> </w:t>
      </w:r>
      <w:r>
        <w:rPr/>
        <w:t>sole</w:t>
      </w:r>
      <w:r>
        <w:rPr>
          <w:spacing w:val="-12"/>
        </w:rPr>
        <w:t> </w:t>
      </w:r>
      <w:r>
        <w:rPr/>
        <w:t>decision-maker</w:t>
      </w:r>
      <w:r>
        <w:rPr>
          <w:spacing w:val="-13"/>
        </w:rPr>
        <w:t> </w:t>
      </w:r>
      <w:r>
        <w:rPr/>
        <w:t>in</w:t>
      </w:r>
      <w:r>
        <w:rPr>
          <w:spacing w:val="-12"/>
        </w:rPr>
        <w:t> </w:t>
      </w:r>
      <w:r>
        <w:rPr/>
        <w:t>the</w:t>
      </w:r>
      <w:r>
        <w:rPr>
          <w:spacing w:val="-13"/>
        </w:rPr>
        <w:t> </w:t>
      </w:r>
      <w:r>
        <w:rPr/>
        <w:t>current</w:t>
      </w:r>
      <w:r>
        <w:rPr>
          <w:spacing w:val="-12"/>
        </w:rPr>
        <w:t> </w:t>
      </w:r>
      <w:r>
        <w:rPr/>
        <w:t>deploy-ment configuration.</w:t>
      </w:r>
    </w:p>
    <w:p>
      <w:pPr>
        <w:pStyle w:val="BodyText"/>
        <w:spacing w:line="249" w:lineRule="auto" w:before="4"/>
        <w:ind w:left="62" w:right="25" w:firstLine="298"/>
        <w:jc w:val="both"/>
      </w:pPr>
      <w:r>
        <w:rPr>
          <w:b/>
        </w:rPr>
        <w:t>Current status: </w:t>
      </w:r>
      <w:r>
        <w:rPr/>
        <w:t>All results in this paper are from simulation. Hardware testing on physical vehicles is </w:t>
      </w:r>
      <w:r>
        <w:rPr>
          <w:spacing w:val="-2"/>
        </w:rPr>
        <w:t>planned</w:t>
      </w:r>
      <w:r>
        <w:rPr>
          <w:spacing w:val="-11"/>
        </w:rPr>
        <w:t> </w:t>
      </w:r>
      <w:r>
        <w:rPr>
          <w:spacing w:val="-2"/>
        </w:rPr>
        <w:t>as</w:t>
      </w:r>
      <w:r>
        <w:rPr>
          <w:spacing w:val="-10"/>
        </w:rPr>
        <w:t> </w:t>
      </w:r>
      <w:r>
        <w:rPr>
          <w:spacing w:val="-2"/>
        </w:rPr>
        <w:t>future</w:t>
      </w:r>
      <w:r>
        <w:rPr>
          <w:spacing w:val="-11"/>
        </w:rPr>
        <w:t> </w:t>
      </w:r>
      <w:r>
        <w:rPr>
          <w:spacing w:val="-2"/>
        </w:rPr>
        <w:t>work.</w:t>
      </w:r>
      <w:r>
        <w:rPr>
          <w:spacing w:val="-10"/>
        </w:rPr>
        <w:t> </w:t>
      </w:r>
      <w:r>
        <w:rPr>
          <w:spacing w:val="-2"/>
        </w:rPr>
        <w:t>The</w:t>
      </w:r>
      <w:r>
        <w:rPr>
          <w:spacing w:val="-11"/>
        </w:rPr>
        <w:t> </w:t>
      </w:r>
      <w:r>
        <w:rPr>
          <w:spacing w:val="-2"/>
        </w:rPr>
        <w:t>ROS2</w:t>
      </w:r>
      <w:r>
        <w:rPr>
          <w:spacing w:val="-10"/>
        </w:rPr>
        <w:t> </w:t>
      </w:r>
      <w:r>
        <w:rPr>
          <w:spacing w:val="-2"/>
        </w:rPr>
        <w:t>wrapper</w:t>
      </w:r>
      <w:r>
        <w:rPr>
          <w:spacing w:val="-11"/>
        </w:rPr>
        <w:t> </w:t>
      </w:r>
      <w:r>
        <w:rPr>
          <w:spacing w:val="-2"/>
        </w:rPr>
        <w:t>and</w:t>
      </w:r>
      <w:r>
        <w:rPr>
          <w:spacing w:val="-10"/>
        </w:rPr>
        <w:t> </w:t>
      </w:r>
      <w:r>
        <w:rPr>
          <w:spacing w:val="-2"/>
        </w:rPr>
        <w:t>ONNX </w:t>
      </w:r>
      <w:r>
        <w:rPr/>
        <w:t>export have been validated in software-only testing.</w:t>
      </w:r>
    </w:p>
    <w:p>
      <w:pPr>
        <w:pStyle w:val="BodyText"/>
        <w:spacing w:before="3"/>
      </w:pPr>
    </w:p>
    <w:p>
      <w:pPr>
        <w:pStyle w:val="Heading1"/>
        <w:numPr>
          <w:ilvl w:val="0"/>
          <w:numId w:val="1"/>
        </w:numPr>
        <w:tabs>
          <w:tab w:pos="342" w:val="left" w:leader="none"/>
        </w:tabs>
        <w:spacing w:line="240" w:lineRule="auto" w:before="0" w:after="0"/>
        <w:ind w:left="342" w:right="0" w:hanging="280"/>
        <w:jc w:val="both"/>
      </w:pPr>
      <w:bookmarkStart w:name="Discussion" w:id="99"/>
      <w:bookmarkEnd w:id="99"/>
      <w:r>
        <w:rPr>
          <w:b w:val="0"/>
        </w:rPr>
      </w:r>
      <w:bookmarkStart w:name="_bookmark56" w:id="100"/>
      <w:bookmarkEnd w:id="100"/>
      <w:r>
        <w:rPr>
          <w:b w:val="0"/>
        </w:rPr>
      </w:r>
      <w:r>
        <w:rPr>
          <w:spacing w:val="-2"/>
        </w:rPr>
        <w:t>Discussion</w:t>
      </w:r>
    </w:p>
    <w:p>
      <w:pPr>
        <w:pStyle w:val="BodyText"/>
        <w:spacing w:line="249" w:lineRule="auto" w:before="172"/>
        <w:ind w:left="62" w:right="33" w:hanging="7"/>
        <w:jc w:val="both"/>
      </w:pPr>
      <w:r>
        <w:rPr/>
        <w:t>The</w:t>
      </w:r>
      <w:r>
        <w:rPr>
          <w:spacing w:val="-10"/>
        </w:rPr>
        <w:t> </w:t>
      </w:r>
      <w:r>
        <w:rPr/>
        <w:t>main</w:t>
      </w:r>
      <w:r>
        <w:rPr>
          <w:spacing w:val="-9"/>
        </w:rPr>
        <w:t> </w:t>
      </w:r>
      <w:r>
        <w:rPr/>
        <w:t>finding</w:t>
      </w:r>
      <w:r>
        <w:rPr>
          <w:spacing w:val="-10"/>
        </w:rPr>
        <w:t> </w:t>
      </w:r>
      <w:r>
        <w:rPr/>
        <w:t>is</w:t>
      </w:r>
      <w:r>
        <w:rPr>
          <w:spacing w:val="-10"/>
        </w:rPr>
        <w:t> </w:t>
      </w:r>
      <w:r>
        <w:rPr/>
        <w:t>that</w:t>
      </w:r>
      <w:r>
        <w:rPr>
          <w:spacing w:val="-9"/>
        </w:rPr>
        <w:t> </w:t>
      </w:r>
      <w:r>
        <w:rPr/>
        <w:t>the</w:t>
      </w:r>
      <w:r>
        <w:rPr>
          <w:spacing w:val="-10"/>
        </w:rPr>
        <w:t> </w:t>
      </w:r>
      <w:r>
        <w:rPr/>
        <w:t>transparent</w:t>
      </w:r>
      <w:r>
        <w:rPr>
          <w:spacing w:val="-10"/>
        </w:rPr>
        <w:t> </w:t>
      </w:r>
      <w:r>
        <w:rPr/>
        <w:t>physics</w:t>
      </w:r>
      <w:r>
        <w:rPr>
          <w:spacing w:val="-10"/>
        </w:rPr>
        <w:t> </w:t>
      </w:r>
      <w:r>
        <w:rPr/>
        <w:t>model </w:t>
      </w:r>
      <w:r>
        <w:rPr>
          <w:spacing w:val="-2"/>
        </w:rPr>
        <w:t>significantly</w:t>
      </w:r>
      <w:r>
        <w:rPr>
          <w:spacing w:val="-5"/>
        </w:rPr>
        <w:t> </w:t>
      </w:r>
      <w:r>
        <w:rPr>
          <w:spacing w:val="-2"/>
        </w:rPr>
        <w:t>outperforms</w:t>
      </w:r>
      <w:r>
        <w:rPr>
          <w:spacing w:val="-6"/>
        </w:rPr>
        <w:t> </w:t>
      </w:r>
      <w:r>
        <w:rPr>
          <w:spacing w:val="-2"/>
        </w:rPr>
        <w:t>both</w:t>
      </w:r>
      <w:r>
        <w:rPr>
          <w:spacing w:val="-5"/>
        </w:rPr>
        <w:t> </w:t>
      </w:r>
      <w:r>
        <w:rPr>
          <w:spacing w:val="-2"/>
        </w:rPr>
        <w:t>kinematic</w:t>
      </w:r>
      <w:r>
        <w:rPr>
          <w:spacing w:val="-5"/>
        </w:rPr>
        <w:t> </w:t>
      </w:r>
      <w:r>
        <w:rPr>
          <w:spacing w:val="-2"/>
        </w:rPr>
        <w:t>baselines</w:t>
      </w:r>
      <w:r>
        <w:rPr>
          <w:spacing w:val="-5"/>
        </w:rPr>
        <w:t> </w:t>
      </w:r>
      <w:r>
        <w:rPr>
          <w:spacing w:val="-2"/>
        </w:rPr>
        <w:t>and </w:t>
      </w:r>
      <w:r>
        <w:rPr/>
        <w:t>the exploratory XGBoost model on the same 5-field BSM</w:t>
      </w:r>
      <w:r>
        <w:rPr>
          <w:spacing w:val="34"/>
        </w:rPr>
        <w:t> </w:t>
      </w:r>
      <w:r>
        <w:rPr/>
        <w:t>input.</w:t>
      </w:r>
      <w:r>
        <w:rPr>
          <w:spacing w:val="35"/>
        </w:rPr>
        <w:t> </w:t>
      </w:r>
      <w:r>
        <w:rPr/>
        <w:t>The</w:t>
      </w:r>
      <w:r>
        <w:rPr>
          <w:spacing w:val="34"/>
        </w:rPr>
        <w:t> </w:t>
      </w:r>
      <w:r>
        <w:rPr/>
        <w:t>Tier</w:t>
      </w:r>
      <w:r>
        <w:rPr>
          <w:spacing w:val="35"/>
        </w:rPr>
        <w:t> </w:t>
      </w:r>
      <w:r>
        <w:rPr/>
        <w:t>1</w:t>
      </w:r>
      <w:r>
        <w:rPr>
          <w:spacing w:val="34"/>
        </w:rPr>
        <w:t> </w:t>
      </w:r>
      <w:r>
        <w:rPr/>
        <w:t>model-independent</w:t>
      </w:r>
      <w:r>
        <w:rPr>
          <w:spacing w:val="35"/>
        </w:rPr>
        <w:t> </w:t>
      </w:r>
      <w:r>
        <w:rPr>
          <w:spacing w:val="-2"/>
        </w:rPr>
        <w:t>ranking</w:t>
      </w:r>
    </w:p>
    <w:p>
      <w:pPr>
        <w:pStyle w:val="BodyText"/>
        <w:spacing w:line="204" w:lineRule="auto" w:before="3"/>
        <w:ind w:left="62" w:right="8" w:hanging="7"/>
        <w:jc w:val="both"/>
        <w:rPr>
          <w:rFonts w:ascii="Lucida Sans Unicode"/>
        </w:rPr>
      </w:pPr>
      <w:r>
        <w:rPr/>
        <w:t>(Physics 0</w:t>
      </w:r>
      <w:r>
        <w:rPr>
          <w:rFonts w:ascii="Lucida Sans Unicode"/>
        </w:rPr>
        <w:t>.</w:t>
      </w:r>
      <w:r>
        <w:rPr/>
        <w:t>958, TTC 0</w:t>
      </w:r>
      <w:r>
        <w:rPr>
          <w:rFonts w:ascii="Lucida Sans Unicode"/>
        </w:rPr>
        <w:t>.</w:t>
      </w:r>
      <w:r>
        <w:rPr/>
        <w:t>788, XGBoost 0</w:t>
      </w:r>
      <w:r>
        <w:rPr>
          <w:rFonts w:ascii="Lucida Sans Unicode"/>
        </w:rPr>
        <w:t>.</w:t>
      </w:r>
      <w:r>
        <w:rPr/>
        <w:t>779, Static 0</w:t>
      </w:r>
      <w:r>
        <w:rPr>
          <w:rFonts w:ascii="Lucida Sans Unicode"/>
        </w:rPr>
        <w:t>.</w:t>
      </w:r>
      <w:r>
        <w:rPr/>
        <w:t>766) places the physics model clearly above every alternative</w:t>
      </w:r>
      <w:r>
        <w:rPr>
          <w:spacing w:val="-11"/>
        </w:rPr>
        <w:t> </w:t>
      </w:r>
      <w:r>
        <w:rPr/>
        <w:t>with</w:t>
      </w:r>
      <w:r>
        <w:rPr>
          <w:spacing w:val="-11"/>
        </w:rPr>
        <w:t> </w:t>
      </w:r>
      <w:r>
        <w:rPr/>
        <w:t>non-overlapping</w:t>
      </w:r>
      <w:r>
        <w:rPr>
          <w:spacing w:val="-11"/>
        </w:rPr>
        <w:t> </w:t>
      </w:r>
      <w:r>
        <w:rPr/>
        <w:t>confidence</w:t>
      </w:r>
      <w:r>
        <w:rPr>
          <w:spacing w:val="-11"/>
        </w:rPr>
        <w:t> </w:t>
      </w:r>
      <w:r>
        <w:rPr/>
        <w:t>intervals, and</w:t>
      </w:r>
      <w:r>
        <w:rPr>
          <w:spacing w:val="25"/>
        </w:rPr>
        <w:t> </w:t>
      </w:r>
      <w:r>
        <w:rPr/>
        <w:t>the</w:t>
      </w:r>
      <w:r>
        <w:rPr>
          <w:spacing w:val="25"/>
        </w:rPr>
        <w:t> </w:t>
      </w:r>
      <w:r>
        <w:rPr/>
        <w:t>paired</w:t>
      </w:r>
      <w:r>
        <w:rPr>
          <w:spacing w:val="26"/>
        </w:rPr>
        <w:t> </w:t>
      </w:r>
      <w:r>
        <w:rPr/>
        <w:t>bootstrap</w:t>
      </w:r>
      <w:r>
        <w:rPr>
          <w:spacing w:val="25"/>
        </w:rPr>
        <w:t> </w:t>
      </w:r>
      <w:r>
        <w:rPr/>
        <w:t>test</w:t>
      </w:r>
      <w:r>
        <w:rPr>
          <w:spacing w:val="26"/>
        </w:rPr>
        <w:t> </w:t>
      </w:r>
      <w:r>
        <w:rPr/>
        <w:t>rejects</w:t>
      </w:r>
      <w:r>
        <w:rPr>
          <w:spacing w:val="25"/>
        </w:rPr>
        <w:t> </w:t>
      </w:r>
      <w:r>
        <w:rPr/>
        <w:t>equality</w:t>
      </w:r>
      <w:r>
        <w:rPr>
          <w:spacing w:val="26"/>
        </w:rPr>
        <w:t> </w:t>
      </w:r>
      <w:r>
        <w:rPr/>
        <w:t>at</w:t>
      </w:r>
      <w:r>
        <w:rPr>
          <w:spacing w:val="42"/>
        </w:rPr>
        <w:t> </w:t>
      </w:r>
      <w:r>
        <w:rPr>
          <w:i/>
        </w:rPr>
        <w:t>p</w:t>
      </w:r>
      <w:r>
        <w:rPr>
          <w:i/>
          <w:spacing w:val="10"/>
        </w:rPr>
        <w:t> </w:t>
      </w:r>
      <w:r>
        <w:rPr>
          <w:rFonts w:ascii="Lucida Sans Unicode"/>
          <w:spacing w:val="-10"/>
        </w:rPr>
        <w:t>&lt;</w:t>
      </w:r>
    </w:p>
    <w:p>
      <w:pPr>
        <w:pStyle w:val="BodyText"/>
        <w:spacing w:line="238" w:lineRule="exact"/>
        <w:ind w:left="62"/>
        <w:jc w:val="both"/>
      </w:pPr>
      <w:r>
        <w:rPr/>
        <w:t>0</w:t>
      </w:r>
      <w:r>
        <w:rPr>
          <w:rFonts w:ascii="Lucida Sans Unicode"/>
        </w:rPr>
        <w:t>.</w:t>
      </w:r>
      <w:r>
        <w:rPr/>
        <w:t>001.</w:t>
      </w:r>
      <w:r>
        <w:rPr>
          <w:spacing w:val="20"/>
        </w:rPr>
        <w:t> </w:t>
      </w:r>
      <w:r>
        <w:rPr/>
        <w:t>The</w:t>
      </w:r>
      <w:r>
        <w:rPr>
          <w:spacing w:val="21"/>
        </w:rPr>
        <w:t> </w:t>
      </w:r>
      <w:r>
        <w:rPr/>
        <w:t>Tier</w:t>
      </w:r>
      <w:r>
        <w:rPr>
          <w:spacing w:val="21"/>
        </w:rPr>
        <w:t> </w:t>
      </w:r>
      <w:r>
        <w:rPr/>
        <w:t>2</w:t>
      </w:r>
      <w:r>
        <w:rPr>
          <w:spacing w:val="21"/>
        </w:rPr>
        <w:t> </w:t>
      </w:r>
      <w:r>
        <w:rPr/>
        <w:t>proxy-based</w:t>
      </w:r>
      <w:r>
        <w:rPr>
          <w:spacing w:val="21"/>
        </w:rPr>
        <w:t> </w:t>
      </w:r>
      <w:r>
        <w:rPr/>
        <w:t>ranking</w:t>
      </w:r>
      <w:r>
        <w:rPr>
          <w:spacing w:val="21"/>
        </w:rPr>
        <w:t> </w:t>
      </w:r>
      <w:r>
        <w:rPr/>
        <w:t>is</w:t>
      </w:r>
      <w:r>
        <w:rPr>
          <w:spacing w:val="21"/>
        </w:rPr>
        <w:t> </w:t>
      </w:r>
      <w:r>
        <w:rPr>
          <w:spacing w:val="-2"/>
        </w:rPr>
        <w:t>consistent</w:t>
      </w:r>
    </w:p>
    <w:p>
      <w:pPr>
        <w:pStyle w:val="BodyText"/>
        <w:spacing w:line="213" w:lineRule="exact"/>
        <w:ind w:left="55"/>
        <w:jc w:val="both"/>
      </w:pPr>
      <w:r>
        <w:rPr/>
        <w:t>with</w:t>
      </w:r>
      <w:r>
        <w:rPr>
          <w:spacing w:val="-11"/>
        </w:rPr>
        <w:t> </w:t>
      </w:r>
      <w:r>
        <w:rPr/>
        <w:t>Tier</w:t>
      </w:r>
      <w:r>
        <w:rPr>
          <w:spacing w:val="-10"/>
        </w:rPr>
        <w:t> </w:t>
      </w:r>
      <w:r>
        <w:rPr/>
        <w:t>1,</w:t>
      </w:r>
      <w:r>
        <w:rPr>
          <w:spacing w:val="-10"/>
        </w:rPr>
        <w:t> </w:t>
      </w:r>
      <w:r>
        <w:rPr/>
        <w:t>ruling</w:t>
      </w:r>
      <w:r>
        <w:rPr>
          <w:spacing w:val="-10"/>
        </w:rPr>
        <w:t> </w:t>
      </w:r>
      <w:r>
        <w:rPr/>
        <w:t>out</w:t>
      </w:r>
      <w:r>
        <w:rPr>
          <w:spacing w:val="-10"/>
        </w:rPr>
        <w:t> </w:t>
      </w:r>
      <w:r>
        <w:rPr/>
        <w:t>the</w:t>
      </w:r>
      <w:r>
        <w:rPr>
          <w:spacing w:val="-11"/>
        </w:rPr>
        <w:t> </w:t>
      </w:r>
      <w:r>
        <w:rPr/>
        <w:t>concern</w:t>
      </w:r>
      <w:r>
        <w:rPr>
          <w:spacing w:val="-10"/>
        </w:rPr>
        <w:t> </w:t>
      </w:r>
      <w:r>
        <w:rPr/>
        <w:t>that</w:t>
      </w:r>
      <w:r>
        <w:rPr>
          <w:spacing w:val="-10"/>
        </w:rPr>
        <w:t> </w:t>
      </w:r>
      <w:r>
        <w:rPr/>
        <w:t>the</w:t>
      </w:r>
      <w:r>
        <w:rPr>
          <w:spacing w:val="-10"/>
        </w:rPr>
        <w:t> </w:t>
      </w:r>
      <w:r>
        <w:rPr/>
        <w:t>proxy</w:t>
      </w:r>
      <w:r>
        <w:rPr>
          <w:spacing w:val="-10"/>
        </w:rPr>
        <w:t> </w:t>
      </w:r>
      <w:r>
        <w:rPr/>
        <w:t>is</w:t>
      </w:r>
      <w:r>
        <w:rPr>
          <w:spacing w:val="-10"/>
        </w:rPr>
        <w:t> </w:t>
      </w:r>
      <w:r>
        <w:rPr>
          <w:spacing w:val="-6"/>
        </w:rPr>
        <w:t>flat-</w:t>
      </w:r>
    </w:p>
    <w:p>
      <w:pPr>
        <w:pStyle w:val="BodyText"/>
        <w:spacing w:line="249" w:lineRule="auto" w:before="10"/>
        <w:ind w:left="62" w:right="26"/>
        <w:jc w:val="both"/>
      </w:pPr>
      <w:r>
        <w:rPr/>
        <w:t>tering the model through input overlap. The </w:t>
      </w:r>
      <w:r>
        <w:rPr/>
        <w:t>severity gate</w:t>
      </w:r>
      <w:r>
        <w:rPr>
          <w:spacing w:val="-9"/>
        </w:rPr>
        <w:t> </w:t>
      </w:r>
      <w:r>
        <w:rPr/>
        <w:t>—</w:t>
      </w:r>
      <w:r>
        <w:rPr>
          <w:spacing w:val="-9"/>
        </w:rPr>
        <w:t> </w:t>
      </w:r>
      <w:r>
        <w:rPr/>
        <w:t>requiring</w:t>
      </w:r>
      <w:r>
        <w:rPr>
          <w:spacing w:val="-9"/>
        </w:rPr>
        <w:t> </w:t>
      </w:r>
      <w:r>
        <w:rPr/>
        <w:t>at</w:t>
      </w:r>
      <w:r>
        <w:rPr>
          <w:spacing w:val="-9"/>
        </w:rPr>
        <w:t> </w:t>
      </w:r>
      <w:r>
        <w:rPr/>
        <w:t>least</w:t>
      </w:r>
      <w:r>
        <w:rPr>
          <w:spacing w:val="-10"/>
        </w:rPr>
        <w:t> </w:t>
      </w:r>
      <w:r>
        <w:rPr/>
        <w:t>one</w:t>
      </w:r>
      <w:r>
        <w:rPr>
          <w:spacing w:val="-9"/>
        </w:rPr>
        <w:t> </w:t>
      </w:r>
      <w:r>
        <w:rPr/>
        <w:t>physical</w:t>
      </w:r>
      <w:r>
        <w:rPr>
          <w:spacing w:val="-9"/>
        </w:rPr>
        <w:t> </w:t>
      </w:r>
      <w:r>
        <w:rPr/>
        <w:t>danger</w:t>
      </w:r>
      <w:r>
        <w:rPr>
          <w:spacing w:val="-9"/>
        </w:rPr>
        <w:t> </w:t>
      </w:r>
      <w:r>
        <w:rPr/>
        <w:t>signal</w:t>
      </w:r>
      <w:r>
        <w:rPr>
          <w:spacing w:val="-9"/>
        </w:rPr>
        <w:t> </w:t>
      </w:r>
      <w:r>
        <w:rPr/>
        <w:t>to </w:t>
      </w:r>
      <w:r>
        <w:rPr>
          <w:spacing w:val="-2"/>
        </w:rPr>
        <w:t>be</w:t>
      </w:r>
      <w:r>
        <w:rPr>
          <w:spacing w:val="-7"/>
        </w:rPr>
        <w:t> </w:t>
      </w:r>
      <w:r>
        <w:rPr>
          <w:spacing w:val="-2"/>
        </w:rPr>
        <w:t>genuinely</w:t>
      </w:r>
      <w:r>
        <w:rPr>
          <w:spacing w:val="-6"/>
        </w:rPr>
        <w:t> </w:t>
      </w:r>
      <w:r>
        <w:rPr>
          <w:spacing w:val="-2"/>
        </w:rPr>
        <w:t>high</w:t>
      </w:r>
      <w:r>
        <w:rPr>
          <w:spacing w:val="-7"/>
        </w:rPr>
        <w:t> </w:t>
      </w:r>
      <w:r>
        <w:rPr>
          <w:spacing w:val="-2"/>
        </w:rPr>
        <w:t>before</w:t>
      </w:r>
      <w:r>
        <w:rPr>
          <w:spacing w:val="-6"/>
        </w:rPr>
        <w:t> </w:t>
      </w:r>
      <w:r>
        <w:rPr>
          <w:spacing w:val="-2"/>
        </w:rPr>
        <w:t>any</w:t>
      </w:r>
      <w:r>
        <w:rPr>
          <w:spacing w:val="-6"/>
        </w:rPr>
        <w:t> </w:t>
      </w:r>
      <w:r>
        <w:rPr>
          <w:spacing w:val="-2"/>
        </w:rPr>
        <w:t>composite</w:t>
      </w:r>
      <w:r>
        <w:rPr>
          <w:spacing w:val="-7"/>
        </w:rPr>
        <w:t> </w:t>
      </w:r>
      <w:r>
        <w:rPr>
          <w:spacing w:val="-2"/>
        </w:rPr>
        <w:t>score</w:t>
      </w:r>
      <w:r>
        <w:rPr>
          <w:spacing w:val="-6"/>
        </w:rPr>
        <w:t> </w:t>
      </w:r>
      <w:r>
        <w:rPr>
          <w:spacing w:val="-2"/>
        </w:rPr>
        <w:t>escalates</w:t>
      </w:r>
    </w:p>
    <w:p>
      <w:pPr>
        <w:pStyle w:val="BodyText"/>
        <w:spacing w:before="3"/>
        <w:ind w:left="56" w:hanging="34"/>
        <w:jc w:val="both"/>
      </w:pPr>
      <w:r>
        <w:rPr>
          <w:spacing w:val="-2"/>
        </w:rPr>
        <w:t>—</w:t>
      </w:r>
      <w:r>
        <w:rPr>
          <w:spacing w:val="-11"/>
        </w:rPr>
        <w:t> </w:t>
      </w:r>
      <w:r>
        <w:rPr>
          <w:spacing w:val="-2"/>
        </w:rPr>
        <w:t>is</w:t>
      </w:r>
      <w:r>
        <w:rPr>
          <w:spacing w:val="-10"/>
        </w:rPr>
        <w:t> </w:t>
      </w:r>
      <w:r>
        <w:rPr>
          <w:spacing w:val="-2"/>
        </w:rPr>
        <w:t>the</w:t>
      </w:r>
      <w:r>
        <w:rPr>
          <w:spacing w:val="-11"/>
        </w:rPr>
        <w:t> </w:t>
      </w:r>
      <w:r>
        <w:rPr>
          <w:spacing w:val="-2"/>
        </w:rPr>
        <w:t>architectural</w:t>
      </w:r>
      <w:r>
        <w:rPr>
          <w:spacing w:val="-10"/>
        </w:rPr>
        <w:t> </w:t>
      </w:r>
      <w:r>
        <w:rPr>
          <w:spacing w:val="-2"/>
        </w:rPr>
        <w:t>feature</w:t>
      </w:r>
      <w:r>
        <w:rPr>
          <w:spacing w:val="-11"/>
        </w:rPr>
        <w:t> </w:t>
      </w:r>
      <w:r>
        <w:rPr>
          <w:spacing w:val="-2"/>
        </w:rPr>
        <w:t>that</w:t>
      </w:r>
      <w:r>
        <w:rPr>
          <w:spacing w:val="-10"/>
        </w:rPr>
        <w:t> </w:t>
      </w:r>
      <w:r>
        <w:rPr>
          <w:spacing w:val="-2"/>
        </w:rPr>
        <w:t>creates</w:t>
      </w:r>
      <w:r>
        <w:rPr>
          <w:spacing w:val="-11"/>
        </w:rPr>
        <w:t> </w:t>
      </w:r>
      <w:r>
        <w:rPr>
          <w:spacing w:val="-2"/>
        </w:rPr>
        <w:t>this</w:t>
      </w:r>
      <w:r>
        <w:rPr>
          <w:spacing w:val="-10"/>
        </w:rPr>
        <w:t> </w:t>
      </w:r>
      <w:r>
        <w:rPr>
          <w:spacing w:val="-2"/>
        </w:rPr>
        <w:t>separation</w:t>
      </w:r>
      <w:r>
        <w:rPr>
          <w:spacing w:val="-2"/>
        </w:rPr>
        <w:t>.</w:t>
      </w:r>
      <w:r>
        <w:rPr>
          <w:spacing w:val="-2"/>
        </w:rPr>
        <w:t> </w:t>
      </w:r>
      <w:r>
        <w:rPr/>
        <w:t>The ablation study (Table </w:t>
      </w:r>
      <w:hyperlink w:history="true" w:anchor="_bookmark53">
        <w:r>
          <w:rPr>
            <w:color w:val="0000FF"/>
          </w:rPr>
          <w:t>11</w:t>
        </w:r>
      </w:hyperlink>
      <w:r>
        <w:rPr/>
        <w:t>) confirms it: removing the</w:t>
      </w:r>
      <w:r>
        <w:rPr>
          <w:spacing w:val="36"/>
        </w:rPr>
        <w:t> </w:t>
      </w:r>
      <w:r>
        <w:rPr/>
        <w:t>gate</w:t>
      </w:r>
      <w:r>
        <w:rPr>
          <w:spacing w:val="35"/>
        </w:rPr>
        <w:t> </w:t>
      </w:r>
      <w:r>
        <w:rPr/>
        <w:t>by</w:t>
      </w:r>
      <w:r>
        <w:rPr>
          <w:spacing w:val="36"/>
        </w:rPr>
        <w:t> </w:t>
      </w:r>
      <w:r>
        <w:rPr/>
        <w:t>adding</w:t>
      </w:r>
      <w:r>
        <w:rPr>
          <w:spacing w:val="35"/>
        </w:rPr>
        <w:t> </w:t>
      </w:r>
      <w:r>
        <w:rPr/>
        <w:t>the</w:t>
      </w:r>
      <w:r>
        <w:rPr>
          <w:spacing w:val="36"/>
        </w:rPr>
        <w:t> </w:t>
      </w:r>
      <w:r>
        <w:rPr/>
        <w:t>unreliable</w:t>
      </w:r>
      <w:r>
        <w:rPr>
          <w:spacing w:val="35"/>
        </w:rPr>
        <w:t> </w:t>
      </w:r>
      <w:r>
        <w:rPr/>
        <w:t>intent</w:t>
      </w:r>
      <w:r>
        <w:rPr>
          <w:spacing w:val="36"/>
        </w:rPr>
        <w:t> </w:t>
      </w:r>
      <w:r>
        <w:rPr/>
        <w:t>component (</w:t>
      </w:r>
      <w:r>
        <w:rPr>
          <w:rFonts w:ascii="Century Gothic" w:hAnsi="Century Gothic"/>
          <w:i/>
        </w:rPr>
        <w:t>γ </w:t>
      </w:r>
      <w:r>
        <w:rPr>
          <w:rFonts w:ascii="Lucida Sans Unicode" w:hAnsi="Lucida Sans Unicode"/>
        </w:rPr>
        <w:t>=</w:t>
      </w:r>
      <w:r>
        <w:rPr>
          <w:rFonts w:ascii="Lucida Sans Unicode" w:hAnsi="Lucida Sans Unicode"/>
          <w:spacing w:val="-2"/>
        </w:rPr>
        <w:t> </w:t>
      </w:r>
      <w:r>
        <w:rPr/>
        <w:t>0</w:t>
      </w:r>
      <w:r>
        <w:rPr>
          <w:rFonts w:ascii="Lucida Sans Unicode" w:hAnsi="Lucida Sans Unicode"/>
        </w:rPr>
        <w:t>.</w:t>
      </w:r>
      <w:r>
        <w:rPr/>
        <w:t>20) reduces F1 by 44%.</w:t>
      </w:r>
    </w:p>
    <w:p>
      <w:pPr>
        <w:pStyle w:val="BodyText"/>
        <w:spacing w:line="193" w:lineRule="exact"/>
        <w:ind w:left="361"/>
        <w:jc w:val="both"/>
      </w:pPr>
      <w:r>
        <w:rPr/>
        <w:t>The XGBoost</w:t>
      </w:r>
      <w:r>
        <w:rPr>
          <w:spacing w:val="-1"/>
        </w:rPr>
        <w:t> </w:t>
      </w:r>
      <w:r>
        <w:rPr/>
        <w:t>result, and</w:t>
      </w:r>
      <w:r>
        <w:rPr>
          <w:spacing w:val="-1"/>
        </w:rPr>
        <w:t> </w:t>
      </w:r>
      <w:r>
        <w:rPr/>
        <w:t>the comparison</w:t>
      </w:r>
      <w:r>
        <w:rPr>
          <w:spacing w:val="-1"/>
        </w:rPr>
        <w:t> </w:t>
      </w:r>
      <w:r>
        <w:rPr/>
        <w:t>with </w:t>
      </w:r>
      <w:r>
        <w:rPr>
          <w:spacing w:val="-5"/>
        </w:rPr>
        <w:t>the</w:t>
      </w:r>
    </w:p>
    <w:p>
      <w:pPr>
        <w:pStyle w:val="BodyText"/>
        <w:spacing w:line="249" w:lineRule="auto" w:before="10"/>
        <w:ind w:left="55" w:right="1" w:firstLine="7"/>
        <w:jc w:val="both"/>
      </w:pPr>
      <w:r>
        <w:rPr/>
        <w:t>three additional</w:t>
      </w:r>
      <w:r>
        <w:rPr>
          <w:spacing w:val="-1"/>
        </w:rPr>
        <w:t> </w:t>
      </w:r>
      <w:r>
        <w:rPr/>
        <w:t>learners in Section </w:t>
      </w:r>
      <w:hyperlink w:history="true" w:anchor="_bookmark40">
        <w:r>
          <w:rPr>
            <w:color w:val="0000FF"/>
          </w:rPr>
          <w:t>7.6</w:t>
        </w:r>
      </w:hyperlink>
      <w:r>
        <w:rPr/>
        <w:t>,</w:t>
      </w:r>
      <w:r>
        <w:rPr>
          <w:spacing w:val="-1"/>
        </w:rPr>
        <w:t> </w:t>
      </w:r>
      <w:r>
        <w:rPr/>
        <w:t>is best read as </w:t>
      </w:r>
      <w:r>
        <w:rPr>
          <w:spacing w:val="-2"/>
        </w:rPr>
        <w:t>an</w:t>
      </w:r>
      <w:r>
        <w:rPr>
          <w:spacing w:val="-3"/>
        </w:rPr>
        <w:t> </w:t>
      </w:r>
      <w:r>
        <w:rPr>
          <w:spacing w:val="-2"/>
        </w:rPr>
        <w:t>instructive</w:t>
      </w:r>
      <w:r>
        <w:rPr>
          <w:spacing w:val="-3"/>
        </w:rPr>
        <w:t> </w:t>
      </w:r>
      <w:r>
        <w:rPr>
          <w:spacing w:val="-2"/>
        </w:rPr>
        <w:t>negative</w:t>
      </w:r>
      <w:r>
        <w:rPr>
          <w:spacing w:val="-3"/>
        </w:rPr>
        <w:t> </w:t>
      </w:r>
      <w:r>
        <w:rPr>
          <w:spacing w:val="-2"/>
        </w:rPr>
        <w:t>result.</w:t>
      </w:r>
      <w:r>
        <w:rPr>
          <w:spacing w:val="-3"/>
        </w:rPr>
        <w:t> </w:t>
      </w:r>
      <w:r>
        <w:rPr>
          <w:spacing w:val="-2"/>
        </w:rPr>
        <w:t>All</w:t>
      </w:r>
      <w:r>
        <w:rPr>
          <w:spacing w:val="-3"/>
        </w:rPr>
        <w:t> </w:t>
      </w:r>
      <w:r>
        <w:rPr>
          <w:spacing w:val="-2"/>
        </w:rPr>
        <w:t>four</w:t>
      </w:r>
      <w:r>
        <w:rPr>
          <w:spacing w:val="-3"/>
        </w:rPr>
        <w:t> </w:t>
      </w:r>
      <w:r>
        <w:rPr>
          <w:spacing w:val="-2"/>
        </w:rPr>
        <w:t>data-driven</w:t>
      </w:r>
      <w:r>
        <w:rPr>
          <w:spacing w:val="-3"/>
        </w:rPr>
        <w:t> </w:t>
      </w:r>
      <w:r>
        <w:rPr>
          <w:spacing w:val="-2"/>
        </w:rPr>
        <w:t>clas-</w:t>
      </w:r>
      <w:r>
        <w:rPr/>
        <w:t>sifiers cluster within a narrow performance band on the easy classes and fail uniformly on the CRITICAL class.</w:t>
      </w:r>
      <w:r>
        <w:rPr>
          <w:spacing w:val="-8"/>
        </w:rPr>
        <w:t> </w:t>
      </w:r>
      <w:r>
        <w:rPr/>
        <w:t>This</w:t>
      </w:r>
      <w:r>
        <w:rPr>
          <w:spacing w:val="-8"/>
        </w:rPr>
        <w:t> </w:t>
      </w:r>
      <w:r>
        <w:rPr/>
        <w:t>is</w:t>
      </w:r>
      <w:r>
        <w:rPr>
          <w:spacing w:val="-8"/>
        </w:rPr>
        <w:t> </w:t>
      </w:r>
      <w:r>
        <w:rPr/>
        <w:t>not</w:t>
      </w:r>
      <w:r>
        <w:rPr>
          <w:spacing w:val="-8"/>
        </w:rPr>
        <w:t> </w:t>
      </w:r>
      <w:r>
        <w:rPr/>
        <w:t>a</w:t>
      </w:r>
      <w:r>
        <w:rPr>
          <w:spacing w:val="-8"/>
        </w:rPr>
        <w:t> </w:t>
      </w:r>
      <w:r>
        <w:rPr/>
        <w:t>property</w:t>
      </w:r>
      <w:r>
        <w:rPr>
          <w:spacing w:val="-8"/>
        </w:rPr>
        <w:t> </w:t>
      </w:r>
      <w:r>
        <w:rPr/>
        <w:t>of</w:t>
      </w:r>
      <w:r>
        <w:rPr>
          <w:spacing w:val="-8"/>
        </w:rPr>
        <w:t> </w:t>
      </w:r>
      <w:r>
        <w:rPr/>
        <w:t>any</w:t>
      </w:r>
      <w:r>
        <w:rPr>
          <w:spacing w:val="-8"/>
        </w:rPr>
        <w:t> </w:t>
      </w:r>
      <w:r>
        <w:rPr/>
        <w:t>one</w:t>
      </w:r>
      <w:r>
        <w:rPr>
          <w:spacing w:val="-8"/>
        </w:rPr>
        <w:t> </w:t>
      </w:r>
      <w:r>
        <w:rPr/>
        <w:t>algorithm:</w:t>
      </w:r>
      <w:r>
        <w:rPr>
          <w:spacing w:val="-8"/>
        </w:rPr>
        <w:t> </w:t>
      </w:r>
      <w:r>
        <w:rPr/>
        <w:t>with 41</w:t>
      </w:r>
      <w:r>
        <w:rPr>
          <w:spacing w:val="-11"/>
        </w:rPr>
        <w:t> </w:t>
      </w:r>
      <w:r>
        <w:rPr/>
        <w:t>real</w:t>
      </w:r>
      <w:r>
        <w:rPr>
          <w:spacing w:val="-11"/>
        </w:rPr>
        <w:t> </w:t>
      </w:r>
      <w:r>
        <w:rPr/>
        <w:t>CRITICAL</w:t>
      </w:r>
      <w:r>
        <w:rPr>
          <w:spacing w:val="-11"/>
        </w:rPr>
        <w:t> </w:t>
      </w:r>
      <w:r>
        <w:rPr/>
        <w:t>training</w:t>
      </w:r>
      <w:r>
        <w:rPr>
          <w:spacing w:val="-11"/>
        </w:rPr>
        <w:t> </w:t>
      </w:r>
      <w:r>
        <w:rPr/>
        <w:t>rows</w:t>
      </w:r>
      <w:r>
        <w:rPr>
          <w:spacing w:val="-11"/>
        </w:rPr>
        <w:t> </w:t>
      </w:r>
      <w:r>
        <w:rPr/>
        <w:t>(augmented</w:t>
      </w:r>
      <w:r>
        <w:rPr>
          <w:spacing w:val="-11"/>
        </w:rPr>
        <w:t> </w:t>
      </w:r>
      <w:r>
        <w:rPr/>
        <w:t>with</w:t>
      </w:r>
      <w:r>
        <w:rPr>
          <w:spacing w:val="-11"/>
        </w:rPr>
        <w:t> </w:t>
      </w:r>
      <w:r>
        <w:rPr/>
        <w:t>300 synthetic exemplars and SMOTE-expanded to 500), no learner has enough genuine signal to confidently distinguish the CRITICAL region from the WARN-</w:t>
      </w:r>
      <w:r>
        <w:rPr>
          <w:spacing w:val="-2"/>
        </w:rPr>
        <w:t>ING</w:t>
      </w:r>
      <w:r>
        <w:rPr>
          <w:spacing w:val="-7"/>
        </w:rPr>
        <w:t> </w:t>
      </w:r>
      <w:r>
        <w:rPr>
          <w:spacing w:val="-2"/>
        </w:rPr>
        <w:t>region.</w:t>
      </w:r>
      <w:r>
        <w:rPr>
          <w:spacing w:val="-7"/>
        </w:rPr>
        <w:t> </w:t>
      </w:r>
      <w:r>
        <w:rPr>
          <w:spacing w:val="-2"/>
        </w:rPr>
        <w:t>The</w:t>
      </w:r>
      <w:r>
        <w:rPr>
          <w:spacing w:val="-7"/>
        </w:rPr>
        <w:t> </w:t>
      </w:r>
      <w:r>
        <w:rPr>
          <w:spacing w:val="-2"/>
        </w:rPr>
        <w:t>cost-sensitive</w:t>
      </w:r>
      <w:r>
        <w:rPr>
          <w:spacing w:val="-7"/>
        </w:rPr>
        <w:t> </w:t>
      </w:r>
      <w:r>
        <w:rPr>
          <w:spacing w:val="-2"/>
        </w:rPr>
        <w:t>operating-point</w:t>
      </w:r>
      <w:r>
        <w:rPr>
          <w:spacing w:val="-7"/>
        </w:rPr>
        <w:t> </w:t>
      </w:r>
      <w:r>
        <w:rPr>
          <w:spacing w:val="-2"/>
        </w:rPr>
        <w:t>analysis (Table</w:t>
      </w:r>
      <w:r>
        <w:rPr>
          <w:spacing w:val="-8"/>
        </w:rPr>
        <w:t> </w:t>
      </w:r>
      <w:hyperlink w:history="true" w:anchor="_bookmark45">
        <w:r>
          <w:rPr>
            <w:color w:val="0000FF"/>
            <w:spacing w:val="-2"/>
          </w:rPr>
          <w:t>8</w:t>
        </w:r>
      </w:hyperlink>
      <w:r>
        <w:rPr>
          <w:spacing w:val="-2"/>
        </w:rPr>
        <w:t>)</w:t>
      </w:r>
      <w:r>
        <w:rPr>
          <w:spacing w:val="-8"/>
        </w:rPr>
        <w:t> </w:t>
      </w:r>
      <w:r>
        <w:rPr>
          <w:spacing w:val="-2"/>
        </w:rPr>
        <w:t>sharpens</w:t>
      </w:r>
      <w:r>
        <w:rPr>
          <w:spacing w:val="-8"/>
        </w:rPr>
        <w:t> </w:t>
      </w:r>
      <w:r>
        <w:rPr>
          <w:spacing w:val="-2"/>
        </w:rPr>
        <w:t>the</w:t>
      </w:r>
      <w:r>
        <w:rPr>
          <w:spacing w:val="-8"/>
        </w:rPr>
        <w:t> </w:t>
      </w:r>
      <w:r>
        <w:rPr>
          <w:spacing w:val="-2"/>
        </w:rPr>
        <w:t>point:</w:t>
      </w:r>
      <w:r>
        <w:rPr>
          <w:spacing w:val="-8"/>
        </w:rPr>
        <w:t> </w:t>
      </w:r>
      <w:r>
        <w:rPr>
          <w:spacing w:val="-2"/>
        </w:rPr>
        <w:t>even</w:t>
      </w:r>
      <w:r>
        <w:rPr>
          <w:spacing w:val="-8"/>
        </w:rPr>
        <w:t> </w:t>
      </w:r>
      <w:r>
        <w:rPr>
          <w:spacing w:val="-2"/>
        </w:rPr>
        <w:t>granting</w:t>
      </w:r>
      <w:r>
        <w:rPr>
          <w:spacing w:val="-8"/>
        </w:rPr>
        <w:t> </w:t>
      </w:r>
      <w:r>
        <w:rPr>
          <w:spacing w:val="-2"/>
        </w:rPr>
        <w:t>each</w:t>
      </w:r>
      <w:r>
        <w:rPr>
          <w:spacing w:val="-8"/>
        </w:rPr>
        <w:t> </w:t>
      </w:r>
      <w:r>
        <w:rPr>
          <w:spacing w:val="-2"/>
        </w:rPr>
        <w:t>learner </w:t>
      </w:r>
      <w:r>
        <w:rPr/>
        <w:t>a tuned decision threshold, meaningful sensitivity on the</w:t>
      </w:r>
      <w:r>
        <w:rPr>
          <w:spacing w:val="-4"/>
        </w:rPr>
        <w:t> </w:t>
      </w:r>
      <w:r>
        <w:rPr/>
        <w:t>13</w:t>
      </w:r>
      <w:r>
        <w:rPr>
          <w:spacing w:val="-4"/>
        </w:rPr>
        <w:t> </w:t>
      </w:r>
      <w:r>
        <w:rPr/>
        <w:t>held-out</w:t>
      </w:r>
      <w:r>
        <w:rPr>
          <w:spacing w:val="-4"/>
        </w:rPr>
        <w:t> </w:t>
      </w:r>
      <w:r>
        <w:rPr/>
        <w:t>CRITICAL</w:t>
      </w:r>
      <w:r>
        <w:rPr>
          <w:spacing w:val="-4"/>
        </w:rPr>
        <w:t> </w:t>
      </w:r>
      <w:r>
        <w:rPr/>
        <w:t>events</w:t>
      </w:r>
      <w:r>
        <w:rPr>
          <w:spacing w:val="-4"/>
        </w:rPr>
        <w:t> </w:t>
      </w:r>
      <w:r>
        <w:rPr/>
        <w:t>is</w:t>
      </w:r>
      <w:r>
        <w:rPr>
          <w:spacing w:val="-4"/>
        </w:rPr>
        <w:t> </w:t>
      </w:r>
      <w:r>
        <w:rPr/>
        <w:t>only</w:t>
      </w:r>
      <w:r>
        <w:rPr>
          <w:spacing w:val="-4"/>
        </w:rPr>
        <w:t> </w:t>
      </w:r>
      <w:r>
        <w:rPr/>
        <w:t>purchasable at</w:t>
      </w:r>
      <w:r>
        <w:rPr>
          <w:spacing w:val="-7"/>
        </w:rPr>
        <w:t> </w:t>
      </w:r>
      <w:r>
        <w:rPr/>
        <w:t>hundreds</w:t>
      </w:r>
      <w:r>
        <w:rPr>
          <w:spacing w:val="-7"/>
        </w:rPr>
        <w:t> </w:t>
      </w:r>
      <w:r>
        <w:rPr/>
        <w:t>of</w:t>
      </w:r>
      <w:r>
        <w:rPr>
          <w:spacing w:val="-7"/>
        </w:rPr>
        <w:t> </w:t>
      </w:r>
      <w:r>
        <w:rPr/>
        <w:t>false</w:t>
      </w:r>
      <w:r>
        <w:rPr>
          <w:spacing w:val="-7"/>
        </w:rPr>
        <w:t> </w:t>
      </w:r>
      <w:r>
        <w:rPr/>
        <w:t>alarms</w:t>
      </w:r>
      <w:r>
        <w:rPr>
          <w:spacing w:val="-7"/>
        </w:rPr>
        <w:t> </w:t>
      </w:r>
      <w:r>
        <w:rPr/>
        <w:t>per</w:t>
      </w:r>
      <w:r>
        <w:rPr>
          <w:spacing w:val="-7"/>
        </w:rPr>
        <w:t> </w:t>
      </w:r>
      <w:r>
        <w:rPr/>
        <w:t>true</w:t>
      </w:r>
      <w:r>
        <w:rPr>
          <w:spacing w:val="-7"/>
        </w:rPr>
        <w:t> </w:t>
      </w:r>
      <w:r>
        <w:rPr/>
        <w:t>event.</w:t>
      </w:r>
      <w:r>
        <w:rPr>
          <w:spacing w:val="-7"/>
        </w:rPr>
        <w:t> </w:t>
      </w:r>
      <w:r>
        <w:rPr/>
        <w:t>The</w:t>
      </w:r>
      <w:r>
        <w:rPr>
          <w:spacing w:val="-7"/>
        </w:rPr>
        <w:t> </w:t>
      </w:r>
      <w:r>
        <w:rPr/>
        <w:t>physics</w:t>
      </w:r>
    </w:p>
    <w:p>
      <w:pPr>
        <w:pStyle w:val="BodyText"/>
        <w:spacing w:line="249" w:lineRule="auto" w:before="68"/>
        <w:ind w:left="30" w:right="495"/>
        <w:jc w:val="both"/>
      </w:pPr>
      <w:r>
        <w:rPr/>
        <w:br w:type="column"/>
      </w:r>
      <w:r>
        <w:rPr/>
        <w:t>model, by contrast, encodes the rare-event </w:t>
      </w:r>
      <w:r>
        <w:rPr/>
        <w:t>boundary </w:t>
      </w:r>
      <w:r>
        <w:rPr>
          <w:spacing w:val="-2"/>
        </w:rPr>
        <w:t>through</w:t>
      </w:r>
      <w:r>
        <w:rPr>
          <w:spacing w:val="-9"/>
        </w:rPr>
        <w:t> </w:t>
      </w:r>
      <w:r>
        <w:rPr>
          <w:spacing w:val="-2"/>
        </w:rPr>
        <w:t>stopping-distance</w:t>
      </w:r>
      <w:r>
        <w:rPr>
          <w:spacing w:val="-9"/>
        </w:rPr>
        <w:t> </w:t>
      </w:r>
      <w:r>
        <w:rPr>
          <w:spacing w:val="-2"/>
        </w:rPr>
        <w:t>and</w:t>
      </w:r>
      <w:r>
        <w:rPr>
          <w:spacing w:val="-9"/>
        </w:rPr>
        <w:t> </w:t>
      </w:r>
      <w:r>
        <w:rPr>
          <w:spacing w:val="-2"/>
        </w:rPr>
        <w:t>TTC</w:t>
      </w:r>
      <w:r>
        <w:rPr>
          <w:spacing w:val="-9"/>
        </w:rPr>
        <w:t> </w:t>
      </w:r>
      <w:r>
        <w:rPr>
          <w:spacing w:val="-2"/>
        </w:rPr>
        <w:t>geometry,</w:t>
      </w:r>
      <w:r>
        <w:rPr>
          <w:spacing w:val="-9"/>
        </w:rPr>
        <w:t> </w:t>
      </w:r>
      <w:r>
        <w:rPr>
          <w:spacing w:val="-2"/>
        </w:rPr>
        <w:t>which</w:t>
      </w:r>
      <w:r>
        <w:rPr>
          <w:spacing w:val="-9"/>
        </w:rPr>
        <w:t> </w:t>
      </w:r>
      <w:r>
        <w:rPr>
          <w:spacing w:val="-2"/>
        </w:rPr>
        <w:t>is </w:t>
      </w:r>
      <w:r>
        <w:rPr/>
        <w:t>information no amount of training data could replace </w:t>
      </w:r>
      <w:r>
        <w:rPr>
          <w:spacing w:val="-2"/>
        </w:rPr>
        <w:t>cheaply.</w:t>
      </w:r>
    </w:p>
    <w:p>
      <w:pPr>
        <w:pStyle w:val="BodyText"/>
        <w:spacing w:line="196" w:lineRule="auto" w:before="37"/>
        <w:ind w:left="30" w:right="502" w:firstLine="298"/>
        <w:jc w:val="both"/>
      </w:pPr>
      <w:r>
        <w:rPr/>
        <w:t>The system maintains consistent </w:t>
      </w:r>
      <w:r>
        <w:rPr/>
        <w:t>performance across the three scenario tags (∆AUC </w:t>
      </w:r>
      <w:r>
        <w:rPr>
          <w:rFonts w:ascii="Lucida Sans Unicode" w:hAnsi="Lucida Sans Unicode"/>
        </w:rPr>
        <w:t>≤ </w:t>
      </w:r>
      <w:r>
        <w:rPr/>
        <w:t>0.002) and across six independent random traffic seeds (</w:t>
      </w:r>
      <w:r>
        <w:rPr>
          <w:rFonts w:ascii="Century Gothic" w:hAnsi="Century Gothic"/>
          <w:i/>
        </w:rPr>
        <w:t>σ </w:t>
      </w:r>
      <w:r>
        <w:rPr>
          <w:rFonts w:ascii="Lucida Sans Unicode" w:hAnsi="Lucida Sans Unicode"/>
        </w:rPr>
        <w:t>= </w:t>
      </w:r>
      <w:r>
        <w:rPr/>
        <w:t>0</w:t>
      </w:r>
      <w:r>
        <w:rPr>
          <w:rFonts w:ascii="Lucida Sans Unicode" w:hAnsi="Lucida Sans Unicode"/>
        </w:rPr>
        <w:t>.</w:t>
      </w:r>
      <w:r>
        <w:rPr/>
        <w:t>0041, Table </w:t>
      </w:r>
      <w:hyperlink w:history="true" w:anchor="_bookmark48">
        <w:r>
          <w:rPr>
            <w:color w:val="0000FF"/>
          </w:rPr>
          <w:t>10</w:t>
        </w:r>
      </w:hyperlink>
      <w:r>
        <w:rPr/>
        <w:t>).</w:t>
      </w:r>
    </w:p>
    <w:p>
      <w:pPr>
        <w:pStyle w:val="Heading5"/>
        <w:spacing w:before="184"/>
        <w:ind w:left="30"/>
      </w:pPr>
      <w:bookmarkStart w:name="Limitations." w:id="101"/>
      <w:bookmarkEnd w:id="101"/>
      <w:r>
        <w:rPr>
          <w:b w:val="0"/>
          <w:i w:val="0"/>
        </w:rPr>
      </w:r>
      <w:r>
        <w:rPr>
          <w:spacing w:val="-2"/>
        </w:rPr>
        <w:t>Limitations.</w:t>
      </w:r>
    </w:p>
    <w:p>
      <w:pPr>
        <w:pStyle w:val="BodyText"/>
        <w:spacing w:line="249" w:lineRule="auto" w:before="70"/>
        <w:ind w:left="22" w:right="467" w:firstLine="1"/>
        <w:jc w:val="both"/>
      </w:pPr>
      <w:r>
        <w:rPr/>
        <w:t>The evaluation is from microscopic simulation only. </w:t>
      </w:r>
      <w:r>
        <w:rPr>
          <w:spacing w:val="-2"/>
        </w:rPr>
        <w:t>Real-world</w:t>
      </w:r>
      <w:r>
        <w:rPr>
          <w:spacing w:val="-10"/>
        </w:rPr>
        <w:t> </w:t>
      </w:r>
      <w:r>
        <w:rPr>
          <w:spacing w:val="-2"/>
        </w:rPr>
        <w:t>V2V</w:t>
      </w:r>
      <w:r>
        <w:rPr>
          <w:spacing w:val="-10"/>
        </w:rPr>
        <w:t> </w:t>
      </w:r>
      <w:r>
        <w:rPr>
          <w:spacing w:val="-2"/>
        </w:rPr>
        <w:t>deployment</w:t>
      </w:r>
      <w:r>
        <w:rPr>
          <w:spacing w:val="-10"/>
        </w:rPr>
        <w:t> </w:t>
      </w:r>
      <w:r>
        <w:rPr>
          <w:spacing w:val="-2"/>
        </w:rPr>
        <w:t>will</w:t>
      </w:r>
      <w:r>
        <w:rPr>
          <w:spacing w:val="-10"/>
        </w:rPr>
        <w:t> </w:t>
      </w:r>
      <w:r>
        <w:rPr>
          <w:spacing w:val="-2"/>
        </w:rPr>
        <w:t>face</w:t>
      </w:r>
      <w:r>
        <w:rPr>
          <w:spacing w:val="-10"/>
        </w:rPr>
        <w:t> </w:t>
      </w:r>
      <w:r>
        <w:rPr>
          <w:spacing w:val="-2"/>
        </w:rPr>
        <w:t>channel</w:t>
      </w:r>
      <w:r>
        <w:rPr>
          <w:spacing w:val="-10"/>
        </w:rPr>
        <w:t> </w:t>
      </w:r>
      <w:r>
        <w:rPr>
          <w:spacing w:val="-2"/>
        </w:rPr>
        <w:t>patholo-gies</w:t>
      </w:r>
      <w:r>
        <w:rPr>
          <w:spacing w:val="-11"/>
        </w:rPr>
        <w:t> </w:t>
      </w:r>
      <w:r>
        <w:rPr>
          <w:spacing w:val="-2"/>
        </w:rPr>
        <w:t>(multipath,</w:t>
      </w:r>
      <w:r>
        <w:rPr>
          <w:spacing w:val="-10"/>
        </w:rPr>
        <w:t> </w:t>
      </w:r>
      <w:r>
        <w:rPr>
          <w:spacing w:val="-2"/>
        </w:rPr>
        <w:t>ramped-up</w:t>
      </w:r>
      <w:r>
        <w:rPr>
          <w:spacing w:val="-11"/>
        </w:rPr>
        <w:t> </w:t>
      </w:r>
      <w:r>
        <w:rPr>
          <w:spacing w:val="-2"/>
        </w:rPr>
        <w:t>GPS</w:t>
      </w:r>
      <w:r>
        <w:rPr>
          <w:spacing w:val="-10"/>
        </w:rPr>
        <w:t> </w:t>
      </w:r>
      <w:r>
        <w:rPr>
          <w:spacing w:val="-2"/>
        </w:rPr>
        <w:t>error</w:t>
      </w:r>
      <w:r>
        <w:rPr>
          <w:spacing w:val="-11"/>
        </w:rPr>
        <w:t> </w:t>
      </w:r>
      <w:r>
        <w:rPr>
          <w:spacing w:val="-2"/>
        </w:rPr>
        <w:t>in</w:t>
      </w:r>
      <w:r>
        <w:rPr>
          <w:spacing w:val="-10"/>
        </w:rPr>
        <w:t> </w:t>
      </w:r>
      <w:r>
        <w:rPr>
          <w:spacing w:val="-2"/>
        </w:rPr>
        <w:t>urban</w:t>
      </w:r>
      <w:r>
        <w:rPr>
          <w:spacing w:val="-11"/>
        </w:rPr>
        <w:t> </w:t>
      </w:r>
      <w:r>
        <w:rPr>
          <w:spacing w:val="-2"/>
        </w:rPr>
        <w:t>canyons, </w:t>
      </w:r>
      <w:r>
        <w:rPr/>
        <w:t>BSM</w:t>
      </w:r>
      <w:r>
        <w:rPr>
          <w:spacing w:val="-1"/>
        </w:rPr>
        <w:t> </w:t>
      </w:r>
      <w:r>
        <w:rPr/>
        <w:t>signing</w:t>
      </w:r>
      <w:r>
        <w:rPr>
          <w:spacing w:val="-1"/>
        </w:rPr>
        <w:t> </w:t>
      </w:r>
      <w:r>
        <w:rPr/>
        <w:t>overhead)</w:t>
      </w:r>
      <w:r>
        <w:rPr>
          <w:spacing w:val="-1"/>
        </w:rPr>
        <w:t> </w:t>
      </w:r>
      <w:r>
        <w:rPr/>
        <w:t>that</w:t>
      </w:r>
      <w:r>
        <w:rPr>
          <w:spacing w:val="-1"/>
        </w:rPr>
        <w:t> </w:t>
      </w:r>
      <w:r>
        <w:rPr/>
        <w:t>the</w:t>
      </w:r>
      <w:r>
        <w:rPr>
          <w:spacing w:val="-1"/>
        </w:rPr>
        <w:t> </w:t>
      </w:r>
      <w:r>
        <w:rPr/>
        <w:t>Gilbert–Elliott</w:t>
      </w:r>
      <w:r>
        <w:rPr>
          <w:spacing w:val="-1"/>
        </w:rPr>
        <w:t> </w:t>
      </w:r>
      <w:r>
        <w:rPr/>
        <w:t>model does</w:t>
      </w:r>
      <w:r>
        <w:rPr>
          <w:spacing w:val="40"/>
        </w:rPr>
        <w:t> </w:t>
      </w:r>
      <w:r>
        <w:rPr/>
        <w:t>not</w:t>
      </w:r>
      <w:r>
        <w:rPr>
          <w:spacing w:val="40"/>
        </w:rPr>
        <w:t> </w:t>
      </w:r>
      <w:r>
        <w:rPr/>
        <w:t>capture.</w:t>
      </w:r>
      <w:r>
        <w:rPr>
          <w:spacing w:val="40"/>
        </w:rPr>
        <w:t> </w:t>
      </w:r>
      <w:r>
        <w:rPr/>
        <w:t>The</w:t>
      </w:r>
      <w:r>
        <w:rPr>
          <w:spacing w:val="40"/>
        </w:rPr>
        <w:t> </w:t>
      </w:r>
      <w:r>
        <w:rPr/>
        <w:t>validation</w:t>
      </w:r>
      <w:r>
        <w:rPr>
          <w:spacing w:val="40"/>
        </w:rPr>
        <w:t> </w:t>
      </w:r>
      <w:r>
        <w:rPr/>
        <w:t>network</w:t>
      </w:r>
      <w:r>
        <w:rPr>
          <w:spacing w:val="40"/>
        </w:rPr>
        <w:t> </w:t>
      </w:r>
      <w:r>
        <w:rPr/>
        <w:t>is</w:t>
      </w:r>
      <w:r>
        <w:rPr>
          <w:spacing w:val="40"/>
        </w:rPr>
        <w:t> </w:t>
      </w:r>
      <w:r>
        <w:rPr/>
        <w:t>a</w:t>
      </w:r>
      <w:r>
        <w:rPr>
          <w:spacing w:val="40"/>
        </w:rPr>
        <w:t> </w:t>
      </w:r>
      <w:r>
        <w:rPr/>
        <w:t>sin-gle corridor in Navi Mumbai; generalisation to other geometries</w:t>
      </w:r>
      <w:r>
        <w:rPr>
          <w:spacing w:val="-1"/>
        </w:rPr>
        <w:t> </w:t>
      </w:r>
      <w:r>
        <w:rPr/>
        <w:t>is</w:t>
      </w:r>
      <w:r>
        <w:rPr>
          <w:spacing w:val="-1"/>
        </w:rPr>
        <w:t> </w:t>
      </w:r>
      <w:r>
        <w:rPr/>
        <w:t>untested.</w:t>
      </w:r>
      <w:r>
        <w:rPr>
          <w:spacing w:val="-1"/>
        </w:rPr>
        <w:t> </w:t>
      </w:r>
      <w:r>
        <w:rPr/>
        <w:t>The</w:t>
      </w:r>
      <w:r>
        <w:rPr>
          <w:spacing w:val="-1"/>
        </w:rPr>
        <w:t> </w:t>
      </w:r>
      <w:r>
        <w:rPr/>
        <w:t>Tier</w:t>
      </w:r>
      <w:r>
        <w:rPr>
          <w:spacing w:val="-1"/>
        </w:rPr>
        <w:t> </w:t>
      </w:r>
      <w:r>
        <w:rPr/>
        <w:t>2</w:t>
      </w:r>
      <w:r>
        <w:rPr>
          <w:spacing w:val="-1"/>
        </w:rPr>
        <w:t> </w:t>
      </w:r>
      <w:r>
        <w:rPr/>
        <w:t>proxy</w:t>
      </w:r>
      <w:r>
        <w:rPr>
          <w:spacing w:val="-1"/>
        </w:rPr>
        <w:t> </w:t>
      </w:r>
      <w:r>
        <w:rPr/>
        <w:t>shares</w:t>
      </w:r>
      <w:r>
        <w:rPr>
          <w:spacing w:val="-1"/>
        </w:rPr>
        <w:t> </w:t>
      </w:r>
      <w:r>
        <w:rPr/>
        <w:t>inputs with</w:t>
      </w:r>
      <w:r>
        <w:rPr>
          <w:spacing w:val="40"/>
        </w:rPr>
        <w:t> </w:t>
      </w:r>
      <w:r>
        <w:rPr/>
        <w:t>the</w:t>
      </w:r>
      <w:r>
        <w:rPr>
          <w:spacing w:val="40"/>
        </w:rPr>
        <w:t> </w:t>
      </w:r>
      <w:r>
        <w:rPr/>
        <w:t>CRI</w:t>
      </w:r>
      <w:r>
        <w:rPr>
          <w:spacing w:val="40"/>
        </w:rPr>
        <w:t> </w:t>
      </w:r>
      <w:r>
        <w:rPr/>
        <w:t>score,</w:t>
      </w:r>
      <w:r>
        <w:rPr>
          <w:spacing w:val="40"/>
        </w:rPr>
        <w:t> </w:t>
      </w:r>
      <w:r>
        <w:rPr/>
        <w:t>although</w:t>
      </w:r>
      <w:r>
        <w:rPr>
          <w:spacing w:val="40"/>
        </w:rPr>
        <w:t> </w:t>
      </w:r>
      <w:r>
        <w:rPr/>
        <w:t>the</w:t>
      </w:r>
      <w:r>
        <w:rPr>
          <w:spacing w:val="40"/>
        </w:rPr>
        <w:t> </w:t>
      </w:r>
      <w:r>
        <w:rPr/>
        <w:t>Tier</w:t>
      </w:r>
      <w:r>
        <w:rPr>
          <w:spacing w:val="40"/>
        </w:rPr>
        <w:t> </w:t>
      </w:r>
      <w:r>
        <w:rPr/>
        <w:t>1</w:t>
      </w:r>
      <w:r>
        <w:rPr>
          <w:spacing w:val="40"/>
        </w:rPr>
        <w:t> </w:t>
      </w:r>
      <w:r>
        <w:rPr/>
        <w:t>collision-only</w:t>
      </w:r>
      <w:r>
        <w:rPr>
          <w:spacing w:val="-13"/>
        </w:rPr>
        <w:t> </w:t>
      </w:r>
      <w:r>
        <w:rPr/>
        <w:t>result</w:t>
      </w:r>
      <w:r>
        <w:rPr>
          <w:spacing w:val="-12"/>
        </w:rPr>
        <w:t> </w:t>
      </w:r>
      <w:r>
        <w:rPr/>
        <w:t>(Section</w:t>
      </w:r>
      <w:r>
        <w:rPr>
          <w:spacing w:val="-13"/>
        </w:rPr>
        <w:t> </w:t>
      </w:r>
      <w:hyperlink w:history="true" w:anchor="_bookmark28">
        <w:r>
          <w:rPr>
            <w:color w:val="0000FF"/>
          </w:rPr>
          <w:t>7.2</w:t>
        </w:r>
      </w:hyperlink>
      <w:r>
        <w:rPr/>
        <w:t>)</w:t>
      </w:r>
      <w:r>
        <w:rPr>
          <w:spacing w:val="-12"/>
        </w:rPr>
        <w:t> </w:t>
      </w:r>
      <w:r>
        <w:rPr/>
        <w:t>provides</w:t>
      </w:r>
      <w:r>
        <w:rPr>
          <w:spacing w:val="-13"/>
        </w:rPr>
        <w:t> </w:t>
      </w:r>
      <w:r>
        <w:rPr/>
        <w:t>an</w:t>
      </w:r>
      <w:r>
        <w:rPr>
          <w:spacing w:val="-12"/>
        </w:rPr>
        <w:t> </w:t>
      </w:r>
      <w:r>
        <w:rPr/>
        <w:t>input-independent check. That check itself rests on only 27 collision events, and those events are generated by the same </w:t>
      </w:r>
      <w:r>
        <w:rPr>
          <w:spacing w:val="-2"/>
        </w:rPr>
        <w:t>simulator car-following and lane-change dynamics that </w:t>
      </w:r>
      <w:r>
        <w:rPr/>
        <w:t>shape the gap and TTC quantities the CRI consumes, so its independence is label-computational rather than absolute (Section </w:t>
      </w:r>
      <w:hyperlink w:history="true" w:anchor="_bookmark25">
        <w:r>
          <w:rPr>
            <w:color w:val="0000FF"/>
          </w:rPr>
          <w:t>7.1</w:t>
        </w:r>
      </w:hyperlink>
      <w:r>
        <w:rPr/>
        <w:t>); no real-world or third-party-dataset validation is included in this paper, and we regard</w:t>
      </w:r>
      <w:r>
        <w:rPr>
          <w:spacing w:val="-6"/>
        </w:rPr>
        <w:t> </w:t>
      </w:r>
      <w:r>
        <w:rPr/>
        <w:t>the</w:t>
      </w:r>
      <w:r>
        <w:rPr>
          <w:spacing w:val="-6"/>
        </w:rPr>
        <w:t> </w:t>
      </w:r>
      <w:r>
        <w:rPr/>
        <w:t>headline</w:t>
      </w:r>
      <w:r>
        <w:rPr>
          <w:spacing w:val="-6"/>
        </w:rPr>
        <w:t> </w:t>
      </w:r>
      <w:r>
        <w:rPr/>
        <w:t>AUC</w:t>
      </w:r>
      <w:r>
        <w:rPr>
          <w:spacing w:val="-6"/>
        </w:rPr>
        <w:t> </w:t>
      </w:r>
      <w:r>
        <w:rPr/>
        <w:t>values</w:t>
      </w:r>
      <w:r>
        <w:rPr>
          <w:spacing w:val="-6"/>
        </w:rPr>
        <w:t> </w:t>
      </w:r>
      <w:r>
        <w:rPr/>
        <w:t>as</w:t>
      </w:r>
      <w:r>
        <w:rPr>
          <w:spacing w:val="-6"/>
        </w:rPr>
        <w:t> </w:t>
      </w:r>
      <w:r>
        <w:rPr/>
        <w:t>simulation-internal evidence pending the on-road validation outlined below. The simulated fleet contains only motorised </w:t>
      </w:r>
      <w:r>
        <w:rPr>
          <w:spacing w:val="-2"/>
        </w:rPr>
        <w:t>four-wheeled</w:t>
      </w:r>
      <w:r>
        <w:rPr>
          <w:spacing w:val="-10"/>
        </w:rPr>
        <w:t> </w:t>
      </w:r>
      <w:r>
        <w:rPr>
          <w:spacing w:val="-2"/>
        </w:rPr>
        <w:t>vehicles</w:t>
      </w:r>
      <w:r>
        <w:rPr>
          <w:spacing w:val="-10"/>
        </w:rPr>
        <w:t> </w:t>
      </w:r>
      <w:r>
        <w:rPr>
          <w:spacing w:val="-2"/>
        </w:rPr>
        <w:t>—</w:t>
      </w:r>
      <w:r>
        <w:rPr>
          <w:spacing w:val="-10"/>
        </w:rPr>
        <w:t> </w:t>
      </w:r>
      <w:r>
        <w:rPr>
          <w:spacing w:val="-2"/>
        </w:rPr>
        <w:t>pedestrians,</w:t>
      </w:r>
      <w:r>
        <w:rPr>
          <w:spacing w:val="-10"/>
        </w:rPr>
        <w:t> </w:t>
      </w:r>
      <w:r>
        <w:rPr>
          <w:spacing w:val="-2"/>
        </w:rPr>
        <w:t>cyclists,</w:t>
      </w:r>
      <w:r>
        <w:rPr>
          <w:spacing w:val="-10"/>
        </w:rPr>
        <w:t> </w:t>
      </w:r>
      <w:r>
        <w:rPr>
          <w:spacing w:val="-2"/>
        </w:rPr>
        <w:t>and</w:t>
      </w:r>
      <w:r>
        <w:rPr>
          <w:spacing w:val="-10"/>
        </w:rPr>
        <w:t> </w:t>
      </w:r>
      <w:r>
        <w:rPr>
          <w:spacing w:val="-2"/>
        </w:rPr>
        <w:t>two-</w:t>
      </w:r>
      <w:r>
        <w:rPr/>
        <w:t>wheelers are deliberately out of scope here because they would require V2X-Pedestrian (PSM) message handling and bicycle dynamics that the current CRI engine does not model. With turn-signal information unavailable in the 5-field BSM, the intent component is</w:t>
      </w:r>
      <w:r>
        <w:rPr>
          <w:spacing w:val="-1"/>
        </w:rPr>
        <w:t> </w:t>
      </w:r>
      <w:r>
        <w:rPr/>
        <w:t>disabled</w:t>
      </w:r>
      <w:r>
        <w:rPr>
          <w:spacing w:val="-2"/>
        </w:rPr>
        <w:t> </w:t>
      </w:r>
      <w:r>
        <w:rPr/>
        <w:t>in</w:t>
      </w:r>
      <w:r>
        <w:rPr>
          <w:spacing w:val="-1"/>
        </w:rPr>
        <w:t> </w:t>
      </w:r>
      <w:r>
        <w:rPr/>
        <w:t>the</w:t>
      </w:r>
      <w:r>
        <w:rPr>
          <w:spacing w:val="-2"/>
        </w:rPr>
        <w:t> </w:t>
      </w:r>
      <w:r>
        <w:rPr/>
        <w:t>final</w:t>
      </w:r>
      <w:r>
        <w:rPr>
          <w:spacing w:val="-1"/>
        </w:rPr>
        <w:t> </w:t>
      </w:r>
      <w:r>
        <w:rPr/>
        <w:t>configuration,</w:t>
      </w:r>
      <w:r>
        <w:rPr>
          <w:spacing w:val="-1"/>
        </w:rPr>
        <w:t> </w:t>
      </w:r>
      <w:r>
        <w:rPr/>
        <w:t>so</w:t>
      </w:r>
      <w:r>
        <w:rPr>
          <w:spacing w:val="-2"/>
        </w:rPr>
        <w:t> </w:t>
      </w:r>
      <w:r>
        <w:rPr/>
        <w:t>a</w:t>
      </w:r>
      <w:r>
        <w:rPr>
          <w:spacing w:val="-1"/>
        </w:rPr>
        <w:t> </w:t>
      </w:r>
      <w:r>
        <w:rPr/>
        <w:t>lane-change manoeuvre</w:t>
      </w:r>
      <w:r>
        <w:rPr>
          <w:spacing w:val="40"/>
        </w:rPr>
        <w:t> </w:t>
      </w:r>
      <w:r>
        <w:rPr/>
        <w:t>by</w:t>
      </w:r>
      <w:r>
        <w:rPr>
          <w:spacing w:val="40"/>
        </w:rPr>
        <w:t> </w:t>
      </w:r>
      <w:r>
        <w:rPr/>
        <w:t>the</w:t>
      </w:r>
      <w:r>
        <w:rPr>
          <w:spacing w:val="40"/>
        </w:rPr>
        <w:t> </w:t>
      </w:r>
      <w:r>
        <w:rPr/>
        <w:t>target</w:t>
      </w:r>
      <w:r>
        <w:rPr>
          <w:spacing w:val="40"/>
        </w:rPr>
        <w:t> </w:t>
      </w:r>
      <w:r>
        <w:rPr/>
        <w:t>(as</w:t>
      </w:r>
      <w:r>
        <w:rPr>
          <w:spacing w:val="40"/>
        </w:rPr>
        <w:t> </w:t>
      </w:r>
      <w:r>
        <w:rPr/>
        <w:t>opposed</w:t>
      </w:r>
      <w:r>
        <w:rPr>
          <w:spacing w:val="40"/>
        </w:rPr>
        <w:t> </w:t>
      </w:r>
      <w:r>
        <w:rPr/>
        <w:t>to</w:t>
      </w:r>
      <w:r>
        <w:rPr>
          <w:spacing w:val="40"/>
        </w:rPr>
        <w:t> </w:t>
      </w:r>
      <w:r>
        <w:rPr/>
        <w:t>the</w:t>
      </w:r>
      <w:r>
        <w:rPr>
          <w:spacing w:val="40"/>
        </w:rPr>
        <w:t> </w:t>
      </w:r>
      <w:r>
        <w:rPr/>
        <w:t>ego)</w:t>
      </w:r>
      <w:r>
        <w:rPr>
          <w:spacing w:val="80"/>
        </w:rPr>
        <w:t> </w:t>
      </w:r>
      <w:r>
        <w:rPr/>
        <w:t>is detected only through its lateral-geometric conse-quences. CRITICAL-class events remain extremely rare (54 in 146,051 rows), bounding the statistical power</w:t>
      </w:r>
      <w:r>
        <w:rPr>
          <w:spacing w:val="-12"/>
        </w:rPr>
        <w:t> </w:t>
      </w:r>
      <w:r>
        <w:rPr/>
        <w:t>of</w:t>
      </w:r>
      <w:r>
        <w:rPr>
          <w:spacing w:val="-10"/>
        </w:rPr>
        <w:t> </w:t>
      </w:r>
      <w:r>
        <w:rPr/>
        <w:t>any</w:t>
      </w:r>
      <w:r>
        <w:rPr>
          <w:spacing w:val="-11"/>
        </w:rPr>
        <w:t> </w:t>
      </w:r>
      <w:r>
        <w:rPr/>
        <w:t>classifier</w:t>
      </w:r>
      <w:r>
        <w:rPr>
          <w:spacing w:val="-11"/>
        </w:rPr>
        <w:t> </w:t>
      </w:r>
      <w:r>
        <w:rPr/>
        <w:t>evaluation</w:t>
      </w:r>
      <w:r>
        <w:rPr>
          <w:spacing w:val="-10"/>
        </w:rPr>
        <w:t> </w:t>
      </w:r>
      <w:r>
        <w:rPr/>
        <w:t>at</w:t>
      </w:r>
      <w:r>
        <w:rPr>
          <w:spacing w:val="-11"/>
        </w:rPr>
        <w:t> </w:t>
      </w:r>
      <w:r>
        <w:rPr/>
        <w:t>that</w:t>
      </w:r>
      <w:r>
        <w:rPr>
          <w:spacing w:val="-11"/>
        </w:rPr>
        <w:t> </w:t>
      </w:r>
      <w:r>
        <w:rPr/>
        <w:t>severity</w:t>
      </w:r>
      <w:r>
        <w:rPr>
          <w:spacing w:val="-10"/>
        </w:rPr>
        <w:t> </w:t>
      </w:r>
      <w:r>
        <w:rPr>
          <w:spacing w:val="-2"/>
        </w:rPr>
        <w:t>level.</w:t>
      </w:r>
    </w:p>
    <w:p>
      <w:pPr>
        <w:pStyle w:val="BodyText"/>
        <w:spacing w:before="3"/>
      </w:pPr>
    </w:p>
    <w:p>
      <w:pPr>
        <w:pStyle w:val="Heading1"/>
        <w:numPr>
          <w:ilvl w:val="0"/>
          <w:numId w:val="1"/>
        </w:numPr>
        <w:tabs>
          <w:tab w:pos="450" w:val="left" w:leader="none"/>
        </w:tabs>
        <w:spacing w:line="240" w:lineRule="auto" w:before="0" w:after="0"/>
        <w:ind w:left="450" w:right="0" w:hanging="420"/>
        <w:jc w:val="left"/>
      </w:pPr>
      <w:bookmarkStart w:name="Conclusion" w:id="102"/>
      <w:bookmarkEnd w:id="102"/>
      <w:r>
        <w:rPr>
          <w:b w:val="0"/>
        </w:rPr>
      </w:r>
      <w:bookmarkStart w:name="_bookmark57" w:id="103"/>
      <w:bookmarkEnd w:id="103"/>
      <w:r>
        <w:rPr>
          <w:b w:val="0"/>
        </w:rPr>
      </w:r>
      <w:r>
        <w:rPr>
          <w:spacing w:val="-2"/>
        </w:rPr>
        <w:t>Conclusion</w:t>
      </w:r>
    </w:p>
    <w:p>
      <w:pPr>
        <w:pStyle w:val="BodyText"/>
        <w:spacing w:line="249" w:lineRule="auto" w:before="172"/>
        <w:ind w:left="30" w:right="469" w:hanging="7"/>
        <w:jc w:val="both"/>
      </w:pPr>
      <w:r>
        <w:rPr/>
        <w:t>This paper presented a V2V blind-spot detection </w:t>
      </w:r>
      <w:r>
        <w:rPr/>
        <w:t>sys-tem that operates on only five fields of the standard SAE J2735 Basic Safety Message (position, speed, acceleration,</w:t>
      </w:r>
      <w:r>
        <w:rPr>
          <w:spacing w:val="-13"/>
        </w:rPr>
        <w:t> </w:t>
      </w:r>
      <w:r>
        <w:rPr/>
        <w:t>deceleration),</w:t>
      </w:r>
      <w:r>
        <w:rPr>
          <w:spacing w:val="-12"/>
        </w:rPr>
        <w:t> </w:t>
      </w:r>
      <w:r>
        <w:rPr/>
        <w:t>and</w:t>
      </w:r>
      <w:r>
        <w:rPr>
          <w:spacing w:val="-13"/>
        </w:rPr>
        <w:t> </w:t>
      </w:r>
      <w:r>
        <w:rPr/>
        <w:t>that</w:t>
      </w:r>
      <w:r>
        <w:rPr>
          <w:spacing w:val="-12"/>
        </w:rPr>
        <w:t> </w:t>
      </w:r>
      <w:r>
        <w:rPr/>
        <w:t>converts</w:t>
      </w:r>
      <w:r>
        <w:rPr>
          <w:spacing w:val="-13"/>
        </w:rPr>
        <w:t> </w:t>
      </w:r>
      <w:r>
        <w:rPr/>
        <w:t>those</w:t>
      </w:r>
      <w:r>
        <w:rPr>
          <w:spacing w:val="-12"/>
        </w:rPr>
        <w:t> </w:t>
      </w:r>
      <w:r>
        <w:rPr/>
        <w:t>sig-nals into a Collision Risk Index via a severity-gated </w:t>
      </w:r>
      <w:r>
        <w:rPr>
          <w:spacing w:val="-2"/>
        </w:rPr>
        <w:t>formula.</w:t>
      </w:r>
      <w:r>
        <w:rPr>
          <w:spacing w:val="-4"/>
        </w:rPr>
        <w:t> </w:t>
      </w:r>
      <w:r>
        <w:rPr>
          <w:spacing w:val="-2"/>
        </w:rPr>
        <w:t>The</w:t>
      </w:r>
      <w:r>
        <w:rPr>
          <w:spacing w:val="-4"/>
        </w:rPr>
        <w:t> </w:t>
      </w:r>
      <w:r>
        <w:rPr>
          <w:spacing w:val="-2"/>
        </w:rPr>
        <w:t>severity</w:t>
      </w:r>
      <w:r>
        <w:rPr>
          <w:spacing w:val="-4"/>
        </w:rPr>
        <w:t> </w:t>
      </w:r>
      <w:r>
        <w:rPr>
          <w:spacing w:val="-2"/>
        </w:rPr>
        <w:t>gate</w:t>
      </w:r>
      <w:r>
        <w:rPr>
          <w:spacing w:val="-4"/>
        </w:rPr>
        <w:t> </w:t>
      </w:r>
      <w:r>
        <w:rPr>
          <w:spacing w:val="-2"/>
        </w:rPr>
        <w:t>is</w:t>
      </w:r>
      <w:r>
        <w:rPr>
          <w:spacing w:val="-4"/>
        </w:rPr>
        <w:t> </w:t>
      </w:r>
      <w:r>
        <w:rPr>
          <w:spacing w:val="-2"/>
        </w:rPr>
        <w:t>the</w:t>
      </w:r>
      <w:r>
        <w:rPr>
          <w:spacing w:val="-4"/>
        </w:rPr>
        <w:t> </w:t>
      </w:r>
      <w:r>
        <w:rPr>
          <w:spacing w:val="-2"/>
        </w:rPr>
        <w:t>principal</w:t>
      </w:r>
      <w:r>
        <w:rPr>
          <w:spacing w:val="-4"/>
        </w:rPr>
        <w:t> </w:t>
      </w:r>
      <w:r>
        <w:rPr>
          <w:spacing w:val="-2"/>
        </w:rPr>
        <w:t>contribution: </w:t>
      </w:r>
      <w:r>
        <w:rPr/>
        <w:t>by</w:t>
      </w:r>
      <w:r>
        <w:rPr>
          <w:spacing w:val="14"/>
        </w:rPr>
        <w:t> </w:t>
      </w:r>
      <w:r>
        <w:rPr/>
        <w:t>requiring</w:t>
      </w:r>
      <w:r>
        <w:rPr>
          <w:spacing w:val="14"/>
        </w:rPr>
        <w:t> </w:t>
      </w:r>
      <w:r>
        <w:rPr/>
        <w:t>that</w:t>
      </w:r>
      <w:r>
        <w:rPr>
          <w:spacing w:val="15"/>
        </w:rPr>
        <w:t> </w:t>
      </w:r>
      <w:r>
        <w:rPr/>
        <w:t>at</w:t>
      </w:r>
      <w:r>
        <w:rPr>
          <w:spacing w:val="14"/>
        </w:rPr>
        <w:t> </w:t>
      </w:r>
      <w:r>
        <w:rPr/>
        <w:t>least</w:t>
      </w:r>
      <w:r>
        <w:rPr>
          <w:spacing w:val="14"/>
        </w:rPr>
        <w:t> </w:t>
      </w:r>
      <w:r>
        <w:rPr/>
        <w:t>one</w:t>
      </w:r>
      <w:r>
        <w:rPr>
          <w:spacing w:val="15"/>
        </w:rPr>
        <w:t> </w:t>
      </w:r>
      <w:r>
        <w:rPr/>
        <w:t>of</w:t>
      </w:r>
      <w:r>
        <w:rPr>
          <w:spacing w:val="14"/>
        </w:rPr>
        <w:t> </w:t>
      </w:r>
      <w:r>
        <w:rPr/>
        <w:t>the</w:t>
      </w:r>
      <w:r>
        <w:rPr>
          <w:spacing w:val="15"/>
        </w:rPr>
        <w:t> </w:t>
      </w:r>
      <w:r>
        <w:rPr/>
        <w:t>deceleration-</w:t>
      </w:r>
      <w:r>
        <w:rPr>
          <w:spacing w:val="-4"/>
        </w:rPr>
        <w:t>risk</w:t>
      </w:r>
    </w:p>
    <w:p>
      <w:pPr>
        <w:pStyle w:val="BodyText"/>
        <w:spacing w:after="0" w:line="249" w:lineRule="auto"/>
        <w:jc w:val="both"/>
        <w:sectPr>
          <w:pgSz w:w="11910" w:h="16840"/>
          <w:pgMar w:header="0" w:footer="2489" w:top="1400" w:bottom="2720" w:left="1275" w:right="992"/>
          <w:cols w:num="2" w:equalWidth="0">
            <w:col w:w="4407" w:space="388"/>
            <w:col w:w="4848"/>
          </w:cols>
        </w:sectPr>
      </w:pPr>
    </w:p>
    <w:p>
      <w:pPr>
        <w:pStyle w:val="BodyText"/>
        <w:spacing w:line="249" w:lineRule="auto" w:before="68"/>
        <w:ind w:left="221" w:right="39"/>
        <w:jc w:val="both"/>
      </w:pPr>
      <w:r>
        <w:rPr/>
        <w:t>or TTC-risk components reach a genuinely </w:t>
      </w:r>
      <w:r>
        <w:rPr/>
        <w:t>danger-ous level before any composite score escalates, the design suppresses the false-alarm accumulation that hurts simpler weighted-sum formulations.</w:t>
      </w:r>
    </w:p>
    <w:p>
      <w:pPr>
        <w:pStyle w:val="BodyText"/>
        <w:spacing w:before="4"/>
        <w:ind w:left="221" w:right="39" w:firstLine="298"/>
        <w:jc w:val="both"/>
      </w:pPr>
      <w:r>
        <w:rPr>
          <w:spacing w:val="-4"/>
        </w:rPr>
        <w:t>The physics model was evaluated over 146,051 </w:t>
      </w:r>
      <w:r>
        <w:rPr>
          <w:spacing w:val="-4"/>
        </w:rPr>
        <w:t>sim-</w:t>
      </w:r>
      <w:r>
        <w:rPr/>
        <w:t>ulated</w:t>
      </w:r>
      <w:r>
        <w:rPr>
          <w:spacing w:val="-13"/>
        </w:rPr>
        <w:t> </w:t>
      </w:r>
      <w:r>
        <w:rPr/>
        <w:t>observations</w:t>
      </w:r>
      <w:r>
        <w:rPr>
          <w:spacing w:val="-12"/>
        </w:rPr>
        <w:t> </w:t>
      </w:r>
      <w:r>
        <w:rPr/>
        <w:t>on</w:t>
      </w:r>
      <w:r>
        <w:rPr>
          <w:spacing w:val="-13"/>
        </w:rPr>
        <w:t> </w:t>
      </w:r>
      <w:r>
        <w:rPr/>
        <w:t>a</w:t>
      </w:r>
      <w:r>
        <w:rPr>
          <w:spacing w:val="-12"/>
        </w:rPr>
        <w:t> </w:t>
      </w:r>
      <w:r>
        <w:rPr/>
        <w:t>real-world</w:t>
      </w:r>
      <w:r>
        <w:rPr>
          <w:spacing w:val="-13"/>
        </w:rPr>
        <w:t> </w:t>
      </w:r>
      <w:r>
        <w:rPr/>
        <w:t>road</w:t>
      </w:r>
      <w:r>
        <w:rPr>
          <w:spacing w:val="-12"/>
        </w:rPr>
        <w:t> </w:t>
      </w:r>
      <w:r>
        <w:rPr/>
        <w:t>network</w:t>
      </w:r>
      <w:r>
        <w:rPr>
          <w:spacing w:val="-13"/>
        </w:rPr>
        <w:t> </w:t>
      </w:r>
      <w:r>
        <w:rPr/>
        <w:t>(Atal Bridge</w:t>
      </w:r>
      <w:r>
        <w:rPr>
          <w:spacing w:val="-13"/>
        </w:rPr>
        <w:t> </w:t>
      </w:r>
      <w:r>
        <w:rPr/>
        <w:t>corridor,</w:t>
      </w:r>
      <w:r>
        <w:rPr>
          <w:spacing w:val="-12"/>
        </w:rPr>
        <w:t> </w:t>
      </w:r>
      <w:r>
        <w:rPr/>
        <w:t>Navi</w:t>
      </w:r>
      <w:r>
        <w:rPr>
          <w:spacing w:val="-13"/>
        </w:rPr>
        <w:t> </w:t>
      </w:r>
      <w:r>
        <w:rPr/>
        <w:t>Mumbai,</w:t>
      </w:r>
      <w:r>
        <w:rPr>
          <w:spacing w:val="-12"/>
        </w:rPr>
        <w:t> </w:t>
      </w:r>
      <w:r>
        <w:rPr/>
        <w:t>India).</w:t>
      </w:r>
      <w:r>
        <w:rPr>
          <w:spacing w:val="-13"/>
        </w:rPr>
        <w:t> </w:t>
      </w:r>
      <w:r>
        <w:rPr/>
        <w:t>Against</w:t>
      </w:r>
      <w:r>
        <w:rPr>
          <w:spacing w:val="-12"/>
        </w:rPr>
        <w:t> </w:t>
      </w:r>
      <w:r>
        <w:rPr/>
        <w:t>a</w:t>
      </w:r>
      <w:r>
        <w:rPr>
          <w:spacing w:val="-13"/>
        </w:rPr>
        <w:t> </w:t>
      </w:r>
      <w:r>
        <w:rPr/>
        <w:t>label-</w:t>
      </w:r>
      <w:r>
        <w:rPr>
          <w:spacing w:val="-2"/>
        </w:rPr>
        <w:t>independent collision</w:t>
      </w:r>
      <w:r>
        <w:rPr>
          <w:spacing w:val="-1"/>
        </w:rPr>
        <w:t> </w:t>
      </w:r>
      <w:r>
        <w:rPr>
          <w:spacing w:val="-2"/>
        </w:rPr>
        <w:t>ground</w:t>
      </w:r>
      <w:r>
        <w:rPr>
          <w:spacing w:val="-1"/>
        </w:rPr>
        <w:t> </w:t>
      </w:r>
      <w:r>
        <w:rPr>
          <w:spacing w:val="-2"/>
        </w:rPr>
        <w:t>truth</w:t>
      </w:r>
      <w:r>
        <w:rPr>
          <w:spacing w:val="-1"/>
        </w:rPr>
        <w:t> </w:t>
      </w:r>
      <w:r>
        <w:rPr>
          <w:spacing w:val="-2"/>
        </w:rPr>
        <w:t>(</w:t>
      </w:r>
      <w:r>
        <w:rPr>
          <w:i/>
          <w:spacing w:val="-2"/>
        </w:rPr>
        <w:t>n</w:t>
      </w:r>
      <w:r>
        <w:rPr>
          <w:i/>
          <w:spacing w:val="-8"/>
        </w:rPr>
        <w:t> </w:t>
      </w:r>
      <w:r>
        <w:rPr>
          <w:rFonts w:ascii="Lucida Sans Unicode"/>
          <w:spacing w:val="-2"/>
        </w:rPr>
        <w:t>=</w:t>
      </w:r>
      <w:r>
        <w:rPr>
          <w:rFonts w:ascii="Lucida Sans Unicode"/>
          <w:spacing w:val="-20"/>
        </w:rPr>
        <w:t> </w:t>
      </w:r>
      <w:r>
        <w:rPr>
          <w:spacing w:val="-2"/>
        </w:rPr>
        <w:t>27)</w:t>
      </w:r>
      <w:r>
        <w:rPr>
          <w:spacing w:val="-1"/>
        </w:rPr>
        <w:t> </w:t>
      </w:r>
      <w:r>
        <w:rPr>
          <w:spacing w:val="-2"/>
        </w:rPr>
        <w:t>it achieved</w:t>
      </w:r>
    </w:p>
    <w:p>
      <w:pPr>
        <w:pStyle w:val="BodyText"/>
        <w:spacing w:line="220" w:lineRule="exact"/>
        <w:ind w:left="214"/>
        <w:jc w:val="both"/>
      </w:pPr>
      <w:r>
        <w:rPr/>
        <w:t>AUC</w:t>
      </w:r>
      <w:r>
        <w:rPr>
          <w:spacing w:val="10"/>
        </w:rPr>
        <w:t> </w:t>
      </w:r>
      <w:r>
        <w:rPr>
          <w:rFonts w:ascii="Lucida Sans Unicode"/>
        </w:rPr>
        <w:t>=</w:t>
      </w:r>
      <w:r>
        <w:rPr>
          <w:rFonts w:ascii="Lucida Sans Unicode"/>
          <w:spacing w:val="-13"/>
        </w:rPr>
        <w:t> </w:t>
      </w:r>
      <w:r>
        <w:rPr/>
        <w:t>0</w:t>
      </w:r>
      <w:r>
        <w:rPr>
          <w:rFonts w:ascii="Lucida Sans Unicode"/>
        </w:rPr>
        <w:t>.</w:t>
      </w:r>
      <w:r>
        <w:rPr/>
        <w:t>958</w:t>
      </w:r>
      <w:r>
        <w:rPr>
          <w:spacing w:val="12"/>
        </w:rPr>
        <w:t> </w:t>
      </w:r>
      <w:r>
        <w:rPr/>
        <w:t>with</w:t>
      </w:r>
      <w:r>
        <w:rPr>
          <w:spacing w:val="12"/>
        </w:rPr>
        <w:t> </w:t>
      </w:r>
      <w:r>
        <w:rPr/>
        <w:t>95%</w:t>
      </w:r>
      <w:r>
        <w:rPr>
          <w:spacing w:val="11"/>
        </w:rPr>
        <w:t> </w:t>
      </w:r>
      <w:r>
        <w:rPr/>
        <w:t>bootstrap</w:t>
      </w:r>
      <w:r>
        <w:rPr>
          <w:spacing w:val="12"/>
        </w:rPr>
        <w:t> </w:t>
      </w:r>
      <w:r>
        <w:rPr/>
        <w:t>CI</w:t>
      </w:r>
      <w:r>
        <w:rPr>
          <w:spacing w:val="12"/>
        </w:rPr>
        <w:t> </w:t>
      </w:r>
      <w:r>
        <w:rPr>
          <w:rFonts w:ascii="Lucida Sans Unicode"/>
        </w:rPr>
        <w:t>[</w:t>
      </w:r>
      <w:r>
        <w:rPr/>
        <w:t>0</w:t>
      </w:r>
      <w:r>
        <w:rPr>
          <w:rFonts w:ascii="Lucida Sans Unicode"/>
        </w:rPr>
        <w:t>.</w:t>
      </w:r>
      <w:r>
        <w:rPr/>
        <w:t>944</w:t>
      </w:r>
      <w:r>
        <w:rPr>
          <w:rFonts w:ascii="Lucida Sans Unicode"/>
        </w:rPr>
        <w:t>,</w:t>
      </w:r>
      <w:r>
        <w:rPr>
          <w:rFonts w:ascii="Lucida Sans Unicode"/>
          <w:spacing w:val="-19"/>
        </w:rPr>
        <w:t> </w:t>
      </w:r>
      <w:r>
        <w:rPr>
          <w:spacing w:val="-2"/>
        </w:rPr>
        <w:t>0</w:t>
      </w:r>
      <w:r>
        <w:rPr>
          <w:rFonts w:ascii="Lucida Sans Unicode"/>
          <w:spacing w:val="-2"/>
        </w:rPr>
        <w:t>.</w:t>
      </w:r>
      <w:r>
        <w:rPr>
          <w:spacing w:val="-2"/>
        </w:rPr>
        <w:t>970</w:t>
      </w:r>
      <w:r>
        <w:rPr>
          <w:rFonts w:ascii="Lucida Sans Unicode"/>
          <w:spacing w:val="-2"/>
        </w:rPr>
        <w:t>]</w:t>
      </w:r>
      <w:r>
        <w:rPr>
          <w:spacing w:val="-2"/>
        </w:rPr>
        <w:t>,</w:t>
      </w:r>
    </w:p>
    <w:p>
      <w:pPr>
        <w:pStyle w:val="BodyText"/>
        <w:spacing w:line="213" w:lineRule="exact"/>
        <w:ind w:left="221"/>
        <w:jc w:val="both"/>
      </w:pPr>
      <w:r>
        <w:rPr>
          <w:spacing w:val="-2"/>
        </w:rPr>
        <w:t>statistically</w:t>
      </w:r>
      <w:r>
        <w:rPr>
          <w:spacing w:val="-5"/>
        </w:rPr>
        <w:t> </w:t>
      </w:r>
      <w:r>
        <w:rPr>
          <w:spacing w:val="-2"/>
        </w:rPr>
        <w:t>significantly</w:t>
      </w:r>
      <w:r>
        <w:rPr>
          <w:spacing w:val="-4"/>
        </w:rPr>
        <w:t> </w:t>
      </w:r>
      <w:r>
        <w:rPr>
          <w:spacing w:val="-2"/>
        </w:rPr>
        <w:t>better</w:t>
      </w:r>
      <w:r>
        <w:rPr>
          <w:spacing w:val="-5"/>
        </w:rPr>
        <w:t> </w:t>
      </w:r>
      <w:r>
        <w:rPr>
          <w:spacing w:val="-2"/>
        </w:rPr>
        <w:t>than</w:t>
      </w:r>
      <w:r>
        <w:rPr>
          <w:spacing w:val="-4"/>
        </w:rPr>
        <w:t> </w:t>
      </w:r>
      <w:r>
        <w:rPr>
          <w:spacing w:val="-2"/>
        </w:rPr>
        <w:t>the</w:t>
      </w:r>
      <w:r>
        <w:rPr>
          <w:spacing w:val="-5"/>
        </w:rPr>
        <w:t> </w:t>
      </w:r>
      <w:r>
        <w:rPr>
          <w:spacing w:val="-2"/>
        </w:rPr>
        <w:t>TTC</w:t>
      </w:r>
      <w:r>
        <w:rPr>
          <w:spacing w:val="-4"/>
        </w:rPr>
        <w:t> </w:t>
      </w:r>
      <w:r>
        <w:rPr>
          <w:spacing w:val="-2"/>
        </w:rPr>
        <w:t>kinematic</w:t>
      </w:r>
    </w:p>
    <w:p>
      <w:pPr>
        <w:pStyle w:val="BodyText"/>
        <w:spacing w:line="230" w:lineRule="auto" w:before="17"/>
        <w:ind w:left="214" w:right="66" w:firstLine="7"/>
        <w:jc w:val="both"/>
      </w:pPr>
      <w:r>
        <w:rPr/>
        <w:t>baseline, the static box baseline, and the </w:t>
      </w:r>
      <w:r>
        <w:rPr/>
        <w:t>exploratory </w:t>
      </w:r>
      <w:r>
        <w:rPr>
          <w:spacing w:val="-2"/>
        </w:rPr>
        <w:t>XGBoost</w:t>
      </w:r>
      <w:r>
        <w:rPr>
          <w:spacing w:val="-11"/>
        </w:rPr>
        <w:t> </w:t>
      </w:r>
      <w:r>
        <w:rPr>
          <w:spacing w:val="-2"/>
        </w:rPr>
        <w:t>classifier</w:t>
      </w:r>
      <w:r>
        <w:rPr>
          <w:spacing w:val="-10"/>
        </w:rPr>
        <w:t> </w:t>
      </w:r>
      <w:r>
        <w:rPr>
          <w:spacing w:val="-2"/>
        </w:rPr>
        <w:t>(paired</w:t>
      </w:r>
      <w:r>
        <w:rPr>
          <w:spacing w:val="-11"/>
        </w:rPr>
        <w:t> </w:t>
      </w:r>
      <w:r>
        <w:rPr>
          <w:spacing w:val="-2"/>
        </w:rPr>
        <w:t>bootstrap,</w:t>
      </w:r>
      <w:r>
        <w:rPr/>
        <w:t> </w:t>
      </w:r>
      <w:r>
        <w:rPr>
          <w:i/>
          <w:spacing w:val="-2"/>
        </w:rPr>
        <w:t>p</w:t>
      </w:r>
      <w:r>
        <w:rPr>
          <w:i/>
          <w:spacing w:val="-11"/>
        </w:rPr>
        <w:t> </w:t>
      </w:r>
      <w:r>
        <w:rPr>
          <w:rFonts w:ascii="Lucida Sans Unicode"/>
          <w:spacing w:val="-2"/>
        </w:rPr>
        <w:t>&lt;</w:t>
      </w:r>
      <w:r>
        <w:rPr>
          <w:rFonts w:ascii="Lucida Sans Unicode"/>
          <w:spacing w:val="-14"/>
        </w:rPr>
        <w:t> </w:t>
      </w:r>
      <w:r>
        <w:rPr>
          <w:spacing w:val="-2"/>
        </w:rPr>
        <w:t>0</w:t>
      </w:r>
      <w:r>
        <w:rPr>
          <w:rFonts w:ascii="Lucida Sans Unicode"/>
          <w:spacing w:val="-2"/>
        </w:rPr>
        <w:t>.</w:t>
      </w:r>
      <w:r>
        <w:rPr>
          <w:spacing w:val="-2"/>
        </w:rPr>
        <w:t>001);</w:t>
      </w:r>
      <w:r>
        <w:rPr>
          <w:spacing w:val="-7"/>
        </w:rPr>
        <w:t> </w:t>
      </w:r>
      <w:r>
        <w:rPr>
          <w:spacing w:val="-2"/>
        </w:rPr>
        <w:t>three </w:t>
      </w:r>
      <w:r>
        <w:rPr/>
        <w:t>further</w:t>
      </w:r>
      <w:r>
        <w:rPr>
          <w:spacing w:val="-6"/>
        </w:rPr>
        <w:t> </w:t>
      </w:r>
      <w:r>
        <w:rPr/>
        <w:t>learners</w:t>
      </w:r>
      <w:r>
        <w:rPr>
          <w:spacing w:val="-6"/>
        </w:rPr>
        <w:t> </w:t>
      </w:r>
      <w:r>
        <w:rPr/>
        <w:t>(LightGBM,</w:t>
      </w:r>
      <w:r>
        <w:rPr>
          <w:spacing w:val="-7"/>
        </w:rPr>
        <w:t> </w:t>
      </w:r>
      <w:r>
        <w:rPr/>
        <w:t>Random</w:t>
      </w:r>
      <w:r>
        <w:rPr>
          <w:spacing w:val="-6"/>
        </w:rPr>
        <w:t> </w:t>
      </w:r>
      <w:r>
        <w:rPr/>
        <w:t>Forest,</w:t>
      </w:r>
      <w:r>
        <w:rPr>
          <w:spacing w:val="-6"/>
        </w:rPr>
        <w:t> </w:t>
      </w:r>
      <w:r>
        <w:rPr/>
        <w:t>Logistic Regression),</w:t>
      </w:r>
      <w:r>
        <w:rPr>
          <w:spacing w:val="-2"/>
        </w:rPr>
        <w:t> </w:t>
      </w:r>
      <w:r>
        <w:rPr/>
        <w:t>evaluated</w:t>
      </w:r>
      <w:r>
        <w:rPr>
          <w:spacing w:val="-2"/>
        </w:rPr>
        <w:t> </w:t>
      </w:r>
      <w:r>
        <w:rPr/>
        <w:t>on</w:t>
      </w:r>
      <w:r>
        <w:rPr>
          <w:spacing w:val="-2"/>
        </w:rPr>
        <w:t> </w:t>
      </w:r>
      <w:r>
        <w:rPr/>
        <w:t>the</w:t>
      </w:r>
      <w:r>
        <w:rPr>
          <w:spacing w:val="-2"/>
        </w:rPr>
        <w:t> </w:t>
      </w:r>
      <w:r>
        <w:rPr/>
        <w:t>four-class</w:t>
      </w:r>
      <w:r>
        <w:rPr>
          <w:spacing w:val="-2"/>
        </w:rPr>
        <w:t> </w:t>
      </w:r>
      <w:r>
        <w:rPr/>
        <w:t>alert</w:t>
      </w:r>
      <w:r>
        <w:rPr>
          <w:spacing w:val="-2"/>
        </w:rPr>
        <w:t> </w:t>
      </w:r>
      <w:r>
        <w:rPr/>
        <w:t>task,</w:t>
      </w:r>
      <w:r>
        <w:rPr>
          <w:spacing w:val="-2"/>
        </w:rPr>
        <w:t> </w:t>
      </w:r>
      <w:r>
        <w:rPr/>
        <w:t>hit the</w:t>
      </w:r>
      <w:r>
        <w:rPr>
          <w:spacing w:val="20"/>
        </w:rPr>
        <w:t> </w:t>
      </w:r>
      <w:r>
        <w:rPr/>
        <w:t>same</w:t>
      </w:r>
      <w:r>
        <w:rPr>
          <w:spacing w:val="20"/>
        </w:rPr>
        <w:t> </w:t>
      </w:r>
      <w:r>
        <w:rPr/>
        <w:t>rare-event</w:t>
      </w:r>
      <w:r>
        <w:rPr>
          <w:spacing w:val="20"/>
        </w:rPr>
        <w:t> </w:t>
      </w:r>
      <w:r>
        <w:rPr/>
        <w:t>ceiling</w:t>
      </w:r>
      <w:r>
        <w:rPr>
          <w:spacing w:val="20"/>
        </w:rPr>
        <w:t> </w:t>
      </w:r>
      <w:r>
        <w:rPr/>
        <w:t>as</w:t>
      </w:r>
      <w:r>
        <w:rPr>
          <w:spacing w:val="22"/>
        </w:rPr>
        <w:t> </w:t>
      </w:r>
      <w:r>
        <w:rPr/>
        <w:t>XGBoost.</w:t>
      </w:r>
      <w:r>
        <w:rPr>
          <w:spacing w:val="20"/>
        </w:rPr>
        <w:t> </w:t>
      </w:r>
      <w:r>
        <w:rPr/>
        <w:t>A</w:t>
      </w:r>
      <w:r>
        <w:rPr>
          <w:spacing w:val="20"/>
        </w:rPr>
        <w:t> </w:t>
      </w:r>
      <w:r>
        <w:rPr/>
        <w:t>held-</w:t>
      </w:r>
      <w:r>
        <w:rPr>
          <w:spacing w:val="-5"/>
        </w:rPr>
        <w:t>out</w:t>
      </w:r>
    </w:p>
    <w:p>
      <w:pPr>
        <w:pStyle w:val="BodyText"/>
        <w:spacing w:line="230" w:lineRule="auto" w:before="22"/>
        <w:ind w:left="216" w:right="39" w:firstLine="5"/>
        <w:jc w:val="both"/>
      </w:pPr>
      <w:r>
        <w:rPr/>
        <w:t>calibration</w:t>
      </w:r>
      <w:r>
        <w:rPr>
          <w:spacing w:val="-13"/>
        </w:rPr>
        <w:t> </w:t>
      </w:r>
      <w:r>
        <w:rPr/>
        <w:t>check</w:t>
      </w:r>
      <w:r>
        <w:rPr>
          <w:spacing w:val="-12"/>
        </w:rPr>
        <w:t> </w:t>
      </w:r>
      <w:r>
        <w:rPr/>
        <w:t>confirmed</w:t>
      </w:r>
      <w:r>
        <w:rPr>
          <w:spacing w:val="-13"/>
        </w:rPr>
        <w:t> </w:t>
      </w:r>
      <w:r>
        <w:rPr/>
        <w:t>that</w:t>
      </w:r>
      <w:r>
        <w:rPr>
          <w:spacing w:val="-12"/>
        </w:rPr>
        <w:t> </w:t>
      </w:r>
      <w:r>
        <w:rPr/>
        <w:t>the</w:t>
      </w:r>
      <w:r>
        <w:rPr>
          <w:spacing w:val="-13"/>
        </w:rPr>
        <w:t> </w:t>
      </w:r>
      <w:r>
        <w:rPr/>
        <w:t>published</w:t>
      </w:r>
      <w:r>
        <w:rPr>
          <w:spacing w:val="-12"/>
        </w:rPr>
        <w:t> </w:t>
      </w:r>
      <w:r>
        <w:rPr/>
        <w:t>weights </w:t>
      </w:r>
      <w:r>
        <w:rPr>
          <w:rFonts w:ascii="Century Gothic" w:hAnsi="Century Gothic"/>
          <w:i/>
        </w:rPr>
        <w:t>α </w:t>
      </w:r>
      <w:r>
        <w:rPr>
          <w:rFonts w:ascii="Lucida Sans Unicode" w:hAnsi="Lucida Sans Unicode"/>
        </w:rPr>
        <w:t>=</w:t>
      </w:r>
      <w:r>
        <w:rPr>
          <w:rFonts w:ascii="Lucida Sans Unicode" w:hAnsi="Lucida Sans Unicode"/>
          <w:spacing w:val="-5"/>
        </w:rPr>
        <w:t> </w:t>
      </w:r>
      <w:r>
        <w:rPr/>
        <w:t>0</w:t>
      </w:r>
      <w:r>
        <w:rPr>
          <w:rFonts w:ascii="Lucida Sans Unicode" w:hAnsi="Lucida Sans Unicode"/>
        </w:rPr>
        <w:t>.</w:t>
      </w:r>
      <w:r>
        <w:rPr/>
        <w:t>20,</w:t>
      </w:r>
      <w:r>
        <w:rPr>
          <w:spacing w:val="26"/>
        </w:rPr>
        <w:t> </w:t>
      </w:r>
      <w:r>
        <w:rPr>
          <w:rFonts w:ascii="Century Gothic" w:hAnsi="Century Gothic"/>
          <w:i/>
        </w:rPr>
        <w:t>β</w:t>
      </w:r>
      <w:r>
        <w:rPr>
          <w:rFonts w:ascii="Century Gothic" w:hAnsi="Century Gothic"/>
          <w:i/>
          <w:spacing w:val="26"/>
        </w:rPr>
        <w:t> </w:t>
      </w:r>
      <w:r>
        <w:rPr>
          <w:rFonts w:ascii="Lucida Sans Unicode" w:hAnsi="Lucida Sans Unicode"/>
        </w:rPr>
        <w:t>=</w:t>
      </w:r>
      <w:r>
        <w:rPr>
          <w:rFonts w:ascii="Lucida Sans Unicode" w:hAnsi="Lucida Sans Unicode"/>
          <w:spacing w:val="-5"/>
        </w:rPr>
        <w:t> </w:t>
      </w:r>
      <w:r>
        <w:rPr/>
        <w:t>0</w:t>
      </w:r>
      <w:r>
        <w:rPr>
          <w:rFonts w:ascii="Lucida Sans Unicode" w:hAnsi="Lucida Sans Unicode"/>
        </w:rPr>
        <w:t>.</w:t>
      </w:r>
      <w:r>
        <w:rPr/>
        <w:t>80</w:t>
      </w:r>
      <w:r>
        <w:rPr>
          <w:spacing w:val="26"/>
        </w:rPr>
        <w:t> </w:t>
      </w:r>
      <w:r>
        <w:rPr/>
        <w:t>are</w:t>
      </w:r>
      <w:r>
        <w:rPr>
          <w:spacing w:val="26"/>
        </w:rPr>
        <w:t> </w:t>
      </w:r>
      <w:r>
        <w:rPr/>
        <w:t>not</w:t>
      </w:r>
      <w:r>
        <w:rPr>
          <w:spacing w:val="26"/>
        </w:rPr>
        <w:t> </w:t>
      </w:r>
      <w:r>
        <w:rPr/>
        <w:t>artefacts</w:t>
      </w:r>
      <w:r>
        <w:rPr>
          <w:spacing w:val="26"/>
        </w:rPr>
        <w:t> </w:t>
      </w:r>
      <w:r>
        <w:rPr/>
        <w:t>of</w:t>
      </w:r>
      <w:r>
        <w:rPr>
          <w:spacing w:val="26"/>
        </w:rPr>
        <w:t> </w:t>
      </w:r>
      <w:r>
        <w:rPr/>
        <w:t>test-set</w:t>
      </w:r>
      <w:r>
        <w:rPr>
          <w:spacing w:val="26"/>
        </w:rPr>
        <w:t> </w:t>
      </w:r>
      <w:r>
        <w:rPr/>
        <w:t>fit-ting — the train-only optimal weights generalise to </w:t>
      </w:r>
      <w:r>
        <w:rPr>
          <w:spacing w:val="-2"/>
        </w:rPr>
        <w:t>almost</w:t>
      </w:r>
      <w:r>
        <w:rPr>
          <w:spacing w:val="-6"/>
        </w:rPr>
        <w:t> </w:t>
      </w:r>
      <w:r>
        <w:rPr>
          <w:spacing w:val="-2"/>
        </w:rPr>
        <w:t>identical</w:t>
      </w:r>
      <w:r>
        <w:rPr>
          <w:spacing w:val="-6"/>
        </w:rPr>
        <w:t> </w:t>
      </w:r>
      <w:r>
        <w:rPr>
          <w:spacing w:val="-2"/>
        </w:rPr>
        <w:t>held-out</w:t>
      </w:r>
      <w:r>
        <w:rPr>
          <w:spacing w:val="-6"/>
        </w:rPr>
        <w:t> </w:t>
      </w:r>
      <w:r>
        <w:rPr>
          <w:spacing w:val="-2"/>
        </w:rPr>
        <w:t>test</w:t>
      </w:r>
      <w:r>
        <w:rPr>
          <w:spacing w:val="-6"/>
        </w:rPr>
        <w:t> </w:t>
      </w:r>
      <w:r>
        <w:rPr>
          <w:spacing w:val="-2"/>
        </w:rPr>
        <w:t>performance.</w:t>
      </w:r>
      <w:r>
        <w:rPr>
          <w:spacing w:val="-6"/>
        </w:rPr>
        <w:t> </w:t>
      </w:r>
      <w:r>
        <w:rPr>
          <w:spacing w:val="-2"/>
        </w:rPr>
        <w:t>SHAP</w:t>
      </w:r>
      <w:r>
        <w:rPr>
          <w:spacing w:val="-6"/>
        </w:rPr>
        <w:t> </w:t>
      </w:r>
      <w:r>
        <w:rPr>
          <w:spacing w:val="-2"/>
        </w:rPr>
        <w:t>anal-</w:t>
      </w:r>
      <w:r>
        <w:rPr/>
        <w:t>ysis</w:t>
      </w:r>
      <w:r>
        <w:rPr>
          <w:spacing w:val="7"/>
        </w:rPr>
        <w:t> </w:t>
      </w:r>
      <w:r>
        <w:rPr/>
        <w:t>of</w:t>
      </w:r>
      <w:r>
        <w:rPr>
          <w:spacing w:val="7"/>
        </w:rPr>
        <w:t> </w:t>
      </w:r>
      <w:r>
        <w:rPr/>
        <w:t>the</w:t>
      </w:r>
      <w:r>
        <w:rPr>
          <w:spacing w:val="7"/>
        </w:rPr>
        <w:t> </w:t>
      </w:r>
      <w:r>
        <w:rPr/>
        <w:t>exploratory</w:t>
      </w:r>
      <w:r>
        <w:rPr>
          <w:spacing w:val="8"/>
        </w:rPr>
        <w:t> </w:t>
      </w:r>
      <w:r>
        <w:rPr/>
        <w:t>XGBoost</w:t>
      </w:r>
      <w:r>
        <w:rPr>
          <w:spacing w:val="7"/>
        </w:rPr>
        <w:t> </w:t>
      </w:r>
      <w:r>
        <w:rPr/>
        <w:t>classifier</w:t>
      </w:r>
      <w:r>
        <w:rPr>
          <w:spacing w:val="7"/>
        </w:rPr>
        <w:t> </w:t>
      </w:r>
      <w:r>
        <w:rPr>
          <w:spacing w:val="-2"/>
        </w:rPr>
        <w:t>confirmed</w:t>
      </w:r>
    </w:p>
    <w:p>
      <w:pPr>
        <w:pStyle w:val="BodyText"/>
        <w:spacing w:line="249" w:lineRule="auto" w:before="14"/>
        <w:ind w:left="221" w:right="72"/>
        <w:jc w:val="both"/>
      </w:pPr>
      <w:r>
        <w:rPr/>
        <w:t>that the features the data-driven model relies on </w:t>
      </w:r>
      <w:r>
        <w:rPr/>
        <w:t>(gap distance, number of targets) are the same quantities the physics CRI engine treats as primary, supporting interpretability of both routes.</w:t>
      </w:r>
    </w:p>
    <w:p>
      <w:pPr>
        <w:pStyle w:val="BodyText"/>
        <w:spacing w:before="77"/>
      </w:pPr>
    </w:p>
    <w:p>
      <w:pPr>
        <w:pStyle w:val="Heading5"/>
        <w:spacing w:before="1"/>
      </w:pPr>
      <w:bookmarkStart w:name="Future work." w:id="104"/>
      <w:bookmarkEnd w:id="104"/>
      <w:r>
        <w:rPr>
          <w:b w:val="0"/>
          <w:i w:val="0"/>
        </w:rPr>
      </w:r>
      <w:r>
        <w:rPr/>
        <w:t>Future</w:t>
      </w:r>
      <w:r>
        <w:rPr>
          <w:spacing w:val="-7"/>
        </w:rPr>
        <w:t> </w:t>
      </w:r>
      <w:r>
        <w:rPr>
          <w:spacing w:val="-2"/>
        </w:rPr>
        <w:t>work.</w:t>
      </w:r>
    </w:p>
    <w:p>
      <w:pPr>
        <w:pStyle w:val="BodyText"/>
        <w:spacing w:line="249" w:lineRule="auto" w:before="69"/>
        <w:ind w:left="221"/>
      </w:pPr>
      <w:r>
        <w:rPr/>
        <w:t>Four directions follow naturally from the </w:t>
      </w:r>
      <w:r>
        <w:rPr/>
        <w:t>limitations </w:t>
      </w:r>
      <w:r>
        <w:rPr>
          <w:spacing w:val="-2"/>
        </w:rPr>
        <w:t>above:</w:t>
      </w:r>
    </w:p>
    <w:p>
      <w:pPr>
        <w:pStyle w:val="ListParagraph"/>
        <w:numPr>
          <w:ilvl w:val="0"/>
          <w:numId w:val="8"/>
        </w:numPr>
        <w:tabs>
          <w:tab w:pos="463" w:val="left" w:leader="none"/>
          <w:tab w:pos="471" w:val="left" w:leader="none"/>
        </w:tabs>
        <w:spacing w:line="249" w:lineRule="auto" w:before="122" w:after="0"/>
        <w:ind w:left="471" w:right="39" w:hanging="250"/>
        <w:jc w:val="both"/>
        <w:rPr>
          <w:sz w:val="20"/>
        </w:rPr>
      </w:pPr>
      <w:r>
        <w:rPr>
          <w:i/>
          <w:sz w:val="20"/>
        </w:rPr>
        <w:t>On-road</w:t>
      </w:r>
      <w:r>
        <w:rPr>
          <w:i/>
          <w:spacing w:val="-1"/>
          <w:sz w:val="20"/>
        </w:rPr>
        <w:t> </w:t>
      </w:r>
      <w:r>
        <w:rPr>
          <w:i/>
          <w:sz w:val="20"/>
        </w:rPr>
        <w:t>validation.</w:t>
      </w:r>
      <w:r>
        <w:rPr>
          <w:i/>
          <w:spacing w:val="-1"/>
          <w:sz w:val="20"/>
        </w:rPr>
        <w:t> </w:t>
      </w:r>
      <w:r>
        <w:rPr>
          <w:sz w:val="20"/>
        </w:rPr>
        <w:t>Deploy</w:t>
      </w:r>
      <w:r>
        <w:rPr>
          <w:spacing w:val="-1"/>
          <w:sz w:val="20"/>
        </w:rPr>
        <w:t> </w:t>
      </w:r>
      <w:r>
        <w:rPr>
          <w:sz w:val="20"/>
        </w:rPr>
        <w:t>the</w:t>
      </w:r>
      <w:r>
        <w:rPr>
          <w:spacing w:val="-1"/>
          <w:sz w:val="20"/>
        </w:rPr>
        <w:t> </w:t>
      </w:r>
      <w:r>
        <w:rPr>
          <w:sz w:val="20"/>
        </w:rPr>
        <w:t>same</w:t>
      </w:r>
      <w:r>
        <w:rPr>
          <w:spacing w:val="-1"/>
          <w:sz w:val="20"/>
        </w:rPr>
        <w:t> </w:t>
      </w:r>
      <w:r>
        <w:rPr>
          <w:sz w:val="20"/>
        </w:rPr>
        <w:t>engine</w:t>
      </w:r>
      <w:r>
        <w:rPr>
          <w:spacing w:val="-1"/>
          <w:sz w:val="20"/>
        </w:rPr>
        <w:t> </w:t>
      </w:r>
      <w:r>
        <w:rPr>
          <w:sz w:val="20"/>
        </w:rPr>
        <w:t>on</w:t>
      </w:r>
      <w:r>
        <w:rPr>
          <w:spacing w:val="-1"/>
          <w:sz w:val="20"/>
        </w:rPr>
        <w:t> </w:t>
      </w:r>
      <w:r>
        <w:rPr>
          <w:sz w:val="20"/>
        </w:rPr>
        <w:t>an </w:t>
      </w:r>
      <w:r>
        <w:rPr>
          <w:spacing w:val="-4"/>
          <w:sz w:val="20"/>
        </w:rPr>
        <w:t>off-the-shelf</w:t>
      </w:r>
      <w:r>
        <w:rPr>
          <w:spacing w:val="-5"/>
          <w:sz w:val="20"/>
        </w:rPr>
        <w:t> </w:t>
      </w:r>
      <w:r>
        <w:rPr>
          <w:spacing w:val="-4"/>
          <w:sz w:val="20"/>
        </w:rPr>
        <w:t>DSRC</w:t>
      </w:r>
      <w:r>
        <w:rPr>
          <w:spacing w:val="-5"/>
          <w:sz w:val="20"/>
        </w:rPr>
        <w:t> </w:t>
      </w:r>
      <w:r>
        <w:rPr>
          <w:spacing w:val="-4"/>
          <w:sz w:val="20"/>
        </w:rPr>
        <w:t>or</w:t>
      </w:r>
      <w:r>
        <w:rPr>
          <w:spacing w:val="-5"/>
          <w:sz w:val="20"/>
        </w:rPr>
        <w:t> </w:t>
      </w:r>
      <w:r>
        <w:rPr>
          <w:spacing w:val="-4"/>
          <w:sz w:val="20"/>
        </w:rPr>
        <w:t>C-V2X</w:t>
      </w:r>
      <w:r>
        <w:rPr>
          <w:spacing w:val="-5"/>
          <w:sz w:val="20"/>
        </w:rPr>
        <w:t> </w:t>
      </w:r>
      <w:r>
        <w:rPr>
          <w:spacing w:val="-4"/>
          <w:sz w:val="20"/>
        </w:rPr>
        <w:t>on-board</w:t>
      </w:r>
      <w:r>
        <w:rPr>
          <w:spacing w:val="-5"/>
          <w:sz w:val="20"/>
        </w:rPr>
        <w:t> </w:t>
      </w:r>
      <w:r>
        <w:rPr>
          <w:spacing w:val="-4"/>
          <w:sz w:val="20"/>
        </w:rPr>
        <w:t>unit</w:t>
      </w:r>
      <w:r>
        <w:rPr>
          <w:spacing w:val="-5"/>
          <w:sz w:val="20"/>
        </w:rPr>
        <w:t> </w:t>
      </w:r>
      <w:r>
        <w:rPr>
          <w:spacing w:val="-4"/>
          <w:sz w:val="20"/>
        </w:rPr>
        <w:t>and</w:t>
      </w:r>
      <w:r>
        <w:rPr>
          <w:spacing w:val="-5"/>
          <w:sz w:val="20"/>
        </w:rPr>
        <w:t> </w:t>
      </w:r>
      <w:r>
        <w:rPr>
          <w:spacing w:val="-4"/>
          <w:sz w:val="20"/>
        </w:rPr>
        <w:t>val-</w:t>
      </w:r>
      <w:r>
        <w:rPr>
          <w:sz w:val="20"/>
        </w:rPr>
        <w:t>idate</w:t>
      </w:r>
      <w:r>
        <w:rPr>
          <w:spacing w:val="-8"/>
          <w:sz w:val="20"/>
        </w:rPr>
        <w:t> </w:t>
      </w:r>
      <w:r>
        <w:rPr>
          <w:sz w:val="20"/>
        </w:rPr>
        <w:t>against</w:t>
      </w:r>
      <w:r>
        <w:rPr>
          <w:spacing w:val="-8"/>
          <w:sz w:val="20"/>
        </w:rPr>
        <w:t> </w:t>
      </w:r>
      <w:r>
        <w:rPr>
          <w:sz w:val="20"/>
        </w:rPr>
        <w:t>an</w:t>
      </w:r>
      <w:r>
        <w:rPr>
          <w:spacing w:val="-8"/>
          <w:sz w:val="20"/>
        </w:rPr>
        <w:t> </w:t>
      </w:r>
      <w:r>
        <w:rPr>
          <w:sz w:val="20"/>
        </w:rPr>
        <w:t>instrumented</w:t>
      </w:r>
      <w:r>
        <w:rPr>
          <w:spacing w:val="-9"/>
          <w:sz w:val="20"/>
        </w:rPr>
        <w:t> </w:t>
      </w:r>
      <w:r>
        <w:rPr>
          <w:sz w:val="20"/>
        </w:rPr>
        <w:t>vehicle.</w:t>
      </w:r>
      <w:r>
        <w:rPr>
          <w:spacing w:val="-9"/>
          <w:sz w:val="20"/>
        </w:rPr>
        <w:t> </w:t>
      </w:r>
      <w:r>
        <w:rPr>
          <w:sz w:val="20"/>
        </w:rPr>
        <w:t>Real</w:t>
      </w:r>
      <w:r>
        <w:rPr>
          <w:spacing w:val="-8"/>
          <w:sz w:val="20"/>
        </w:rPr>
        <w:t> </w:t>
      </w:r>
      <w:r>
        <w:rPr>
          <w:sz w:val="20"/>
        </w:rPr>
        <w:t>channel noise, BSM signing overhead, and GPS multipath in</w:t>
      </w:r>
      <w:r>
        <w:rPr>
          <w:spacing w:val="-13"/>
          <w:sz w:val="20"/>
        </w:rPr>
        <w:t> </w:t>
      </w:r>
      <w:r>
        <w:rPr>
          <w:sz w:val="20"/>
        </w:rPr>
        <w:t>urban</w:t>
      </w:r>
      <w:r>
        <w:rPr>
          <w:spacing w:val="-12"/>
          <w:sz w:val="20"/>
        </w:rPr>
        <w:t> </w:t>
      </w:r>
      <w:r>
        <w:rPr>
          <w:sz w:val="20"/>
        </w:rPr>
        <w:t>canyons</w:t>
      </w:r>
      <w:r>
        <w:rPr>
          <w:spacing w:val="-13"/>
          <w:sz w:val="20"/>
        </w:rPr>
        <w:t> </w:t>
      </w:r>
      <w:r>
        <w:rPr>
          <w:sz w:val="20"/>
        </w:rPr>
        <w:t>cannot</w:t>
      </w:r>
      <w:r>
        <w:rPr>
          <w:spacing w:val="-12"/>
          <w:sz w:val="20"/>
        </w:rPr>
        <w:t> </w:t>
      </w:r>
      <w:r>
        <w:rPr>
          <w:sz w:val="20"/>
        </w:rPr>
        <w:t>be</w:t>
      </w:r>
      <w:r>
        <w:rPr>
          <w:spacing w:val="-13"/>
          <w:sz w:val="20"/>
        </w:rPr>
        <w:t> </w:t>
      </w:r>
      <w:r>
        <w:rPr>
          <w:sz w:val="20"/>
        </w:rPr>
        <w:t>evaluated</w:t>
      </w:r>
      <w:r>
        <w:rPr>
          <w:spacing w:val="-12"/>
          <w:sz w:val="20"/>
        </w:rPr>
        <w:t> </w:t>
      </w:r>
      <w:r>
        <w:rPr>
          <w:sz w:val="20"/>
        </w:rPr>
        <w:t>in</w:t>
      </w:r>
      <w:r>
        <w:rPr>
          <w:spacing w:val="-13"/>
          <w:sz w:val="20"/>
        </w:rPr>
        <w:t> </w:t>
      </w:r>
      <w:r>
        <w:rPr>
          <w:sz w:val="20"/>
        </w:rPr>
        <w:t>simulation.</w:t>
      </w:r>
    </w:p>
    <w:p>
      <w:pPr>
        <w:pStyle w:val="ListParagraph"/>
        <w:numPr>
          <w:ilvl w:val="0"/>
          <w:numId w:val="8"/>
        </w:numPr>
        <w:tabs>
          <w:tab w:pos="458" w:val="left" w:leader="none"/>
          <w:tab w:pos="466" w:val="left" w:leader="none"/>
        </w:tabs>
        <w:spacing w:line="249" w:lineRule="auto" w:before="4" w:after="0"/>
        <w:ind w:left="466" w:right="39" w:hanging="245"/>
        <w:jc w:val="both"/>
        <w:rPr>
          <w:sz w:val="20"/>
        </w:rPr>
      </w:pPr>
      <w:r>
        <w:rPr>
          <w:i/>
          <w:sz w:val="20"/>
        </w:rPr>
        <w:t>Vulnerable</w:t>
      </w:r>
      <w:r>
        <w:rPr>
          <w:i/>
          <w:spacing w:val="40"/>
          <w:sz w:val="20"/>
        </w:rPr>
        <w:t> </w:t>
      </w:r>
      <w:r>
        <w:rPr>
          <w:i/>
          <w:sz w:val="20"/>
        </w:rPr>
        <w:t>road</w:t>
      </w:r>
      <w:r>
        <w:rPr>
          <w:i/>
          <w:spacing w:val="40"/>
          <w:sz w:val="20"/>
        </w:rPr>
        <w:t> </w:t>
      </w:r>
      <w:r>
        <w:rPr>
          <w:i/>
          <w:sz w:val="20"/>
        </w:rPr>
        <w:t>users</w:t>
      </w:r>
      <w:r>
        <w:rPr>
          <w:i/>
          <w:spacing w:val="40"/>
          <w:sz w:val="20"/>
        </w:rPr>
        <w:t> </w:t>
      </w:r>
      <w:r>
        <w:rPr>
          <w:i/>
          <w:sz w:val="20"/>
        </w:rPr>
        <w:t>(VRUs).</w:t>
      </w:r>
      <w:r>
        <w:rPr>
          <w:i/>
          <w:spacing w:val="40"/>
          <w:sz w:val="20"/>
        </w:rPr>
        <w:t> </w:t>
      </w:r>
      <w:r>
        <w:rPr>
          <w:sz w:val="20"/>
        </w:rPr>
        <w:t>Extend</w:t>
      </w:r>
      <w:r>
        <w:rPr>
          <w:spacing w:val="40"/>
          <w:sz w:val="20"/>
        </w:rPr>
        <w:t> </w:t>
      </w:r>
      <w:r>
        <w:rPr>
          <w:sz w:val="20"/>
        </w:rPr>
        <w:t>the</w:t>
      </w:r>
      <w:r>
        <w:rPr>
          <w:spacing w:val="40"/>
          <w:sz w:val="20"/>
        </w:rPr>
        <w:t> </w:t>
      </w:r>
      <w:r>
        <w:rPr>
          <w:sz w:val="20"/>
        </w:rPr>
        <w:t>sys-tem to consume Personal Safety Messages (PSMs) for pedestrians, cyclists, and two-wheelers. This requires a modified </w:t>
      </w:r>
      <w:r>
        <w:rPr>
          <w:i/>
          <w:sz w:val="20"/>
        </w:rPr>
        <w:t>R</w:t>
      </w:r>
      <w:r>
        <w:rPr>
          <w:sz w:val="20"/>
          <w:vertAlign w:val="subscript"/>
        </w:rPr>
        <w:t>decel</w:t>
      </w:r>
      <w:r>
        <w:rPr>
          <w:sz w:val="20"/>
          <w:vertAlign w:val="baseline"/>
        </w:rPr>
        <w:t> that does not assume vehicle-class mass and braking, plus a redesigned blind-spot zone for non-motorised actors.</w:t>
      </w:r>
    </w:p>
    <w:p>
      <w:pPr>
        <w:pStyle w:val="ListParagraph"/>
        <w:numPr>
          <w:ilvl w:val="0"/>
          <w:numId w:val="8"/>
        </w:numPr>
        <w:tabs>
          <w:tab w:pos="462" w:val="left" w:leader="none"/>
          <w:tab w:pos="465" w:val="left" w:leader="none"/>
        </w:tabs>
        <w:spacing w:line="249" w:lineRule="auto" w:before="5" w:after="0"/>
        <w:ind w:left="465" w:right="38" w:hanging="244"/>
        <w:jc w:val="both"/>
        <w:rPr>
          <w:sz w:val="20"/>
        </w:rPr>
      </w:pPr>
      <w:r>
        <w:rPr>
          <w:i/>
          <w:sz w:val="20"/>
        </w:rPr>
        <w:t>More</w:t>
      </w:r>
      <w:r>
        <w:rPr>
          <w:i/>
          <w:spacing w:val="-3"/>
          <w:sz w:val="20"/>
        </w:rPr>
        <w:t> </w:t>
      </w:r>
      <w:r>
        <w:rPr>
          <w:i/>
          <w:sz w:val="20"/>
        </w:rPr>
        <w:t>scenarios,</w:t>
      </w:r>
      <w:r>
        <w:rPr>
          <w:i/>
          <w:spacing w:val="-3"/>
          <w:sz w:val="20"/>
        </w:rPr>
        <w:t> </w:t>
      </w:r>
      <w:r>
        <w:rPr>
          <w:i/>
          <w:sz w:val="20"/>
        </w:rPr>
        <w:t>including</w:t>
      </w:r>
      <w:r>
        <w:rPr>
          <w:i/>
          <w:spacing w:val="-3"/>
          <w:sz w:val="20"/>
        </w:rPr>
        <w:t> </w:t>
      </w:r>
      <w:r>
        <w:rPr>
          <w:i/>
          <w:sz w:val="20"/>
        </w:rPr>
        <w:t>static-traffic</w:t>
      </w:r>
      <w:r>
        <w:rPr>
          <w:i/>
          <w:spacing w:val="-3"/>
          <w:sz w:val="20"/>
        </w:rPr>
        <w:t> </w:t>
      </w:r>
      <w:r>
        <w:rPr>
          <w:i/>
          <w:sz w:val="20"/>
        </w:rPr>
        <w:t>conditions. </w:t>
      </w:r>
      <w:r>
        <w:rPr>
          <w:sz w:val="20"/>
        </w:rPr>
        <w:t>The current evaluation focuses on dynamic con-</w:t>
      </w:r>
      <w:r>
        <w:rPr>
          <w:spacing w:val="-2"/>
          <w:sz w:val="20"/>
        </w:rPr>
        <w:t>flict</w:t>
      </w:r>
      <w:r>
        <w:rPr>
          <w:spacing w:val="-6"/>
          <w:sz w:val="20"/>
        </w:rPr>
        <w:t> </w:t>
      </w:r>
      <w:r>
        <w:rPr>
          <w:spacing w:val="-2"/>
          <w:sz w:val="20"/>
        </w:rPr>
        <w:t>cases</w:t>
      </w:r>
      <w:r>
        <w:rPr>
          <w:spacing w:val="-6"/>
          <w:sz w:val="20"/>
        </w:rPr>
        <w:t> </w:t>
      </w:r>
      <w:r>
        <w:rPr>
          <w:spacing w:val="-2"/>
          <w:sz w:val="20"/>
        </w:rPr>
        <w:t>(lane-change</w:t>
      </w:r>
      <w:r>
        <w:rPr>
          <w:spacing w:val="-6"/>
          <w:sz w:val="20"/>
        </w:rPr>
        <w:t> </w:t>
      </w:r>
      <w:r>
        <w:rPr>
          <w:spacing w:val="-2"/>
          <w:sz w:val="20"/>
        </w:rPr>
        <w:t>with</w:t>
      </w:r>
      <w:r>
        <w:rPr>
          <w:spacing w:val="-6"/>
          <w:sz w:val="20"/>
        </w:rPr>
        <w:t> </w:t>
      </w:r>
      <w:r>
        <w:rPr>
          <w:spacing w:val="-2"/>
          <w:sz w:val="20"/>
        </w:rPr>
        <w:t>closing</w:t>
      </w:r>
      <w:r>
        <w:rPr>
          <w:spacing w:val="-6"/>
          <w:sz w:val="20"/>
        </w:rPr>
        <w:t> </w:t>
      </w:r>
      <w:r>
        <w:rPr>
          <w:spacing w:val="-2"/>
          <w:sz w:val="20"/>
        </w:rPr>
        <w:t>vehicles,</w:t>
      </w:r>
      <w:r>
        <w:rPr>
          <w:spacing w:val="-6"/>
          <w:sz w:val="20"/>
        </w:rPr>
        <w:t> </w:t>
      </w:r>
      <w:r>
        <w:rPr>
          <w:spacing w:val="-2"/>
          <w:sz w:val="20"/>
        </w:rPr>
        <w:t>signal </w:t>
      </w:r>
      <w:r>
        <w:rPr>
          <w:sz w:val="20"/>
        </w:rPr>
        <w:t>violations,</w:t>
      </w:r>
      <w:r>
        <w:rPr>
          <w:spacing w:val="-8"/>
          <w:sz w:val="20"/>
        </w:rPr>
        <w:t> </w:t>
      </w:r>
      <w:r>
        <w:rPr>
          <w:sz w:val="20"/>
        </w:rPr>
        <w:t>narrow</w:t>
      </w:r>
      <w:r>
        <w:rPr>
          <w:spacing w:val="-8"/>
          <w:sz w:val="20"/>
        </w:rPr>
        <w:t> </w:t>
      </w:r>
      <w:r>
        <w:rPr>
          <w:sz w:val="20"/>
        </w:rPr>
        <w:t>roads).</w:t>
      </w:r>
      <w:r>
        <w:rPr>
          <w:spacing w:val="-8"/>
          <w:sz w:val="20"/>
        </w:rPr>
        <w:t> </w:t>
      </w:r>
      <w:r>
        <w:rPr>
          <w:sz w:val="20"/>
        </w:rPr>
        <w:t>Static</w:t>
      </w:r>
      <w:r>
        <w:rPr>
          <w:spacing w:val="-8"/>
          <w:sz w:val="20"/>
        </w:rPr>
        <w:t> </w:t>
      </w:r>
      <w:r>
        <w:rPr>
          <w:sz w:val="20"/>
        </w:rPr>
        <w:t>or</w:t>
      </w:r>
      <w:r>
        <w:rPr>
          <w:spacing w:val="-8"/>
          <w:sz w:val="20"/>
        </w:rPr>
        <w:t> </w:t>
      </w:r>
      <w:r>
        <w:rPr>
          <w:sz w:val="20"/>
        </w:rPr>
        <w:t>quasi-static</w:t>
      </w:r>
      <w:r>
        <w:rPr>
          <w:spacing w:val="-8"/>
          <w:sz w:val="20"/>
        </w:rPr>
        <w:t> </w:t>
      </w:r>
      <w:r>
        <w:rPr>
          <w:sz w:val="20"/>
        </w:rPr>
        <w:t>sce-narios — congestion, slow-and-stop traffic, queue tails</w:t>
      </w:r>
      <w:r>
        <w:rPr>
          <w:spacing w:val="-8"/>
          <w:sz w:val="20"/>
        </w:rPr>
        <w:t> </w:t>
      </w:r>
      <w:r>
        <w:rPr>
          <w:sz w:val="20"/>
        </w:rPr>
        <w:t>approaching</w:t>
      </w:r>
      <w:r>
        <w:rPr>
          <w:spacing w:val="-8"/>
          <w:sz w:val="20"/>
        </w:rPr>
        <w:t> </w:t>
      </w:r>
      <w:r>
        <w:rPr>
          <w:sz w:val="20"/>
        </w:rPr>
        <w:t>an</w:t>
      </w:r>
      <w:r>
        <w:rPr>
          <w:spacing w:val="-9"/>
          <w:sz w:val="20"/>
        </w:rPr>
        <w:t> </w:t>
      </w:r>
      <w:r>
        <w:rPr>
          <w:sz w:val="20"/>
        </w:rPr>
        <w:t>intersection</w:t>
      </w:r>
      <w:r>
        <w:rPr>
          <w:spacing w:val="-8"/>
          <w:sz w:val="20"/>
        </w:rPr>
        <w:t> </w:t>
      </w:r>
      <w:r>
        <w:rPr>
          <w:sz w:val="20"/>
        </w:rPr>
        <w:t>—</w:t>
      </w:r>
      <w:r>
        <w:rPr>
          <w:spacing w:val="-8"/>
          <w:sz w:val="20"/>
        </w:rPr>
        <w:t> </w:t>
      </w:r>
      <w:r>
        <w:rPr>
          <w:sz w:val="20"/>
        </w:rPr>
        <w:t>exercise</w:t>
      </w:r>
      <w:r>
        <w:rPr>
          <w:spacing w:val="-8"/>
          <w:sz w:val="20"/>
        </w:rPr>
        <w:t> </w:t>
      </w:r>
      <w:r>
        <w:rPr>
          <w:sz w:val="20"/>
        </w:rPr>
        <w:t>differ-ent parts of the engine (low ego speed, sustained near-zero relative velocity) and would broaden the validation envelope.</w:t>
      </w:r>
    </w:p>
    <w:p>
      <w:pPr>
        <w:pStyle w:val="ListParagraph"/>
        <w:numPr>
          <w:ilvl w:val="0"/>
          <w:numId w:val="8"/>
        </w:numPr>
        <w:tabs>
          <w:tab w:pos="462" w:val="left" w:leader="none"/>
          <w:tab w:pos="471" w:val="left" w:leader="none"/>
        </w:tabs>
        <w:spacing w:line="249" w:lineRule="auto" w:before="7" w:after="0"/>
        <w:ind w:left="471" w:right="39" w:hanging="250"/>
        <w:jc w:val="both"/>
        <w:rPr>
          <w:sz w:val="20"/>
        </w:rPr>
      </w:pPr>
      <w:r>
        <w:rPr>
          <w:i/>
          <w:sz w:val="20"/>
        </w:rPr>
        <w:t>Multi-network generalisation. </w:t>
      </w:r>
      <w:r>
        <w:rPr>
          <w:sz w:val="20"/>
        </w:rPr>
        <w:t>Evaluate on </w:t>
      </w:r>
      <w:r>
        <w:rPr>
          <w:sz w:val="20"/>
        </w:rPr>
        <w:t>addi-tional road geometries (motorways without merge</w:t>
      </w:r>
    </w:p>
    <w:p>
      <w:pPr>
        <w:pStyle w:val="BodyText"/>
        <w:spacing w:line="249" w:lineRule="auto" w:before="68"/>
        <w:ind w:left="479" w:right="310"/>
        <w:jc w:val="both"/>
      </w:pPr>
      <w:r>
        <w:rPr/>
        <w:br w:type="column"/>
      </w:r>
      <w:r>
        <w:rPr/>
        <w:t>lanes,</w:t>
      </w:r>
      <w:r>
        <w:rPr>
          <w:spacing w:val="-12"/>
        </w:rPr>
        <w:t> </w:t>
      </w:r>
      <w:r>
        <w:rPr/>
        <w:t>signalised</w:t>
      </w:r>
      <w:r>
        <w:rPr>
          <w:spacing w:val="-12"/>
        </w:rPr>
        <w:t> </w:t>
      </w:r>
      <w:r>
        <w:rPr/>
        <w:t>arterials,</w:t>
      </w:r>
      <w:r>
        <w:rPr>
          <w:spacing w:val="-12"/>
        </w:rPr>
        <w:t> </w:t>
      </w:r>
      <w:r>
        <w:rPr/>
        <w:t>roundabouts)</w:t>
      </w:r>
      <w:r>
        <w:rPr>
          <w:spacing w:val="-12"/>
        </w:rPr>
        <w:t> </w:t>
      </w:r>
      <w:r>
        <w:rPr/>
        <w:t>and</w:t>
      </w:r>
      <w:r>
        <w:rPr>
          <w:spacing w:val="-12"/>
        </w:rPr>
        <w:t> </w:t>
      </w:r>
      <w:r>
        <w:rPr/>
        <w:t>against published surrogate-safety benchmarks to </w:t>
      </w:r>
      <w:r>
        <w:rPr/>
        <w:t>demon-</w:t>
      </w:r>
      <w:r>
        <w:rPr>
          <w:spacing w:val="-2"/>
        </w:rPr>
        <w:t>strate</w:t>
      </w:r>
      <w:r>
        <w:rPr>
          <w:spacing w:val="-4"/>
        </w:rPr>
        <w:t> </w:t>
      </w:r>
      <w:r>
        <w:rPr>
          <w:spacing w:val="-2"/>
        </w:rPr>
        <w:t>transferability</w:t>
      </w:r>
      <w:r>
        <w:rPr>
          <w:spacing w:val="-4"/>
        </w:rPr>
        <w:t> </w:t>
      </w:r>
      <w:r>
        <w:rPr>
          <w:spacing w:val="-2"/>
        </w:rPr>
        <w:t>beyond</w:t>
      </w:r>
      <w:r>
        <w:rPr>
          <w:spacing w:val="-4"/>
        </w:rPr>
        <w:t> </w:t>
      </w:r>
      <w:r>
        <w:rPr>
          <w:spacing w:val="-2"/>
        </w:rPr>
        <w:t>the</w:t>
      </w:r>
      <w:r>
        <w:rPr>
          <w:spacing w:val="-4"/>
        </w:rPr>
        <w:t> </w:t>
      </w:r>
      <w:r>
        <w:rPr>
          <w:spacing w:val="-2"/>
        </w:rPr>
        <w:t>single</w:t>
      </w:r>
      <w:r>
        <w:rPr>
          <w:spacing w:val="-4"/>
        </w:rPr>
        <w:t> </w:t>
      </w:r>
      <w:r>
        <w:rPr>
          <w:spacing w:val="-2"/>
        </w:rPr>
        <w:t>corridor</w:t>
      </w:r>
      <w:r>
        <w:rPr>
          <w:spacing w:val="-4"/>
        </w:rPr>
        <w:t> </w:t>
      </w:r>
      <w:r>
        <w:rPr>
          <w:spacing w:val="-2"/>
        </w:rPr>
        <w:t>used here.</w:t>
      </w:r>
    </w:p>
    <w:p>
      <w:pPr>
        <w:pStyle w:val="BodyText"/>
        <w:spacing w:line="249" w:lineRule="auto" w:before="123"/>
        <w:ind w:left="229" w:right="310" w:hanging="8"/>
        <w:jc w:val="both"/>
      </w:pPr>
      <w:r>
        <w:rPr/>
        <w:t>A possible fifth direction, suggested by the reviewer process,</w:t>
      </w:r>
      <w:r>
        <w:rPr>
          <w:spacing w:val="-1"/>
        </w:rPr>
        <w:t> </w:t>
      </w:r>
      <w:r>
        <w:rPr/>
        <w:t>is</w:t>
      </w:r>
      <w:r>
        <w:rPr>
          <w:spacing w:val="-2"/>
        </w:rPr>
        <w:t> </w:t>
      </w:r>
      <w:r>
        <w:rPr/>
        <w:t>the</w:t>
      </w:r>
      <w:r>
        <w:rPr>
          <w:spacing w:val="-1"/>
        </w:rPr>
        <w:t> </w:t>
      </w:r>
      <w:r>
        <w:rPr/>
        <w:t>use</w:t>
      </w:r>
      <w:r>
        <w:rPr>
          <w:spacing w:val="-2"/>
        </w:rPr>
        <w:t> </w:t>
      </w:r>
      <w:r>
        <w:rPr/>
        <w:t>of</w:t>
      </w:r>
      <w:r>
        <w:rPr>
          <w:spacing w:val="-1"/>
        </w:rPr>
        <w:t> </w:t>
      </w:r>
      <w:r>
        <w:rPr/>
        <w:t>a</w:t>
      </w:r>
      <w:r>
        <w:rPr>
          <w:spacing w:val="-1"/>
        </w:rPr>
        <w:t> </w:t>
      </w:r>
      <w:r>
        <w:rPr/>
        <w:t>driving-simulator</w:t>
      </w:r>
      <w:r>
        <w:rPr>
          <w:spacing w:val="-2"/>
        </w:rPr>
        <w:t> </w:t>
      </w:r>
      <w:r>
        <w:rPr/>
        <w:t>with</w:t>
      </w:r>
      <w:r>
        <w:rPr>
          <w:spacing w:val="-1"/>
        </w:rPr>
        <w:t> </w:t>
      </w:r>
      <w:r>
        <w:rPr/>
        <w:t>human-subject participation to capture decision-making in </w:t>
      </w:r>
      <w:r>
        <w:rPr>
          <w:spacing w:val="-2"/>
        </w:rPr>
        <w:t>lane-change</w:t>
      </w:r>
      <w:r>
        <w:rPr>
          <w:spacing w:val="-7"/>
        </w:rPr>
        <w:t> </w:t>
      </w:r>
      <w:r>
        <w:rPr>
          <w:spacing w:val="-2"/>
        </w:rPr>
        <w:t>conflicts</w:t>
      </w:r>
      <w:r>
        <w:rPr>
          <w:spacing w:val="-7"/>
        </w:rPr>
        <w:t> </w:t>
      </w:r>
      <w:r>
        <w:rPr>
          <w:spacing w:val="-2"/>
        </w:rPr>
        <w:t>that</w:t>
      </w:r>
      <w:r>
        <w:rPr>
          <w:spacing w:val="-7"/>
        </w:rPr>
        <w:t> </w:t>
      </w:r>
      <w:r>
        <w:rPr>
          <w:spacing w:val="-2"/>
        </w:rPr>
        <w:t>SUMO’s</w:t>
      </w:r>
      <w:r>
        <w:rPr>
          <w:spacing w:val="-7"/>
        </w:rPr>
        <w:t> </w:t>
      </w:r>
      <w:r>
        <w:rPr>
          <w:spacing w:val="-2"/>
        </w:rPr>
        <w:t>car-following</w:t>
      </w:r>
      <w:r>
        <w:rPr>
          <w:spacing w:val="-7"/>
        </w:rPr>
        <w:t> </w:t>
      </w:r>
      <w:r>
        <w:rPr>
          <w:spacing w:val="-2"/>
        </w:rPr>
        <w:t>mod-</w:t>
      </w:r>
      <w:r>
        <w:rPr/>
        <w:t>els approximate but do not reproduce.</w:t>
      </w:r>
    </w:p>
    <w:p>
      <w:pPr>
        <w:pStyle w:val="BodyText"/>
        <w:spacing w:line="249" w:lineRule="auto" w:before="122"/>
        <w:ind w:left="229" w:right="310"/>
        <w:jc w:val="both"/>
      </w:pPr>
      <w:bookmarkStart w:name="Acknowledgements" w:id="105"/>
      <w:bookmarkEnd w:id="105"/>
      <w:r>
        <w:rPr/>
      </w:r>
      <w:r>
        <w:rPr>
          <w:b/>
        </w:rPr>
        <w:t>Acknowledgements.</w:t>
      </w:r>
      <w:r>
        <w:rPr>
          <w:b/>
          <w:spacing w:val="80"/>
        </w:rPr>
        <w:t> </w:t>
      </w:r>
      <w:r>
        <w:rPr/>
        <w:t>The authors thank the Eclipse SUMO development team (DLR) for the open-source traffic simulation platform, and OpenStreetMap </w:t>
      </w:r>
      <w:r>
        <w:rPr/>
        <w:t>con-tributors for the Atal Bridge road network data.</w:t>
      </w:r>
    </w:p>
    <w:p>
      <w:pPr>
        <w:spacing w:line="249" w:lineRule="auto" w:before="121"/>
        <w:ind w:left="229" w:right="343" w:firstLine="0"/>
        <w:jc w:val="both"/>
        <w:rPr>
          <w:sz w:val="20"/>
        </w:rPr>
      </w:pPr>
      <w:bookmarkStart w:name="Funding Declaration" w:id="106"/>
      <w:bookmarkEnd w:id="106"/>
      <w:r>
        <w:rPr/>
      </w:r>
      <w:r>
        <w:rPr>
          <w:b/>
          <w:sz w:val="20"/>
        </w:rPr>
        <w:t>Funding Declaration.</w:t>
      </w:r>
      <w:r>
        <w:rPr>
          <w:b/>
          <w:spacing w:val="80"/>
          <w:sz w:val="20"/>
        </w:rPr>
        <w:t> </w:t>
      </w:r>
      <w:r>
        <w:rPr>
          <w:sz w:val="20"/>
        </w:rPr>
        <w:t>The authors declare that </w:t>
      </w:r>
      <w:r>
        <w:rPr>
          <w:sz w:val="20"/>
        </w:rPr>
        <w:t>no funding was received for this research work.</w:t>
      </w:r>
    </w:p>
    <w:p>
      <w:pPr>
        <w:spacing w:line="249" w:lineRule="auto" w:before="120"/>
        <w:ind w:left="229" w:right="343" w:firstLine="0"/>
        <w:jc w:val="both"/>
        <w:rPr>
          <w:sz w:val="20"/>
        </w:rPr>
      </w:pPr>
      <w:bookmarkStart w:name="Ethics, Consent to Participate, and Cons" w:id="107"/>
      <w:bookmarkEnd w:id="107"/>
      <w:r>
        <w:rPr/>
      </w:r>
      <w:r>
        <w:rPr>
          <w:b/>
          <w:sz w:val="20"/>
        </w:rPr>
        <w:t>Ethics, Consent to Participate, and Consent </w:t>
      </w:r>
      <w:r>
        <w:rPr>
          <w:b/>
          <w:sz w:val="20"/>
        </w:rPr>
        <w:t>to Publish.</w:t>
      </w:r>
      <w:r>
        <w:rPr>
          <w:b/>
          <w:spacing w:val="80"/>
          <w:w w:val="150"/>
          <w:sz w:val="20"/>
        </w:rPr>
        <w:t> </w:t>
      </w:r>
      <w:r>
        <w:rPr>
          <w:sz w:val="20"/>
        </w:rPr>
        <w:t>Not applicable.</w:t>
      </w:r>
    </w:p>
    <w:p>
      <w:pPr>
        <w:spacing w:line="249" w:lineRule="auto" w:before="119"/>
        <w:ind w:left="229" w:right="310" w:firstLine="0"/>
        <w:jc w:val="both"/>
        <w:rPr>
          <w:sz w:val="20"/>
        </w:rPr>
      </w:pPr>
      <w:bookmarkStart w:name="Competing interests" w:id="108"/>
      <w:bookmarkEnd w:id="108"/>
      <w:r>
        <w:rPr/>
      </w:r>
      <w:r>
        <w:rPr>
          <w:b/>
          <w:sz w:val="20"/>
        </w:rPr>
        <w:t>Competing interests.</w:t>
      </w:r>
      <w:r>
        <w:rPr>
          <w:b/>
          <w:spacing w:val="80"/>
          <w:sz w:val="20"/>
        </w:rPr>
        <w:t> </w:t>
      </w:r>
      <w:r>
        <w:rPr>
          <w:sz w:val="20"/>
        </w:rPr>
        <w:t>The authors declare no </w:t>
      </w:r>
      <w:r>
        <w:rPr>
          <w:sz w:val="20"/>
        </w:rPr>
        <w:t>com-peting interests.</w:t>
      </w:r>
    </w:p>
    <w:p>
      <w:pPr>
        <w:pStyle w:val="BodyText"/>
        <w:spacing w:line="249" w:lineRule="auto" w:before="120"/>
        <w:ind w:left="214" w:right="310" w:firstLine="15"/>
        <w:jc w:val="both"/>
      </w:pPr>
      <w:bookmarkStart w:name="Data Availability Statement" w:id="109"/>
      <w:bookmarkEnd w:id="109"/>
      <w:r>
        <w:rPr/>
      </w:r>
      <w:r>
        <w:rPr>
          <w:b/>
        </w:rPr>
        <w:t>Data</w:t>
      </w:r>
      <w:r>
        <w:rPr>
          <w:b/>
          <w:spacing w:val="80"/>
        </w:rPr>
        <w:t> </w:t>
      </w:r>
      <w:r>
        <w:rPr>
          <w:b/>
        </w:rPr>
        <w:t>Availability</w:t>
      </w:r>
      <w:r>
        <w:rPr>
          <w:b/>
          <w:spacing w:val="80"/>
        </w:rPr>
        <w:t> </w:t>
      </w:r>
      <w:r>
        <w:rPr>
          <w:b/>
        </w:rPr>
        <w:t>Statement.</w:t>
      </w:r>
      <w:r>
        <w:rPr>
          <w:b/>
          <w:spacing w:val="80"/>
          <w:w w:val="150"/>
        </w:rPr>
        <w:t> </w:t>
      </w:r>
      <w:r>
        <w:rPr/>
        <w:t>This</w:t>
      </w:r>
      <w:r>
        <w:rPr>
          <w:spacing w:val="80"/>
        </w:rPr>
        <w:t> </w:t>
      </w:r>
      <w:r>
        <w:rPr/>
        <w:t>study</w:t>
      </w:r>
      <w:r>
        <w:rPr>
          <w:spacing w:val="80"/>
        </w:rPr>
        <w:t> </w:t>
      </w:r>
      <w:r>
        <w:rPr/>
        <w:t>uses</w:t>
      </w:r>
      <w:r>
        <w:rPr>
          <w:spacing w:val="40"/>
        </w:rPr>
        <w:t> </w:t>
      </w:r>
      <w:r>
        <w:rPr/>
        <w:t>no proprietary, restricted, or third-party benchmark dataset.</w:t>
      </w:r>
      <w:r>
        <w:rPr>
          <w:spacing w:val="40"/>
        </w:rPr>
        <w:t> </w:t>
      </w:r>
      <w:r>
        <w:rPr/>
        <w:t>The</w:t>
      </w:r>
      <w:r>
        <w:rPr>
          <w:spacing w:val="40"/>
        </w:rPr>
        <w:t> </w:t>
      </w:r>
      <w:r>
        <w:rPr/>
        <w:t>road-network</w:t>
      </w:r>
      <w:r>
        <w:rPr>
          <w:spacing w:val="40"/>
        </w:rPr>
        <w:t> </w:t>
      </w:r>
      <w:r>
        <w:rPr/>
        <w:t>geometry</w:t>
      </w:r>
      <w:r>
        <w:rPr>
          <w:spacing w:val="40"/>
        </w:rPr>
        <w:t> </w:t>
      </w:r>
      <w:r>
        <w:rPr/>
        <w:t>of</w:t>
      </w:r>
      <w:r>
        <w:rPr>
          <w:spacing w:val="40"/>
        </w:rPr>
        <w:t> </w:t>
      </w:r>
      <w:r>
        <w:rPr/>
        <w:t>the</w:t>
      </w:r>
      <w:r>
        <w:rPr>
          <w:spacing w:val="40"/>
        </w:rPr>
        <w:t> </w:t>
      </w:r>
      <w:r>
        <w:rPr/>
        <w:t>Atal Setu corridor, Navi Mumbai, India, was obtained</w:t>
      </w:r>
      <w:r>
        <w:rPr>
          <w:spacing w:val="40"/>
        </w:rPr>
        <w:t> </w:t>
      </w:r>
      <w:r>
        <w:rPr/>
        <w:t>from OpenStreetMap (© OpenStreetMap contribu-tors, ODbL v1.0; </w:t>
      </w:r>
      <w:hyperlink r:id="rId27">
        <w:r>
          <w:rPr>
            <w:color w:val="0000FF"/>
          </w:rPr>
          <w:t>https://www.openstreetmap.org/</w:t>
        </w:r>
      </w:hyperlink>
      <w:r>
        <w:rPr/>
        <w:t>) on 26 September 2025 within the bounding box (lat 18.99201–19.00297°</w:t>
      </w:r>
      <w:r>
        <w:rPr>
          <w:spacing w:val="32"/>
        </w:rPr>
        <w:t> </w:t>
      </w:r>
      <w:r>
        <w:rPr/>
        <w:t>N,</w:t>
      </w:r>
      <w:r>
        <w:rPr>
          <w:spacing w:val="33"/>
        </w:rPr>
        <w:t> </w:t>
      </w:r>
      <w:r>
        <w:rPr/>
        <w:t>lon</w:t>
      </w:r>
      <w:r>
        <w:rPr>
          <w:spacing w:val="32"/>
        </w:rPr>
        <w:t> </w:t>
      </w:r>
      <w:r>
        <w:rPr/>
        <w:t>72.84648–72.86214°</w:t>
      </w:r>
      <w:r>
        <w:rPr>
          <w:spacing w:val="33"/>
        </w:rPr>
        <w:t> </w:t>
      </w:r>
      <w:r>
        <w:rPr>
          <w:spacing w:val="-5"/>
        </w:rPr>
        <w:t>E)</w:t>
      </w:r>
    </w:p>
    <w:p>
      <w:pPr>
        <w:pStyle w:val="BodyText"/>
        <w:spacing w:line="249" w:lineRule="auto" w:before="6"/>
        <w:ind w:left="222" w:right="310" w:firstLine="7"/>
        <w:jc w:val="both"/>
      </w:pPr>
      <w:r>
        <w:rPr/>
        <w:t>and converted to a SUMO microscopic-traffic </w:t>
      </w:r>
      <w:r>
        <w:rPr/>
        <w:t>net-work using netconvert v1.24.0. All vehicle trajec-tories, Basic Safety Messages (BSMs), kinematic near-miss labels, ablation tables, and trained model artifacts were generated by the Eclipse SUMO 1.19+ microscopic</w:t>
      </w:r>
      <w:r>
        <w:rPr>
          <w:spacing w:val="-5"/>
        </w:rPr>
        <w:t> </w:t>
      </w:r>
      <w:r>
        <w:rPr/>
        <w:t>simulator</w:t>
      </w:r>
      <w:r>
        <w:rPr>
          <w:spacing w:val="-5"/>
        </w:rPr>
        <w:t> </w:t>
      </w:r>
      <w:r>
        <w:rPr/>
        <w:t>under</w:t>
      </w:r>
      <w:r>
        <w:rPr>
          <w:spacing w:val="-5"/>
        </w:rPr>
        <w:t> </w:t>
      </w:r>
      <w:r>
        <w:rPr/>
        <w:t>the</w:t>
      </w:r>
      <w:r>
        <w:rPr>
          <w:spacing w:val="-5"/>
        </w:rPr>
        <w:t> </w:t>
      </w:r>
      <w:r>
        <w:rPr/>
        <w:t>deterministic</w:t>
      </w:r>
      <w:r>
        <w:rPr>
          <w:spacing w:val="-5"/>
        </w:rPr>
        <w:t> </w:t>
      </w:r>
      <w:r>
        <w:rPr/>
        <w:t>random seed 42 using the open-source scripts in this repos-itory: </w:t>
      </w:r>
      <w:hyperlink r:id="rId28">
        <w:r>
          <w:rPr>
            <w:color w:val="0000FF"/>
          </w:rPr>
          <w:t>https://github.com/omkarrr88/V2V</w:t>
        </w:r>
      </w:hyperlink>
      <w:r>
        <w:rPr/>
        <w:t>. The com-plete</w:t>
      </w:r>
      <w:r>
        <w:rPr>
          <w:spacing w:val="-6"/>
        </w:rPr>
        <w:t> </w:t>
      </w:r>
      <w:r>
        <w:rPr/>
        <w:t>synthetic</w:t>
      </w:r>
      <w:r>
        <w:rPr>
          <w:spacing w:val="-6"/>
        </w:rPr>
        <w:t> </w:t>
      </w:r>
      <w:r>
        <w:rPr/>
        <w:t>dataset</w:t>
      </w:r>
      <w:r>
        <w:rPr>
          <w:spacing w:val="-5"/>
        </w:rPr>
        <w:t> </w:t>
      </w:r>
      <w:r>
        <w:rPr>
          <w:spacing w:val="-2"/>
        </w:rPr>
        <w:t>(</w:t>
      </w:r>
      <w:r>
        <w:rPr>
          <w:rFonts w:ascii="Book Antiqua"/>
          <w:spacing w:val="-2"/>
        </w:rPr>
        <w:t>Outputs/bsd_metrics.csv</w:t>
      </w:r>
      <w:r>
        <w:rPr>
          <w:spacing w:val="-2"/>
        </w:rPr>
        <w:t>,</w:t>
      </w:r>
    </w:p>
    <w:p>
      <w:pPr>
        <w:pStyle w:val="BodyText"/>
        <w:spacing w:line="243" w:lineRule="exact"/>
        <w:ind w:left="214"/>
        <w:jc w:val="both"/>
      </w:pPr>
      <w:r>
        <w:rPr/>
        <w:t>146,051</w:t>
      </w:r>
      <w:r>
        <w:rPr>
          <w:spacing w:val="27"/>
        </w:rPr>
        <w:t> </w:t>
      </w:r>
      <w:r>
        <w:rPr/>
        <w:t>rows</w:t>
      </w:r>
      <w:r>
        <w:rPr>
          <w:spacing w:val="29"/>
        </w:rPr>
        <w:t> </w:t>
      </w:r>
      <w:r>
        <w:rPr>
          <w:rFonts w:ascii="Lucida Sans Unicode" w:hAnsi="Lucida Sans Unicode"/>
        </w:rPr>
        <w:t>×</w:t>
      </w:r>
      <w:r>
        <w:rPr>
          <w:rFonts w:ascii="Lucida Sans Unicode" w:hAnsi="Lucida Sans Unicode"/>
          <w:spacing w:val="16"/>
        </w:rPr>
        <w:t> </w:t>
      </w:r>
      <w:r>
        <w:rPr/>
        <w:t>45</w:t>
      </w:r>
      <w:r>
        <w:rPr>
          <w:spacing w:val="29"/>
        </w:rPr>
        <w:t> </w:t>
      </w:r>
      <w:r>
        <w:rPr/>
        <w:t>columns),</w:t>
      </w:r>
      <w:r>
        <w:rPr>
          <w:spacing w:val="29"/>
        </w:rPr>
        <w:t> </w:t>
      </w:r>
      <w:r>
        <w:rPr/>
        <w:t>the</w:t>
      </w:r>
      <w:r>
        <w:rPr>
          <w:spacing w:val="29"/>
        </w:rPr>
        <w:t> </w:t>
      </w:r>
      <w:r>
        <w:rPr/>
        <w:t>trained</w:t>
      </w:r>
      <w:r>
        <w:rPr>
          <w:spacing w:val="30"/>
        </w:rPr>
        <w:t> </w:t>
      </w:r>
      <w:r>
        <w:rPr>
          <w:spacing w:val="-2"/>
        </w:rPr>
        <w:t>XGBoost</w:t>
      </w:r>
    </w:p>
    <w:p>
      <w:pPr>
        <w:pStyle w:val="BodyText"/>
        <w:spacing w:line="224" w:lineRule="exact"/>
        <w:ind w:left="229"/>
        <w:jc w:val="both"/>
      </w:pPr>
      <w:r>
        <w:rPr/>
        <w:t>model</w:t>
      </w:r>
      <w:r>
        <w:rPr>
          <w:spacing w:val="75"/>
          <w:w w:val="150"/>
        </w:rPr>
        <w:t> </w:t>
      </w:r>
      <w:r>
        <w:rPr/>
        <w:t>(</w:t>
      </w:r>
      <w:r>
        <w:rPr>
          <w:rFonts w:ascii="Book Antiqua"/>
        </w:rPr>
        <w:t>Outputs/bsd_xgboost_model.json</w:t>
      </w:r>
      <w:r>
        <w:rPr/>
        <w:t>),</w:t>
      </w:r>
      <w:r>
        <w:rPr>
          <w:spacing w:val="75"/>
          <w:w w:val="150"/>
        </w:rPr>
        <w:t> </w:t>
      </w:r>
      <w:r>
        <w:rPr>
          <w:spacing w:val="-5"/>
        </w:rPr>
        <w:t>the</w:t>
      </w:r>
    </w:p>
    <w:p>
      <w:pPr>
        <w:pStyle w:val="BodyText"/>
        <w:spacing w:line="244" w:lineRule="auto"/>
        <w:ind w:left="229" w:right="310"/>
        <w:jc w:val="both"/>
      </w:pPr>
      <w:r>
        <w:rPr/>
        <w:t>alert log (</w:t>
      </w:r>
      <w:r>
        <w:rPr>
          <w:rFonts w:ascii="Book Antiqua"/>
        </w:rPr>
        <w:t>Outputs/bsd_alerts.csv</w:t>
      </w:r>
      <w:r>
        <w:rPr/>
        <w:t>), and the abla-tion/sensitivity</w:t>
      </w:r>
      <w:r>
        <w:rPr>
          <w:spacing w:val="-13"/>
        </w:rPr>
        <w:t> </w:t>
      </w:r>
      <w:r>
        <w:rPr/>
        <w:t>tables</w:t>
      </w:r>
      <w:r>
        <w:rPr>
          <w:spacing w:val="-12"/>
        </w:rPr>
        <w:t> </w:t>
      </w:r>
      <w:r>
        <w:rPr/>
        <w:t>are</w:t>
      </w:r>
      <w:r>
        <w:rPr>
          <w:spacing w:val="-13"/>
        </w:rPr>
        <w:t> </w:t>
      </w:r>
      <w:r>
        <w:rPr/>
        <w:t>committed</w:t>
      </w:r>
      <w:r>
        <w:rPr>
          <w:spacing w:val="-12"/>
        </w:rPr>
        <w:t> </w:t>
      </w:r>
      <w:r>
        <w:rPr/>
        <w:t>to</w:t>
      </w:r>
      <w:r>
        <w:rPr>
          <w:spacing w:val="-13"/>
        </w:rPr>
        <w:t> </w:t>
      </w:r>
      <w:r>
        <w:rPr/>
        <w:t>the</w:t>
      </w:r>
      <w:r>
        <w:rPr>
          <w:spacing w:val="-12"/>
        </w:rPr>
        <w:t> </w:t>
      </w:r>
      <w:r>
        <w:rPr/>
        <w:t>same</w:t>
      </w:r>
      <w:r>
        <w:rPr>
          <w:spacing w:val="-13"/>
        </w:rPr>
        <w:t> </w:t>
      </w:r>
      <w:r>
        <w:rPr/>
        <w:t>repos-itory.</w:t>
      </w:r>
      <w:r>
        <w:rPr>
          <w:spacing w:val="-10"/>
        </w:rPr>
        <w:t> </w:t>
      </w:r>
      <w:r>
        <w:rPr/>
        <w:t>No</w:t>
      </w:r>
      <w:r>
        <w:rPr>
          <w:spacing w:val="-10"/>
        </w:rPr>
        <w:t> </w:t>
      </w:r>
      <w:r>
        <w:rPr/>
        <w:t>human-subject</w:t>
      </w:r>
      <w:r>
        <w:rPr>
          <w:spacing w:val="-10"/>
        </w:rPr>
        <w:t> </w:t>
      </w:r>
      <w:r>
        <w:rPr/>
        <w:t>data,</w:t>
      </w:r>
      <w:r>
        <w:rPr>
          <w:spacing w:val="-10"/>
        </w:rPr>
        <w:t> </w:t>
      </w:r>
      <w:r>
        <w:rPr/>
        <w:t>no</w:t>
      </w:r>
      <w:r>
        <w:rPr>
          <w:spacing w:val="-10"/>
        </w:rPr>
        <w:t> </w:t>
      </w:r>
      <w:r>
        <w:rPr/>
        <w:t>personal</w:t>
      </w:r>
      <w:r>
        <w:rPr>
          <w:spacing w:val="-10"/>
        </w:rPr>
        <w:t> </w:t>
      </w:r>
      <w:r>
        <w:rPr/>
        <w:t>data,</w:t>
      </w:r>
      <w:r>
        <w:rPr>
          <w:spacing w:val="-10"/>
        </w:rPr>
        <w:t> </w:t>
      </w:r>
      <w:r>
        <w:rPr/>
        <w:t>and</w:t>
      </w:r>
      <w:r>
        <w:rPr>
          <w:spacing w:val="-10"/>
        </w:rPr>
        <w:t> </w:t>
      </w:r>
      <w:r>
        <w:rPr/>
        <w:t>no real-vehicle telemetry were used.</w:t>
      </w:r>
    </w:p>
    <w:p>
      <w:pPr>
        <w:pStyle w:val="BodyText"/>
        <w:spacing w:before="14"/>
      </w:pPr>
    </w:p>
    <w:p>
      <w:pPr>
        <w:pStyle w:val="Heading1"/>
        <w:spacing w:before="1"/>
        <w:ind w:left="229" w:firstLine="0"/>
        <w:jc w:val="left"/>
      </w:pPr>
      <w:r>
        <w:rPr>
          <w:spacing w:val="-2"/>
        </w:rPr>
        <w:t>References</w:t>
      </w:r>
    </w:p>
    <w:p>
      <w:pPr>
        <w:pStyle w:val="ListParagraph"/>
        <w:numPr>
          <w:ilvl w:val="0"/>
          <w:numId w:val="9"/>
        </w:numPr>
        <w:tabs>
          <w:tab w:pos="662" w:val="left" w:leader="none"/>
        </w:tabs>
        <w:spacing w:line="249" w:lineRule="auto" w:before="172" w:after="0"/>
        <w:ind w:left="662" w:right="308" w:hanging="334"/>
        <w:jc w:val="both"/>
        <w:rPr>
          <w:sz w:val="20"/>
        </w:rPr>
      </w:pPr>
      <w:bookmarkStart w:name="_bookmark58" w:id="110"/>
      <w:bookmarkEnd w:id="110"/>
      <w:r>
        <w:rPr/>
      </w:r>
      <w:r>
        <w:rPr>
          <w:spacing w:val="-2"/>
          <w:sz w:val="20"/>
        </w:rPr>
        <w:t>SAE</w:t>
      </w:r>
      <w:r>
        <w:rPr>
          <w:spacing w:val="-8"/>
          <w:sz w:val="20"/>
        </w:rPr>
        <w:t> </w:t>
      </w:r>
      <w:r>
        <w:rPr>
          <w:spacing w:val="-2"/>
          <w:sz w:val="20"/>
        </w:rPr>
        <w:t>International,</w:t>
      </w:r>
      <w:r>
        <w:rPr>
          <w:spacing w:val="-8"/>
          <w:sz w:val="20"/>
        </w:rPr>
        <w:t> </w:t>
      </w:r>
      <w:r>
        <w:rPr>
          <w:spacing w:val="-2"/>
          <w:sz w:val="20"/>
        </w:rPr>
        <w:t>“Dedicated</w:t>
      </w:r>
      <w:r>
        <w:rPr>
          <w:spacing w:val="-8"/>
          <w:sz w:val="20"/>
        </w:rPr>
        <w:t> </w:t>
      </w:r>
      <w:r>
        <w:rPr>
          <w:spacing w:val="-2"/>
          <w:sz w:val="20"/>
        </w:rPr>
        <w:t>Short</w:t>
      </w:r>
      <w:r>
        <w:rPr>
          <w:spacing w:val="-8"/>
          <w:sz w:val="20"/>
        </w:rPr>
        <w:t> </w:t>
      </w:r>
      <w:r>
        <w:rPr>
          <w:spacing w:val="-2"/>
          <w:sz w:val="20"/>
        </w:rPr>
        <w:t>Range</w:t>
      </w:r>
      <w:r>
        <w:rPr>
          <w:spacing w:val="-8"/>
          <w:sz w:val="20"/>
        </w:rPr>
        <w:t> </w:t>
      </w:r>
      <w:r>
        <w:rPr>
          <w:spacing w:val="-2"/>
          <w:sz w:val="20"/>
        </w:rPr>
        <w:t>Com-</w:t>
      </w:r>
      <w:r>
        <w:rPr>
          <w:sz w:val="20"/>
        </w:rPr>
        <w:t>munications (DSRC) Message Set </w:t>
      </w:r>
      <w:r>
        <w:rPr>
          <w:sz w:val="20"/>
        </w:rPr>
        <w:t>Dictionary,” SAE Standard J2735_202309, Sep. 2023.</w:t>
      </w:r>
    </w:p>
    <w:p>
      <w:pPr>
        <w:pStyle w:val="ListParagraph"/>
        <w:spacing w:after="0" w:line="249" w:lineRule="auto"/>
        <w:jc w:val="both"/>
        <w:rPr>
          <w:sz w:val="20"/>
        </w:rPr>
        <w:sectPr>
          <w:pgSz w:w="11910" w:h="16840"/>
          <w:pgMar w:header="0" w:footer="2489" w:top="1400" w:bottom="2720" w:left="1275" w:right="992"/>
          <w:cols w:num="2" w:equalWidth="0">
            <w:col w:w="4606" w:space="149"/>
            <w:col w:w="4888"/>
          </w:cols>
        </w:sectPr>
      </w:pPr>
    </w:p>
    <w:p>
      <w:pPr>
        <w:pStyle w:val="ListParagraph"/>
        <w:numPr>
          <w:ilvl w:val="0"/>
          <w:numId w:val="9"/>
        </w:numPr>
        <w:tabs>
          <w:tab w:pos="494" w:val="left" w:leader="none"/>
          <w:tab w:pos="496" w:val="left" w:leader="none"/>
        </w:tabs>
        <w:spacing w:line="249" w:lineRule="auto" w:before="68" w:after="0"/>
        <w:ind w:left="496" w:right="0" w:hanging="334"/>
        <w:jc w:val="both"/>
        <w:rPr>
          <w:sz w:val="20"/>
        </w:rPr>
      </w:pPr>
      <w:bookmarkStart w:name="_bookmark59" w:id="111"/>
      <w:bookmarkEnd w:id="111"/>
      <w:r>
        <w:rPr/>
      </w:r>
      <w:r>
        <w:rPr>
          <w:sz w:val="20"/>
        </w:rPr>
        <w:t>SAE International, “On-Board System </w:t>
      </w:r>
      <w:r>
        <w:rPr>
          <w:sz w:val="20"/>
        </w:rPr>
        <w:t>Require-ments for V2V Safety Communications,” SAE Standard J2945/1_201603, Mar. 2016.</w:t>
      </w:r>
    </w:p>
    <w:p>
      <w:pPr>
        <w:pStyle w:val="ListParagraph"/>
        <w:numPr>
          <w:ilvl w:val="0"/>
          <w:numId w:val="9"/>
        </w:numPr>
        <w:tabs>
          <w:tab w:pos="494" w:val="left" w:leader="none"/>
          <w:tab w:pos="496" w:val="left" w:leader="none"/>
        </w:tabs>
        <w:spacing w:line="249" w:lineRule="auto" w:before="202" w:after="0"/>
        <w:ind w:left="496" w:right="0" w:hanging="334"/>
        <w:jc w:val="both"/>
        <w:rPr>
          <w:sz w:val="20"/>
        </w:rPr>
      </w:pPr>
      <w:bookmarkStart w:name="_bookmark60" w:id="112"/>
      <w:bookmarkEnd w:id="112"/>
      <w:r>
        <w:rPr/>
      </w:r>
      <w:r>
        <w:rPr>
          <w:sz w:val="20"/>
        </w:rPr>
        <w:t>IEEE,</w:t>
      </w:r>
      <w:r>
        <w:rPr>
          <w:spacing w:val="-1"/>
          <w:sz w:val="20"/>
        </w:rPr>
        <w:t> </w:t>
      </w:r>
      <w:r>
        <w:rPr>
          <w:sz w:val="20"/>
        </w:rPr>
        <w:t>“IEEE</w:t>
      </w:r>
      <w:r>
        <w:rPr>
          <w:spacing w:val="-1"/>
          <w:sz w:val="20"/>
        </w:rPr>
        <w:t> </w:t>
      </w:r>
      <w:r>
        <w:rPr>
          <w:sz w:val="20"/>
        </w:rPr>
        <w:t>Standard</w:t>
      </w:r>
      <w:r>
        <w:rPr>
          <w:spacing w:val="-1"/>
          <w:sz w:val="20"/>
        </w:rPr>
        <w:t> </w:t>
      </w:r>
      <w:r>
        <w:rPr>
          <w:sz w:val="20"/>
        </w:rPr>
        <w:t>for</w:t>
      </w:r>
      <w:r>
        <w:rPr>
          <w:spacing w:val="-1"/>
          <w:sz w:val="20"/>
        </w:rPr>
        <w:t> </w:t>
      </w:r>
      <w:r>
        <w:rPr>
          <w:sz w:val="20"/>
        </w:rPr>
        <w:t>Information</w:t>
      </w:r>
      <w:r>
        <w:rPr>
          <w:spacing w:val="-1"/>
          <w:sz w:val="20"/>
        </w:rPr>
        <w:t> </w:t>
      </w:r>
      <w:r>
        <w:rPr>
          <w:sz w:val="20"/>
        </w:rPr>
        <w:t>Technol-ogy — Wireless Access in Vehicular Environ-ments,” IEEE Std 802.11p-2010, Jul. 2010.</w:t>
      </w:r>
    </w:p>
    <w:p>
      <w:pPr>
        <w:pStyle w:val="ListParagraph"/>
        <w:numPr>
          <w:ilvl w:val="0"/>
          <w:numId w:val="9"/>
        </w:numPr>
        <w:tabs>
          <w:tab w:pos="494" w:val="left" w:leader="none"/>
          <w:tab w:pos="496" w:val="left" w:leader="none"/>
        </w:tabs>
        <w:spacing w:line="249" w:lineRule="auto" w:before="202" w:after="0"/>
        <w:ind w:left="496" w:right="0" w:hanging="334"/>
        <w:jc w:val="both"/>
        <w:rPr>
          <w:sz w:val="20"/>
        </w:rPr>
      </w:pPr>
      <w:bookmarkStart w:name="_bookmark61" w:id="113"/>
      <w:bookmarkEnd w:id="113"/>
      <w:r>
        <w:rPr/>
      </w:r>
      <w:r>
        <w:rPr>
          <w:sz w:val="20"/>
        </w:rPr>
        <w:t>3GPP, “Study on LTE-based V2X </w:t>
      </w:r>
      <w:r>
        <w:rPr>
          <w:sz w:val="20"/>
        </w:rPr>
        <w:t>Services,” 3GPP TR 36.885 V14.0.0, Jun. 2016.</w:t>
      </w:r>
    </w:p>
    <w:p>
      <w:pPr>
        <w:pStyle w:val="ListParagraph"/>
        <w:numPr>
          <w:ilvl w:val="0"/>
          <w:numId w:val="9"/>
        </w:numPr>
        <w:tabs>
          <w:tab w:pos="489" w:val="left" w:leader="none"/>
          <w:tab w:pos="494" w:val="left" w:leader="none"/>
        </w:tabs>
        <w:spacing w:line="249" w:lineRule="auto" w:before="201" w:after="0"/>
        <w:ind w:left="489" w:right="33" w:hanging="327"/>
        <w:jc w:val="both"/>
        <w:rPr>
          <w:sz w:val="20"/>
        </w:rPr>
      </w:pPr>
      <w:bookmarkStart w:name="_bookmark62" w:id="114"/>
      <w:bookmarkEnd w:id="114"/>
      <w:r>
        <w:rPr/>
      </w:r>
      <w:r>
        <w:rPr>
          <w:sz w:val="20"/>
        </w:rPr>
        <w:tab/>
        <w:t>Euro NCAP, “Lane Change Assist </w:t>
      </w:r>
      <w:r>
        <w:rPr>
          <w:sz w:val="20"/>
        </w:rPr>
        <w:t>System (LCAS) Test Protocol,” Version 1.0, 2019.</w:t>
      </w:r>
    </w:p>
    <w:p>
      <w:pPr>
        <w:pStyle w:val="ListParagraph"/>
        <w:numPr>
          <w:ilvl w:val="0"/>
          <w:numId w:val="9"/>
        </w:numPr>
        <w:tabs>
          <w:tab w:pos="488" w:val="left" w:leader="none"/>
          <w:tab w:pos="494" w:val="left" w:leader="none"/>
        </w:tabs>
        <w:spacing w:line="249" w:lineRule="auto" w:before="201" w:after="0"/>
        <w:ind w:left="488" w:right="8" w:hanging="326"/>
        <w:jc w:val="both"/>
        <w:rPr>
          <w:sz w:val="20"/>
        </w:rPr>
      </w:pPr>
      <w:bookmarkStart w:name="_bookmark63" w:id="115"/>
      <w:bookmarkEnd w:id="115"/>
      <w:r>
        <w:rPr/>
      </w:r>
      <w:r>
        <w:rPr>
          <w:sz w:val="20"/>
        </w:rPr>
        <w:tab/>
        <w:t>AASHTO, </w:t>
      </w:r>
      <w:r>
        <w:rPr>
          <w:i/>
          <w:sz w:val="20"/>
        </w:rPr>
        <w:t>A Policy on Geometric Design of Highways and Streets</w:t>
      </w:r>
      <w:r>
        <w:rPr>
          <w:sz w:val="20"/>
        </w:rPr>
        <w:t>, 7th ed. Washington, </w:t>
      </w:r>
      <w:r>
        <w:rPr>
          <w:sz w:val="20"/>
        </w:rPr>
        <w:t>DC, </w:t>
      </w:r>
      <w:r>
        <w:rPr>
          <w:spacing w:val="-2"/>
          <w:sz w:val="20"/>
        </w:rPr>
        <w:t>2018.</w:t>
      </w:r>
    </w:p>
    <w:p>
      <w:pPr>
        <w:pStyle w:val="ListParagraph"/>
        <w:numPr>
          <w:ilvl w:val="0"/>
          <w:numId w:val="9"/>
        </w:numPr>
        <w:tabs>
          <w:tab w:pos="489" w:val="left" w:leader="none"/>
          <w:tab w:pos="494" w:val="left" w:leader="none"/>
        </w:tabs>
        <w:spacing w:line="249" w:lineRule="auto" w:before="201" w:after="0"/>
        <w:ind w:left="489" w:right="0" w:hanging="327"/>
        <w:jc w:val="both"/>
        <w:rPr>
          <w:sz w:val="20"/>
        </w:rPr>
      </w:pPr>
      <w:bookmarkStart w:name="_bookmark64" w:id="116"/>
      <w:bookmarkEnd w:id="116"/>
      <w:r>
        <w:rPr/>
      </w:r>
      <w:r>
        <w:rPr>
          <w:sz w:val="20"/>
        </w:rPr>
        <w:tab/>
      </w:r>
      <w:r>
        <w:rPr>
          <w:spacing w:val="-2"/>
          <w:sz w:val="20"/>
        </w:rPr>
        <w:t>E.</w:t>
      </w:r>
      <w:r>
        <w:rPr>
          <w:spacing w:val="-11"/>
          <w:sz w:val="20"/>
        </w:rPr>
        <w:t> </w:t>
      </w:r>
      <w:r>
        <w:rPr>
          <w:spacing w:val="-2"/>
          <w:sz w:val="20"/>
        </w:rPr>
        <w:t>N.</w:t>
      </w:r>
      <w:r>
        <w:rPr>
          <w:spacing w:val="-10"/>
          <w:sz w:val="20"/>
        </w:rPr>
        <w:t> </w:t>
      </w:r>
      <w:r>
        <w:rPr>
          <w:spacing w:val="-2"/>
          <w:sz w:val="20"/>
        </w:rPr>
        <w:t>Gilbert,</w:t>
      </w:r>
      <w:r>
        <w:rPr>
          <w:spacing w:val="-11"/>
          <w:sz w:val="20"/>
        </w:rPr>
        <w:t> </w:t>
      </w:r>
      <w:r>
        <w:rPr>
          <w:spacing w:val="-2"/>
          <w:sz w:val="20"/>
        </w:rPr>
        <w:t>“Capacity</w:t>
      </w:r>
      <w:r>
        <w:rPr>
          <w:spacing w:val="-10"/>
          <w:sz w:val="20"/>
        </w:rPr>
        <w:t> </w:t>
      </w:r>
      <w:r>
        <w:rPr>
          <w:spacing w:val="-2"/>
          <w:sz w:val="20"/>
        </w:rPr>
        <w:t>of</w:t>
      </w:r>
      <w:r>
        <w:rPr>
          <w:spacing w:val="-11"/>
          <w:sz w:val="20"/>
        </w:rPr>
        <w:t> </w:t>
      </w:r>
      <w:r>
        <w:rPr>
          <w:spacing w:val="-2"/>
          <w:sz w:val="20"/>
        </w:rPr>
        <w:t>a</w:t>
      </w:r>
      <w:r>
        <w:rPr>
          <w:spacing w:val="-10"/>
          <w:sz w:val="20"/>
        </w:rPr>
        <w:t> </w:t>
      </w:r>
      <w:r>
        <w:rPr>
          <w:spacing w:val="-2"/>
          <w:sz w:val="20"/>
        </w:rPr>
        <w:t>burst-noise</w:t>
      </w:r>
      <w:r>
        <w:rPr>
          <w:spacing w:val="-11"/>
          <w:sz w:val="20"/>
        </w:rPr>
        <w:t> </w:t>
      </w:r>
      <w:r>
        <w:rPr>
          <w:spacing w:val="-2"/>
          <w:sz w:val="20"/>
        </w:rPr>
        <w:t>channel,” </w:t>
      </w:r>
      <w:r>
        <w:rPr>
          <w:i/>
          <w:sz w:val="20"/>
        </w:rPr>
        <w:t>Bell</w:t>
      </w:r>
      <w:r>
        <w:rPr>
          <w:i/>
          <w:spacing w:val="-6"/>
          <w:sz w:val="20"/>
        </w:rPr>
        <w:t> </w:t>
      </w:r>
      <w:r>
        <w:rPr>
          <w:i/>
          <w:sz w:val="20"/>
        </w:rPr>
        <w:t>Syst.</w:t>
      </w:r>
      <w:r>
        <w:rPr>
          <w:i/>
          <w:spacing w:val="-6"/>
          <w:sz w:val="20"/>
        </w:rPr>
        <w:t> </w:t>
      </w:r>
      <w:r>
        <w:rPr>
          <w:i/>
          <w:sz w:val="20"/>
        </w:rPr>
        <w:t>Tech.</w:t>
      </w:r>
      <w:r>
        <w:rPr>
          <w:i/>
          <w:spacing w:val="-6"/>
          <w:sz w:val="20"/>
        </w:rPr>
        <w:t> </w:t>
      </w:r>
      <w:r>
        <w:rPr>
          <w:i/>
          <w:sz w:val="20"/>
        </w:rPr>
        <w:t>J.</w:t>
      </w:r>
      <w:r>
        <w:rPr>
          <w:sz w:val="20"/>
        </w:rPr>
        <w:t>,</w:t>
      </w:r>
      <w:r>
        <w:rPr>
          <w:spacing w:val="-6"/>
          <w:sz w:val="20"/>
        </w:rPr>
        <w:t> </w:t>
      </w:r>
      <w:r>
        <w:rPr>
          <w:sz w:val="20"/>
        </w:rPr>
        <w:t>vol.</w:t>
      </w:r>
      <w:r>
        <w:rPr>
          <w:spacing w:val="-6"/>
          <w:sz w:val="20"/>
        </w:rPr>
        <w:t> </w:t>
      </w:r>
      <w:r>
        <w:rPr>
          <w:sz w:val="20"/>
        </w:rPr>
        <w:t>39,</w:t>
      </w:r>
      <w:r>
        <w:rPr>
          <w:spacing w:val="-6"/>
          <w:sz w:val="20"/>
        </w:rPr>
        <w:t> </w:t>
      </w:r>
      <w:r>
        <w:rPr>
          <w:sz w:val="20"/>
        </w:rPr>
        <w:t>no.</w:t>
      </w:r>
      <w:r>
        <w:rPr>
          <w:spacing w:val="-6"/>
          <w:sz w:val="20"/>
        </w:rPr>
        <w:t> </w:t>
      </w:r>
      <w:r>
        <w:rPr>
          <w:sz w:val="20"/>
        </w:rPr>
        <w:t>5,</w:t>
      </w:r>
      <w:r>
        <w:rPr>
          <w:spacing w:val="-6"/>
          <w:sz w:val="20"/>
        </w:rPr>
        <w:t> </w:t>
      </w:r>
      <w:r>
        <w:rPr>
          <w:sz w:val="20"/>
        </w:rPr>
        <w:t>pp.</w:t>
      </w:r>
      <w:r>
        <w:rPr>
          <w:spacing w:val="-6"/>
          <w:sz w:val="20"/>
        </w:rPr>
        <w:t> </w:t>
      </w:r>
      <w:r>
        <w:rPr>
          <w:sz w:val="20"/>
        </w:rPr>
        <w:t>1253–1265, Sep. 1960.</w:t>
      </w:r>
    </w:p>
    <w:p>
      <w:pPr>
        <w:pStyle w:val="ListParagraph"/>
        <w:numPr>
          <w:ilvl w:val="0"/>
          <w:numId w:val="9"/>
        </w:numPr>
        <w:tabs>
          <w:tab w:pos="494" w:val="left" w:leader="none"/>
          <w:tab w:pos="496" w:val="left" w:leader="none"/>
        </w:tabs>
        <w:spacing w:line="249" w:lineRule="auto" w:before="202" w:after="0"/>
        <w:ind w:left="496" w:right="8" w:hanging="334"/>
        <w:jc w:val="both"/>
        <w:rPr>
          <w:sz w:val="20"/>
        </w:rPr>
      </w:pPr>
      <w:bookmarkStart w:name="_bookmark65" w:id="117"/>
      <w:bookmarkEnd w:id="117"/>
      <w:r>
        <w:rPr/>
      </w:r>
      <w:r>
        <w:rPr>
          <w:sz w:val="20"/>
        </w:rPr>
        <w:t>T. Chen and C. Guestrin, “XGBoost: A scalable tree boosting system,” in </w:t>
      </w:r>
      <w:r>
        <w:rPr>
          <w:i/>
          <w:sz w:val="20"/>
        </w:rPr>
        <w:t>Proc. ACM </w:t>
      </w:r>
      <w:r>
        <w:rPr>
          <w:i/>
          <w:sz w:val="20"/>
        </w:rPr>
        <w:t>SIGKDD</w:t>
      </w:r>
      <w:r>
        <w:rPr>
          <w:sz w:val="20"/>
        </w:rPr>
        <w:t>, San Francisco, CA, Aug. 2016, pp. 785–794.</w:t>
      </w:r>
    </w:p>
    <w:p>
      <w:pPr>
        <w:pStyle w:val="ListParagraph"/>
        <w:numPr>
          <w:ilvl w:val="0"/>
          <w:numId w:val="9"/>
        </w:numPr>
        <w:tabs>
          <w:tab w:pos="494" w:val="left" w:leader="none"/>
          <w:tab w:pos="496" w:val="left" w:leader="none"/>
        </w:tabs>
        <w:spacing w:line="249" w:lineRule="auto" w:before="202" w:after="0"/>
        <w:ind w:left="496" w:right="8" w:hanging="334"/>
        <w:jc w:val="both"/>
        <w:rPr>
          <w:sz w:val="20"/>
        </w:rPr>
      </w:pPr>
      <w:bookmarkStart w:name="_bookmark66" w:id="118"/>
      <w:bookmarkEnd w:id="118"/>
      <w:r>
        <w:rPr/>
      </w:r>
      <w:r>
        <w:rPr>
          <w:spacing w:val="-2"/>
          <w:sz w:val="20"/>
        </w:rPr>
        <w:t>P.</w:t>
      </w:r>
      <w:r>
        <w:rPr>
          <w:spacing w:val="-11"/>
          <w:sz w:val="20"/>
        </w:rPr>
        <w:t> </w:t>
      </w:r>
      <w:r>
        <w:rPr>
          <w:spacing w:val="-2"/>
          <w:sz w:val="20"/>
        </w:rPr>
        <w:t>A.</w:t>
      </w:r>
      <w:r>
        <w:rPr>
          <w:spacing w:val="-10"/>
          <w:sz w:val="20"/>
        </w:rPr>
        <w:t> </w:t>
      </w:r>
      <w:r>
        <w:rPr>
          <w:spacing w:val="-2"/>
          <w:sz w:val="20"/>
        </w:rPr>
        <w:t>Lopez</w:t>
      </w:r>
      <w:r>
        <w:rPr>
          <w:spacing w:val="-11"/>
          <w:sz w:val="20"/>
        </w:rPr>
        <w:t> </w:t>
      </w:r>
      <w:r>
        <w:rPr>
          <w:i/>
          <w:spacing w:val="-2"/>
          <w:sz w:val="20"/>
        </w:rPr>
        <w:t>et</w:t>
      </w:r>
      <w:r>
        <w:rPr>
          <w:i/>
          <w:spacing w:val="-10"/>
          <w:sz w:val="20"/>
        </w:rPr>
        <w:t> </w:t>
      </w:r>
      <w:r>
        <w:rPr>
          <w:i/>
          <w:spacing w:val="-2"/>
          <w:sz w:val="20"/>
        </w:rPr>
        <w:t>al.</w:t>
      </w:r>
      <w:r>
        <w:rPr>
          <w:spacing w:val="-2"/>
          <w:sz w:val="20"/>
        </w:rPr>
        <w:t>,</w:t>
      </w:r>
      <w:r>
        <w:rPr>
          <w:spacing w:val="-11"/>
          <w:sz w:val="20"/>
        </w:rPr>
        <w:t> </w:t>
      </w:r>
      <w:r>
        <w:rPr>
          <w:spacing w:val="-2"/>
          <w:sz w:val="20"/>
        </w:rPr>
        <w:t>“Microscopic</w:t>
      </w:r>
      <w:r>
        <w:rPr>
          <w:spacing w:val="-10"/>
          <w:sz w:val="20"/>
        </w:rPr>
        <w:t> </w:t>
      </w:r>
      <w:r>
        <w:rPr>
          <w:spacing w:val="-2"/>
          <w:sz w:val="20"/>
        </w:rPr>
        <w:t>traffic</w:t>
      </w:r>
      <w:r>
        <w:rPr>
          <w:spacing w:val="-11"/>
          <w:sz w:val="20"/>
        </w:rPr>
        <w:t> </w:t>
      </w:r>
      <w:r>
        <w:rPr>
          <w:spacing w:val="-2"/>
          <w:sz w:val="20"/>
        </w:rPr>
        <w:t>simulation </w:t>
      </w:r>
      <w:r>
        <w:rPr>
          <w:sz w:val="20"/>
        </w:rPr>
        <w:t>using SUMO,” in </w:t>
      </w:r>
      <w:r>
        <w:rPr>
          <w:i/>
          <w:sz w:val="20"/>
        </w:rPr>
        <w:t>Proc. IEEE ITSC</w:t>
      </w:r>
      <w:r>
        <w:rPr>
          <w:sz w:val="20"/>
        </w:rPr>
        <w:t>, Maui, </w:t>
      </w:r>
      <w:r>
        <w:rPr>
          <w:sz w:val="20"/>
        </w:rPr>
        <w:t>HI, Nov. 2018, pp. 2575–2582.</w:t>
      </w:r>
    </w:p>
    <w:p>
      <w:pPr>
        <w:pStyle w:val="ListParagraph"/>
        <w:numPr>
          <w:ilvl w:val="0"/>
          <w:numId w:val="9"/>
        </w:numPr>
        <w:tabs>
          <w:tab w:pos="494" w:val="left" w:leader="none"/>
          <w:tab w:pos="496" w:val="left" w:leader="none"/>
        </w:tabs>
        <w:spacing w:line="249" w:lineRule="auto" w:before="202" w:after="0"/>
        <w:ind w:left="496" w:right="8" w:hanging="434"/>
        <w:jc w:val="both"/>
        <w:rPr>
          <w:sz w:val="20"/>
        </w:rPr>
      </w:pPr>
      <w:bookmarkStart w:name="_bookmark67" w:id="119"/>
      <w:bookmarkEnd w:id="119"/>
      <w:r>
        <w:rPr/>
      </w:r>
      <w:r>
        <w:rPr>
          <w:sz w:val="20"/>
        </w:rPr>
        <w:t>World Health Organization, “Global Status Report on Road Safety 2023,” WHO, </w:t>
      </w:r>
      <w:r>
        <w:rPr>
          <w:sz w:val="20"/>
        </w:rPr>
        <w:t>Geneva, Dec. 2023.</w:t>
      </w:r>
    </w:p>
    <w:p>
      <w:pPr>
        <w:pStyle w:val="ListParagraph"/>
        <w:numPr>
          <w:ilvl w:val="0"/>
          <w:numId w:val="9"/>
        </w:numPr>
        <w:tabs>
          <w:tab w:pos="494" w:val="left" w:leader="none"/>
          <w:tab w:pos="496" w:val="left" w:leader="none"/>
        </w:tabs>
        <w:spacing w:line="249" w:lineRule="auto" w:before="201" w:after="0"/>
        <w:ind w:left="496" w:right="0" w:hanging="434"/>
        <w:jc w:val="both"/>
        <w:rPr>
          <w:sz w:val="20"/>
        </w:rPr>
      </w:pPr>
      <w:bookmarkStart w:name="_bookmark68" w:id="120"/>
      <w:bookmarkEnd w:id="120"/>
      <w:r>
        <w:rPr/>
      </w:r>
      <w:r>
        <w:rPr>
          <w:sz w:val="20"/>
        </w:rPr>
        <w:t>MoRTH, “Road Accidents in India 2022,” </w:t>
      </w:r>
      <w:r>
        <w:rPr>
          <w:sz w:val="20"/>
        </w:rPr>
        <w:t>Gov-ernment of India, New Delhi, Oct. 2023.</w:t>
      </w:r>
    </w:p>
    <w:p>
      <w:pPr>
        <w:pStyle w:val="ListParagraph"/>
        <w:numPr>
          <w:ilvl w:val="0"/>
          <w:numId w:val="9"/>
        </w:numPr>
        <w:tabs>
          <w:tab w:pos="484" w:val="left" w:leader="none"/>
          <w:tab w:pos="494" w:val="left" w:leader="none"/>
        </w:tabs>
        <w:spacing w:line="249" w:lineRule="auto" w:before="201" w:after="0"/>
        <w:ind w:left="484" w:right="0" w:hanging="422"/>
        <w:jc w:val="both"/>
        <w:rPr>
          <w:sz w:val="20"/>
        </w:rPr>
      </w:pPr>
      <w:bookmarkStart w:name="_bookmark69" w:id="121"/>
      <w:bookmarkEnd w:id="121"/>
      <w:r>
        <w:rPr/>
      </w:r>
      <w:r>
        <w:rPr>
          <w:sz w:val="20"/>
        </w:rPr>
        <w:tab/>
        <w:t>A.</w:t>
      </w:r>
      <w:r>
        <w:rPr>
          <w:spacing w:val="-13"/>
          <w:sz w:val="20"/>
        </w:rPr>
        <w:t> </w:t>
      </w:r>
      <w:r>
        <w:rPr>
          <w:sz w:val="20"/>
        </w:rPr>
        <w:t>Mousa</w:t>
      </w:r>
      <w:r>
        <w:rPr>
          <w:spacing w:val="-12"/>
          <w:sz w:val="20"/>
        </w:rPr>
        <w:t> </w:t>
      </w:r>
      <w:r>
        <w:rPr>
          <w:i/>
          <w:sz w:val="20"/>
        </w:rPr>
        <w:t>et</w:t>
      </w:r>
      <w:r>
        <w:rPr>
          <w:i/>
          <w:spacing w:val="-13"/>
          <w:sz w:val="20"/>
        </w:rPr>
        <w:t> </w:t>
      </w:r>
      <w:r>
        <w:rPr>
          <w:i/>
          <w:sz w:val="20"/>
        </w:rPr>
        <w:t>al.</w:t>
      </w:r>
      <w:r>
        <w:rPr>
          <w:sz w:val="20"/>
        </w:rPr>
        <w:t>,</w:t>
      </w:r>
      <w:r>
        <w:rPr>
          <w:spacing w:val="-12"/>
          <w:sz w:val="20"/>
        </w:rPr>
        <w:t> </w:t>
      </w:r>
      <w:r>
        <w:rPr>
          <w:sz w:val="20"/>
        </w:rPr>
        <w:t>“Vehicle-to-vehicle</w:t>
      </w:r>
      <w:r>
        <w:rPr>
          <w:spacing w:val="-13"/>
          <w:sz w:val="20"/>
        </w:rPr>
        <w:t> </w:t>
      </w:r>
      <w:r>
        <w:rPr>
          <w:sz w:val="20"/>
        </w:rPr>
        <w:t>communica-tion</w:t>
      </w:r>
      <w:r>
        <w:rPr>
          <w:spacing w:val="-7"/>
          <w:sz w:val="20"/>
        </w:rPr>
        <w:t> </w:t>
      </w:r>
      <w:r>
        <w:rPr>
          <w:sz w:val="20"/>
        </w:rPr>
        <w:t>for</w:t>
      </w:r>
      <w:r>
        <w:rPr>
          <w:spacing w:val="-7"/>
          <w:sz w:val="20"/>
        </w:rPr>
        <w:t> </w:t>
      </w:r>
      <w:r>
        <w:rPr>
          <w:sz w:val="20"/>
        </w:rPr>
        <w:t>blind</w:t>
      </w:r>
      <w:r>
        <w:rPr>
          <w:spacing w:val="-7"/>
          <w:sz w:val="20"/>
        </w:rPr>
        <w:t> </w:t>
      </w:r>
      <w:r>
        <w:rPr>
          <w:sz w:val="20"/>
        </w:rPr>
        <w:t>spot</w:t>
      </w:r>
      <w:r>
        <w:rPr>
          <w:spacing w:val="-7"/>
          <w:sz w:val="20"/>
        </w:rPr>
        <w:t> </w:t>
      </w:r>
      <w:r>
        <w:rPr>
          <w:sz w:val="20"/>
        </w:rPr>
        <w:t>detection,”</w:t>
      </w:r>
      <w:r>
        <w:rPr>
          <w:spacing w:val="-7"/>
          <w:sz w:val="20"/>
        </w:rPr>
        <w:t> </w:t>
      </w:r>
      <w:r>
        <w:rPr>
          <w:i/>
          <w:sz w:val="20"/>
        </w:rPr>
        <w:t>IEEE</w:t>
      </w:r>
      <w:r>
        <w:rPr>
          <w:i/>
          <w:spacing w:val="-7"/>
          <w:sz w:val="20"/>
        </w:rPr>
        <w:t> </w:t>
      </w:r>
      <w:r>
        <w:rPr>
          <w:i/>
          <w:sz w:val="20"/>
        </w:rPr>
        <w:t>Trans.</w:t>
      </w:r>
      <w:r>
        <w:rPr>
          <w:i/>
          <w:spacing w:val="-7"/>
          <w:sz w:val="20"/>
        </w:rPr>
        <w:t> </w:t>
      </w:r>
      <w:r>
        <w:rPr>
          <w:i/>
          <w:sz w:val="20"/>
        </w:rPr>
        <w:t>Intell. Transp.</w:t>
      </w:r>
      <w:r>
        <w:rPr>
          <w:i/>
          <w:spacing w:val="-11"/>
          <w:sz w:val="20"/>
        </w:rPr>
        <w:t> </w:t>
      </w:r>
      <w:r>
        <w:rPr>
          <w:i/>
          <w:sz w:val="20"/>
        </w:rPr>
        <w:t>Syst.</w:t>
      </w:r>
      <w:r>
        <w:rPr>
          <w:sz w:val="20"/>
        </w:rPr>
        <w:t>,</w:t>
      </w:r>
      <w:r>
        <w:rPr>
          <w:spacing w:val="-11"/>
          <w:sz w:val="20"/>
        </w:rPr>
        <w:t> </w:t>
      </w:r>
      <w:r>
        <w:rPr>
          <w:sz w:val="20"/>
        </w:rPr>
        <w:t>vol.</w:t>
      </w:r>
      <w:r>
        <w:rPr>
          <w:spacing w:val="-10"/>
          <w:sz w:val="20"/>
        </w:rPr>
        <w:t> </w:t>
      </w:r>
      <w:r>
        <w:rPr>
          <w:sz w:val="20"/>
        </w:rPr>
        <w:t>22,</w:t>
      </w:r>
      <w:r>
        <w:rPr>
          <w:spacing w:val="-11"/>
          <w:sz w:val="20"/>
        </w:rPr>
        <w:t> </w:t>
      </w:r>
      <w:r>
        <w:rPr>
          <w:sz w:val="20"/>
        </w:rPr>
        <w:t>no.</w:t>
      </w:r>
      <w:r>
        <w:rPr>
          <w:spacing w:val="-10"/>
          <w:sz w:val="20"/>
        </w:rPr>
        <w:t> </w:t>
      </w:r>
      <w:r>
        <w:rPr>
          <w:sz w:val="20"/>
        </w:rPr>
        <w:t>5,</w:t>
      </w:r>
      <w:r>
        <w:rPr>
          <w:spacing w:val="-11"/>
          <w:sz w:val="20"/>
        </w:rPr>
        <w:t> </w:t>
      </w:r>
      <w:r>
        <w:rPr>
          <w:sz w:val="20"/>
        </w:rPr>
        <w:t>pp.</w:t>
      </w:r>
      <w:r>
        <w:rPr>
          <w:spacing w:val="-11"/>
          <w:sz w:val="20"/>
        </w:rPr>
        <w:t> </w:t>
      </w:r>
      <w:r>
        <w:rPr>
          <w:sz w:val="20"/>
        </w:rPr>
        <w:t>3120–3131,</w:t>
      </w:r>
      <w:r>
        <w:rPr>
          <w:spacing w:val="-10"/>
          <w:sz w:val="20"/>
        </w:rPr>
        <w:t> </w:t>
      </w:r>
      <w:r>
        <w:rPr>
          <w:spacing w:val="-5"/>
          <w:sz w:val="20"/>
        </w:rPr>
        <w:t>May</w:t>
      </w:r>
    </w:p>
    <w:p>
      <w:pPr>
        <w:pStyle w:val="BodyText"/>
        <w:spacing w:before="3"/>
        <w:ind w:left="496"/>
      </w:pPr>
      <w:r>
        <w:rPr>
          <w:spacing w:val="-2"/>
        </w:rPr>
        <w:t>2021.</w:t>
      </w:r>
    </w:p>
    <w:p>
      <w:pPr>
        <w:pStyle w:val="ListParagraph"/>
        <w:numPr>
          <w:ilvl w:val="0"/>
          <w:numId w:val="9"/>
        </w:numPr>
        <w:tabs>
          <w:tab w:pos="491" w:val="left" w:leader="none"/>
          <w:tab w:pos="494" w:val="left" w:leader="none"/>
        </w:tabs>
        <w:spacing w:line="249" w:lineRule="auto" w:before="209" w:after="0"/>
        <w:ind w:left="491" w:right="0" w:hanging="429"/>
        <w:jc w:val="both"/>
        <w:rPr>
          <w:sz w:val="20"/>
        </w:rPr>
      </w:pPr>
      <w:bookmarkStart w:name="_bookmark70" w:id="122"/>
      <w:bookmarkEnd w:id="122"/>
      <w:r>
        <w:rPr/>
      </w:r>
      <w:r>
        <w:rPr>
          <w:sz w:val="20"/>
        </w:rPr>
        <w:tab/>
        <w:t>A.</w:t>
      </w:r>
      <w:r>
        <w:rPr>
          <w:spacing w:val="-11"/>
          <w:sz w:val="20"/>
        </w:rPr>
        <w:t> </w:t>
      </w:r>
      <w:r>
        <w:rPr>
          <w:sz w:val="20"/>
        </w:rPr>
        <w:t>Festag,</w:t>
      </w:r>
      <w:r>
        <w:rPr>
          <w:spacing w:val="-11"/>
          <w:sz w:val="20"/>
        </w:rPr>
        <w:t> </w:t>
      </w:r>
      <w:r>
        <w:rPr>
          <w:sz w:val="20"/>
        </w:rPr>
        <w:t>“Cooperative</w:t>
      </w:r>
      <w:r>
        <w:rPr>
          <w:spacing w:val="-11"/>
          <w:sz w:val="20"/>
        </w:rPr>
        <w:t> </w:t>
      </w:r>
      <w:r>
        <w:rPr>
          <w:sz w:val="20"/>
        </w:rPr>
        <w:t>intelligent</w:t>
      </w:r>
      <w:r>
        <w:rPr>
          <w:spacing w:val="-11"/>
          <w:sz w:val="20"/>
        </w:rPr>
        <w:t> </w:t>
      </w:r>
      <w:r>
        <w:rPr>
          <w:sz w:val="20"/>
        </w:rPr>
        <w:t>transport</w:t>
      </w:r>
      <w:r>
        <w:rPr>
          <w:spacing w:val="-11"/>
          <w:sz w:val="20"/>
        </w:rPr>
        <w:t> </w:t>
      </w:r>
      <w:r>
        <w:rPr>
          <w:sz w:val="20"/>
        </w:rPr>
        <w:t>sys-tems</w:t>
      </w:r>
      <w:r>
        <w:rPr>
          <w:spacing w:val="-13"/>
          <w:sz w:val="20"/>
        </w:rPr>
        <w:t> </w:t>
      </w:r>
      <w:r>
        <w:rPr>
          <w:sz w:val="20"/>
        </w:rPr>
        <w:t>standards</w:t>
      </w:r>
      <w:r>
        <w:rPr>
          <w:spacing w:val="-12"/>
          <w:sz w:val="20"/>
        </w:rPr>
        <w:t> </w:t>
      </w:r>
      <w:r>
        <w:rPr>
          <w:sz w:val="20"/>
        </w:rPr>
        <w:t>in</w:t>
      </w:r>
      <w:r>
        <w:rPr>
          <w:spacing w:val="-13"/>
          <w:sz w:val="20"/>
        </w:rPr>
        <w:t> </w:t>
      </w:r>
      <w:r>
        <w:rPr>
          <w:sz w:val="20"/>
        </w:rPr>
        <w:t>Europe,”</w:t>
      </w:r>
      <w:r>
        <w:rPr>
          <w:spacing w:val="-12"/>
          <w:sz w:val="20"/>
        </w:rPr>
        <w:t> </w:t>
      </w:r>
      <w:r>
        <w:rPr>
          <w:i/>
          <w:sz w:val="20"/>
        </w:rPr>
        <w:t>IEEE</w:t>
      </w:r>
      <w:r>
        <w:rPr>
          <w:i/>
          <w:spacing w:val="-13"/>
          <w:sz w:val="20"/>
        </w:rPr>
        <w:t> </w:t>
      </w:r>
      <w:r>
        <w:rPr>
          <w:i/>
          <w:sz w:val="20"/>
        </w:rPr>
        <w:t>Commun.</w:t>
      </w:r>
      <w:r>
        <w:rPr>
          <w:i/>
          <w:spacing w:val="-12"/>
          <w:sz w:val="20"/>
        </w:rPr>
        <w:t> </w:t>
      </w:r>
      <w:r>
        <w:rPr>
          <w:i/>
          <w:sz w:val="20"/>
        </w:rPr>
        <w:t>Mag.</w:t>
      </w:r>
      <w:r>
        <w:rPr>
          <w:sz w:val="20"/>
        </w:rPr>
        <w:t>, vol. 52, no. 12, pp. 166–172, Dec. 2014.</w:t>
      </w:r>
    </w:p>
    <w:p>
      <w:pPr>
        <w:pStyle w:val="ListParagraph"/>
        <w:numPr>
          <w:ilvl w:val="0"/>
          <w:numId w:val="9"/>
        </w:numPr>
        <w:tabs>
          <w:tab w:pos="487" w:val="left" w:leader="none"/>
          <w:tab w:pos="494" w:val="left" w:leader="none"/>
        </w:tabs>
        <w:spacing w:line="249" w:lineRule="auto" w:before="202" w:after="0"/>
        <w:ind w:left="487" w:right="0" w:hanging="425"/>
        <w:jc w:val="both"/>
        <w:rPr>
          <w:sz w:val="20"/>
        </w:rPr>
      </w:pPr>
      <w:bookmarkStart w:name="_bookmark71" w:id="123"/>
      <w:bookmarkEnd w:id="123"/>
      <w:r>
        <w:rPr/>
      </w:r>
      <w:r>
        <w:rPr>
          <w:sz w:val="20"/>
        </w:rPr>
        <w:tab/>
        <w:t>S. Biswas, R. Tatchikou, and F. Dion, </w:t>
      </w:r>
      <w:r>
        <w:rPr>
          <w:sz w:val="20"/>
        </w:rPr>
        <w:t>“Vehicle-to-vehicle wireless communication protocols for </w:t>
      </w:r>
      <w:r>
        <w:rPr>
          <w:spacing w:val="-4"/>
          <w:sz w:val="20"/>
        </w:rPr>
        <w:t>enhancing</w:t>
      </w:r>
      <w:r>
        <w:rPr>
          <w:spacing w:val="-5"/>
          <w:sz w:val="20"/>
        </w:rPr>
        <w:t> </w:t>
      </w:r>
      <w:r>
        <w:rPr>
          <w:spacing w:val="-4"/>
          <w:sz w:val="20"/>
        </w:rPr>
        <w:t>highway</w:t>
      </w:r>
      <w:r>
        <w:rPr>
          <w:spacing w:val="-5"/>
          <w:sz w:val="20"/>
        </w:rPr>
        <w:t> </w:t>
      </w:r>
      <w:r>
        <w:rPr>
          <w:spacing w:val="-4"/>
          <w:sz w:val="20"/>
        </w:rPr>
        <w:t>traffic</w:t>
      </w:r>
      <w:r>
        <w:rPr>
          <w:spacing w:val="-5"/>
          <w:sz w:val="20"/>
        </w:rPr>
        <w:t> </w:t>
      </w:r>
      <w:r>
        <w:rPr>
          <w:spacing w:val="-4"/>
          <w:sz w:val="20"/>
        </w:rPr>
        <w:t>safety,”</w:t>
      </w:r>
      <w:r>
        <w:rPr>
          <w:spacing w:val="-5"/>
          <w:sz w:val="20"/>
        </w:rPr>
        <w:t> </w:t>
      </w:r>
      <w:r>
        <w:rPr>
          <w:i/>
          <w:spacing w:val="-4"/>
          <w:sz w:val="20"/>
        </w:rPr>
        <w:t>IEEE</w:t>
      </w:r>
      <w:r>
        <w:rPr>
          <w:i/>
          <w:spacing w:val="-6"/>
          <w:sz w:val="20"/>
        </w:rPr>
        <w:t> </w:t>
      </w:r>
      <w:r>
        <w:rPr>
          <w:i/>
          <w:spacing w:val="-4"/>
          <w:sz w:val="20"/>
        </w:rPr>
        <w:t>Commun. </w:t>
      </w:r>
      <w:r>
        <w:rPr>
          <w:i/>
          <w:sz w:val="20"/>
        </w:rPr>
        <w:t>Mag.</w:t>
      </w:r>
      <w:r>
        <w:rPr>
          <w:sz w:val="20"/>
        </w:rPr>
        <w:t>, vol. 44, no. 1, pp. 74–82, Jan. 2006.</w:t>
      </w:r>
    </w:p>
    <w:p>
      <w:pPr>
        <w:pStyle w:val="ListParagraph"/>
        <w:numPr>
          <w:ilvl w:val="0"/>
          <w:numId w:val="9"/>
        </w:numPr>
        <w:tabs>
          <w:tab w:pos="494" w:val="left" w:leader="none"/>
          <w:tab w:pos="496" w:val="left" w:leader="none"/>
        </w:tabs>
        <w:spacing w:line="249" w:lineRule="auto" w:before="202" w:after="0"/>
        <w:ind w:left="496" w:right="8" w:hanging="434"/>
        <w:jc w:val="both"/>
        <w:rPr>
          <w:sz w:val="20"/>
        </w:rPr>
      </w:pPr>
      <w:bookmarkStart w:name="_bookmark72" w:id="124"/>
      <w:bookmarkEnd w:id="124"/>
      <w:r>
        <w:rPr/>
      </w:r>
      <w:r>
        <w:rPr>
          <w:sz w:val="20"/>
        </w:rPr>
        <w:t>N. Chawla </w:t>
      </w:r>
      <w:r>
        <w:rPr>
          <w:i/>
          <w:sz w:val="20"/>
        </w:rPr>
        <w:t>et al.</w:t>
      </w:r>
      <w:r>
        <w:rPr>
          <w:sz w:val="20"/>
        </w:rPr>
        <w:t>, “SMOTE: Synthetic minority over-sampling technique,” </w:t>
      </w:r>
      <w:r>
        <w:rPr>
          <w:i/>
          <w:sz w:val="20"/>
        </w:rPr>
        <w:t>J. Artif. Intell. Res.</w:t>
      </w:r>
      <w:r>
        <w:rPr>
          <w:sz w:val="20"/>
        </w:rPr>
        <w:t>,</w:t>
      </w:r>
    </w:p>
    <w:p>
      <w:pPr>
        <w:pStyle w:val="BodyText"/>
        <w:spacing w:before="68"/>
        <w:ind w:left="491"/>
      </w:pPr>
      <w:r>
        <w:rPr/>
        <w:br w:type="column"/>
      </w:r>
      <w:r>
        <w:rPr/>
        <w:t>vol.</w:t>
      </w:r>
      <w:r>
        <w:rPr>
          <w:spacing w:val="-1"/>
        </w:rPr>
        <w:t> </w:t>
      </w:r>
      <w:r>
        <w:rPr/>
        <w:t>16,</w:t>
      </w:r>
      <w:r>
        <w:rPr>
          <w:spacing w:val="-1"/>
        </w:rPr>
        <w:t> </w:t>
      </w:r>
      <w:r>
        <w:rPr/>
        <w:t>pp.</w:t>
      </w:r>
      <w:r>
        <w:rPr>
          <w:spacing w:val="-1"/>
        </w:rPr>
        <w:t> </w:t>
      </w:r>
      <w:r>
        <w:rPr/>
        <w:t>321–357,</w:t>
      </w:r>
      <w:r>
        <w:rPr>
          <w:spacing w:val="-1"/>
        </w:rPr>
        <w:t> </w:t>
      </w:r>
      <w:r>
        <w:rPr>
          <w:spacing w:val="-2"/>
        </w:rPr>
        <w:t>2002.</w:t>
      </w:r>
    </w:p>
    <w:p>
      <w:pPr>
        <w:pStyle w:val="ListParagraph"/>
        <w:numPr>
          <w:ilvl w:val="0"/>
          <w:numId w:val="9"/>
        </w:numPr>
        <w:tabs>
          <w:tab w:pos="484" w:val="left" w:leader="none"/>
          <w:tab w:pos="495" w:val="left" w:leader="none"/>
        </w:tabs>
        <w:spacing w:line="249" w:lineRule="auto" w:before="210" w:after="0"/>
        <w:ind w:left="484" w:right="467" w:hanging="422"/>
        <w:jc w:val="both"/>
        <w:rPr>
          <w:sz w:val="20"/>
        </w:rPr>
      </w:pPr>
      <w:bookmarkStart w:name="_bookmark73" w:id="125"/>
      <w:bookmarkEnd w:id="125"/>
      <w:r>
        <w:rPr/>
      </w:r>
      <w:r>
        <w:rPr>
          <w:sz w:val="20"/>
        </w:rPr>
        <w:tab/>
        <w:t>B. Kim </w:t>
      </w:r>
      <w:r>
        <w:rPr>
          <w:i/>
          <w:sz w:val="20"/>
        </w:rPr>
        <w:t>et al.</w:t>
      </w:r>
      <w:r>
        <w:rPr>
          <w:sz w:val="20"/>
        </w:rPr>
        <w:t>, “An IMM/EKF approach for enhanced multitarget state estimation for inte-grated threat assessment,” </w:t>
      </w:r>
      <w:r>
        <w:rPr>
          <w:i/>
          <w:sz w:val="20"/>
        </w:rPr>
        <w:t>IEEE Trans. Veh. Technol.</w:t>
      </w:r>
      <w:r>
        <w:rPr>
          <w:sz w:val="20"/>
        </w:rPr>
        <w:t>,</w:t>
      </w:r>
      <w:r>
        <w:rPr>
          <w:spacing w:val="-5"/>
          <w:sz w:val="20"/>
        </w:rPr>
        <w:t> </w:t>
      </w:r>
      <w:r>
        <w:rPr>
          <w:sz w:val="20"/>
        </w:rPr>
        <w:t>vol.</w:t>
      </w:r>
      <w:r>
        <w:rPr>
          <w:spacing w:val="-5"/>
          <w:sz w:val="20"/>
        </w:rPr>
        <w:t> </w:t>
      </w:r>
      <w:r>
        <w:rPr>
          <w:sz w:val="20"/>
        </w:rPr>
        <w:t>64,</w:t>
      </w:r>
      <w:r>
        <w:rPr>
          <w:spacing w:val="-5"/>
          <w:sz w:val="20"/>
        </w:rPr>
        <w:t> </w:t>
      </w:r>
      <w:r>
        <w:rPr>
          <w:sz w:val="20"/>
        </w:rPr>
        <w:t>no.</w:t>
      </w:r>
      <w:r>
        <w:rPr>
          <w:spacing w:val="-5"/>
          <w:sz w:val="20"/>
        </w:rPr>
        <w:t> </w:t>
      </w:r>
      <w:r>
        <w:rPr>
          <w:sz w:val="20"/>
        </w:rPr>
        <w:t>3,</w:t>
      </w:r>
      <w:r>
        <w:rPr>
          <w:spacing w:val="-4"/>
          <w:sz w:val="20"/>
        </w:rPr>
        <w:t> </w:t>
      </w:r>
      <w:r>
        <w:rPr>
          <w:sz w:val="20"/>
        </w:rPr>
        <w:t>pp.</w:t>
      </w:r>
      <w:r>
        <w:rPr>
          <w:spacing w:val="-5"/>
          <w:sz w:val="20"/>
        </w:rPr>
        <w:t> </w:t>
      </w:r>
      <w:r>
        <w:rPr>
          <w:sz w:val="20"/>
        </w:rPr>
        <w:t>876–889,</w:t>
      </w:r>
      <w:r>
        <w:rPr>
          <w:spacing w:val="-5"/>
          <w:sz w:val="20"/>
        </w:rPr>
        <w:t> </w:t>
      </w:r>
      <w:r>
        <w:rPr>
          <w:sz w:val="20"/>
        </w:rPr>
        <w:t>Mar.</w:t>
      </w:r>
      <w:r>
        <w:rPr>
          <w:spacing w:val="-5"/>
          <w:sz w:val="20"/>
        </w:rPr>
        <w:t> </w:t>
      </w:r>
      <w:r>
        <w:rPr>
          <w:spacing w:val="-2"/>
          <w:sz w:val="20"/>
        </w:rPr>
        <w:t>2015.</w:t>
      </w:r>
    </w:p>
    <w:p>
      <w:pPr>
        <w:pStyle w:val="ListParagraph"/>
        <w:numPr>
          <w:ilvl w:val="0"/>
          <w:numId w:val="9"/>
        </w:numPr>
        <w:tabs>
          <w:tab w:pos="488" w:val="left" w:leader="none"/>
          <w:tab w:pos="495" w:val="left" w:leader="none"/>
        </w:tabs>
        <w:spacing w:line="249" w:lineRule="auto" w:before="202" w:after="0"/>
        <w:ind w:left="488" w:right="467" w:hanging="426"/>
        <w:jc w:val="both"/>
        <w:rPr>
          <w:sz w:val="20"/>
        </w:rPr>
      </w:pPr>
      <w:bookmarkStart w:name="_bookmark74" w:id="126"/>
      <w:bookmarkEnd w:id="126"/>
      <w:r>
        <w:rPr/>
      </w:r>
      <w:r>
        <w:rPr>
          <w:sz w:val="20"/>
        </w:rPr>
        <w:tab/>
        <w:t>Z.</w:t>
      </w:r>
      <w:r>
        <w:rPr>
          <w:spacing w:val="-12"/>
          <w:sz w:val="20"/>
        </w:rPr>
        <w:t> </w:t>
      </w:r>
      <w:r>
        <w:rPr>
          <w:sz w:val="20"/>
        </w:rPr>
        <w:t>A.</w:t>
      </w:r>
      <w:r>
        <w:rPr>
          <w:spacing w:val="-12"/>
          <w:sz w:val="20"/>
        </w:rPr>
        <w:t> </w:t>
      </w:r>
      <w:r>
        <w:rPr>
          <w:sz w:val="20"/>
        </w:rPr>
        <w:t>Rawashdeh</w:t>
      </w:r>
      <w:r>
        <w:rPr>
          <w:spacing w:val="-12"/>
          <w:sz w:val="20"/>
        </w:rPr>
        <w:t> </w:t>
      </w:r>
      <w:r>
        <w:rPr>
          <w:sz w:val="20"/>
        </w:rPr>
        <w:t>and</w:t>
      </w:r>
      <w:r>
        <w:rPr>
          <w:spacing w:val="-12"/>
          <w:sz w:val="20"/>
        </w:rPr>
        <w:t> </w:t>
      </w:r>
      <w:r>
        <w:rPr>
          <w:sz w:val="20"/>
        </w:rPr>
        <w:t>S.</w:t>
      </w:r>
      <w:r>
        <w:rPr>
          <w:spacing w:val="-12"/>
          <w:sz w:val="20"/>
        </w:rPr>
        <w:t> </w:t>
      </w:r>
      <w:r>
        <w:rPr>
          <w:sz w:val="20"/>
        </w:rPr>
        <w:t>M.</w:t>
      </w:r>
      <w:r>
        <w:rPr>
          <w:spacing w:val="-12"/>
          <w:sz w:val="20"/>
        </w:rPr>
        <w:t> </w:t>
      </w:r>
      <w:r>
        <w:rPr>
          <w:sz w:val="20"/>
        </w:rPr>
        <w:t>I.</w:t>
      </w:r>
      <w:r>
        <w:rPr>
          <w:spacing w:val="-12"/>
          <w:sz w:val="20"/>
        </w:rPr>
        <w:t> </w:t>
      </w:r>
      <w:r>
        <w:rPr>
          <w:sz w:val="20"/>
        </w:rPr>
        <w:t>Mahmud,</w:t>
      </w:r>
      <w:r>
        <w:rPr>
          <w:spacing w:val="-12"/>
          <w:sz w:val="20"/>
        </w:rPr>
        <w:t> </w:t>
      </w:r>
      <w:r>
        <w:rPr>
          <w:sz w:val="20"/>
        </w:rPr>
        <w:t>“A</w:t>
      </w:r>
      <w:r>
        <w:rPr>
          <w:spacing w:val="-12"/>
          <w:sz w:val="20"/>
        </w:rPr>
        <w:t> </w:t>
      </w:r>
      <w:r>
        <w:rPr>
          <w:sz w:val="20"/>
        </w:rPr>
        <w:t>novel V2V-based</w:t>
      </w:r>
      <w:r>
        <w:rPr>
          <w:spacing w:val="-13"/>
          <w:sz w:val="20"/>
        </w:rPr>
        <w:t> </w:t>
      </w:r>
      <w:r>
        <w:rPr>
          <w:sz w:val="20"/>
        </w:rPr>
        <w:t>blind</w:t>
      </w:r>
      <w:r>
        <w:rPr>
          <w:spacing w:val="-12"/>
          <w:sz w:val="20"/>
        </w:rPr>
        <w:t> </w:t>
      </w:r>
      <w:r>
        <w:rPr>
          <w:sz w:val="20"/>
        </w:rPr>
        <w:t>spot</w:t>
      </w:r>
      <w:r>
        <w:rPr>
          <w:spacing w:val="-13"/>
          <w:sz w:val="20"/>
        </w:rPr>
        <w:t> </w:t>
      </w:r>
      <w:r>
        <w:rPr>
          <w:sz w:val="20"/>
        </w:rPr>
        <w:t>detection</w:t>
      </w:r>
      <w:r>
        <w:rPr>
          <w:spacing w:val="-12"/>
          <w:sz w:val="20"/>
        </w:rPr>
        <w:t> </w:t>
      </w:r>
      <w:r>
        <w:rPr>
          <w:sz w:val="20"/>
        </w:rPr>
        <w:t>system,”</w:t>
      </w:r>
      <w:r>
        <w:rPr>
          <w:spacing w:val="-13"/>
          <w:sz w:val="20"/>
        </w:rPr>
        <w:t> </w:t>
      </w:r>
      <w:r>
        <w:rPr>
          <w:sz w:val="20"/>
        </w:rPr>
        <w:t>in</w:t>
      </w:r>
      <w:r>
        <w:rPr>
          <w:spacing w:val="-12"/>
          <w:sz w:val="20"/>
        </w:rPr>
        <w:t> </w:t>
      </w:r>
      <w:r>
        <w:rPr>
          <w:i/>
          <w:sz w:val="20"/>
        </w:rPr>
        <w:t>Proc. </w:t>
      </w:r>
      <w:r>
        <w:rPr>
          <w:i/>
          <w:spacing w:val="-2"/>
          <w:sz w:val="20"/>
        </w:rPr>
        <w:t>IEEE</w:t>
      </w:r>
      <w:r>
        <w:rPr>
          <w:i/>
          <w:spacing w:val="-4"/>
          <w:sz w:val="20"/>
        </w:rPr>
        <w:t> </w:t>
      </w:r>
      <w:r>
        <w:rPr>
          <w:i/>
          <w:spacing w:val="-2"/>
          <w:sz w:val="20"/>
        </w:rPr>
        <w:t>VTC-Fall</w:t>
      </w:r>
      <w:r>
        <w:rPr>
          <w:spacing w:val="-2"/>
          <w:sz w:val="20"/>
        </w:rPr>
        <w:t>,</w:t>
      </w:r>
      <w:r>
        <w:rPr>
          <w:spacing w:val="-3"/>
          <w:sz w:val="20"/>
        </w:rPr>
        <w:t> </w:t>
      </w:r>
      <w:r>
        <w:rPr>
          <w:spacing w:val="-2"/>
          <w:sz w:val="20"/>
        </w:rPr>
        <w:t>Calgary,</w:t>
      </w:r>
      <w:r>
        <w:rPr>
          <w:spacing w:val="-4"/>
          <w:sz w:val="20"/>
        </w:rPr>
        <w:t> </w:t>
      </w:r>
      <w:r>
        <w:rPr>
          <w:spacing w:val="-2"/>
          <w:sz w:val="20"/>
        </w:rPr>
        <w:t>AB,</w:t>
      </w:r>
      <w:r>
        <w:rPr>
          <w:spacing w:val="-4"/>
          <w:sz w:val="20"/>
        </w:rPr>
        <w:t> </w:t>
      </w:r>
      <w:r>
        <w:rPr>
          <w:spacing w:val="-2"/>
          <w:sz w:val="20"/>
        </w:rPr>
        <w:t>Sep.</w:t>
      </w:r>
      <w:r>
        <w:rPr>
          <w:spacing w:val="-4"/>
          <w:sz w:val="20"/>
        </w:rPr>
        <w:t> </w:t>
      </w:r>
      <w:r>
        <w:rPr>
          <w:spacing w:val="-2"/>
          <w:sz w:val="20"/>
        </w:rPr>
        <w:t>2008,</w:t>
      </w:r>
      <w:r>
        <w:rPr>
          <w:spacing w:val="-3"/>
          <w:sz w:val="20"/>
        </w:rPr>
        <w:t> </w:t>
      </w:r>
      <w:r>
        <w:rPr>
          <w:spacing w:val="-2"/>
          <w:sz w:val="20"/>
        </w:rPr>
        <w:t>pp.</w:t>
      </w:r>
      <w:r>
        <w:rPr>
          <w:spacing w:val="-4"/>
          <w:sz w:val="20"/>
        </w:rPr>
        <w:t> </w:t>
      </w:r>
      <w:r>
        <w:rPr>
          <w:spacing w:val="-2"/>
          <w:sz w:val="20"/>
        </w:rPr>
        <w:t>1–</w:t>
      </w:r>
      <w:r>
        <w:rPr>
          <w:spacing w:val="-5"/>
          <w:sz w:val="20"/>
        </w:rPr>
        <w:t>5.</w:t>
      </w:r>
    </w:p>
    <w:p>
      <w:pPr>
        <w:pStyle w:val="ListParagraph"/>
        <w:numPr>
          <w:ilvl w:val="0"/>
          <w:numId w:val="9"/>
        </w:numPr>
        <w:tabs>
          <w:tab w:pos="489" w:val="left" w:leader="none"/>
          <w:tab w:pos="495" w:val="left" w:leader="none"/>
        </w:tabs>
        <w:spacing w:line="249" w:lineRule="auto" w:before="202" w:after="0"/>
        <w:ind w:left="489" w:right="477" w:hanging="427"/>
        <w:jc w:val="both"/>
        <w:rPr>
          <w:sz w:val="20"/>
        </w:rPr>
      </w:pPr>
      <w:bookmarkStart w:name="_bookmark75" w:id="127"/>
      <w:bookmarkEnd w:id="127"/>
      <w:r>
        <w:rPr/>
      </w:r>
      <w:r>
        <w:rPr>
          <w:sz w:val="20"/>
        </w:rPr>
        <w:tab/>
        <w:t>S. M. Lundberg and S.-I. Lee, “A unified approach to interpreting model predictions,” in </w:t>
      </w:r>
      <w:r>
        <w:rPr>
          <w:i/>
          <w:sz w:val="20"/>
        </w:rPr>
        <w:t>Proc.</w:t>
      </w:r>
      <w:r>
        <w:rPr>
          <w:i/>
          <w:spacing w:val="48"/>
          <w:sz w:val="20"/>
        </w:rPr>
        <w:t> </w:t>
      </w:r>
      <w:r>
        <w:rPr>
          <w:i/>
          <w:sz w:val="20"/>
        </w:rPr>
        <w:t>NeurIPS</w:t>
      </w:r>
      <w:r>
        <w:rPr>
          <w:sz w:val="20"/>
        </w:rPr>
        <w:t>,</w:t>
      </w:r>
      <w:r>
        <w:rPr>
          <w:spacing w:val="48"/>
          <w:sz w:val="20"/>
        </w:rPr>
        <w:t> </w:t>
      </w:r>
      <w:r>
        <w:rPr>
          <w:sz w:val="20"/>
        </w:rPr>
        <w:t>Long</w:t>
      </w:r>
      <w:r>
        <w:rPr>
          <w:spacing w:val="49"/>
          <w:sz w:val="20"/>
        </w:rPr>
        <w:t> </w:t>
      </w:r>
      <w:r>
        <w:rPr>
          <w:sz w:val="20"/>
        </w:rPr>
        <w:t>Beach,</w:t>
      </w:r>
      <w:r>
        <w:rPr>
          <w:spacing w:val="48"/>
          <w:sz w:val="20"/>
        </w:rPr>
        <w:t> </w:t>
      </w:r>
      <w:r>
        <w:rPr>
          <w:sz w:val="20"/>
        </w:rPr>
        <w:t>CA,</w:t>
      </w:r>
      <w:r>
        <w:rPr>
          <w:spacing w:val="49"/>
          <w:sz w:val="20"/>
        </w:rPr>
        <w:t> </w:t>
      </w:r>
      <w:r>
        <w:rPr>
          <w:sz w:val="20"/>
        </w:rPr>
        <w:t>Dec.</w:t>
      </w:r>
      <w:r>
        <w:rPr>
          <w:spacing w:val="48"/>
          <w:sz w:val="20"/>
        </w:rPr>
        <w:t> </w:t>
      </w:r>
      <w:r>
        <w:rPr>
          <w:spacing w:val="-2"/>
          <w:sz w:val="20"/>
        </w:rPr>
        <w:t>2017,</w:t>
      </w:r>
    </w:p>
    <w:p>
      <w:pPr>
        <w:pStyle w:val="BodyText"/>
        <w:spacing w:before="2"/>
        <w:ind w:left="496"/>
        <w:jc w:val="both"/>
      </w:pPr>
      <w:r>
        <w:rPr/>
        <w:t>pp. 4765–</w:t>
      </w:r>
      <w:r>
        <w:rPr>
          <w:spacing w:val="-2"/>
        </w:rPr>
        <w:t>4774.</w:t>
      </w:r>
    </w:p>
    <w:p>
      <w:pPr>
        <w:pStyle w:val="ListParagraph"/>
        <w:numPr>
          <w:ilvl w:val="0"/>
          <w:numId w:val="9"/>
        </w:numPr>
        <w:tabs>
          <w:tab w:pos="489" w:val="left" w:leader="none"/>
          <w:tab w:pos="495" w:val="left" w:leader="none"/>
        </w:tabs>
        <w:spacing w:line="249" w:lineRule="auto" w:before="210" w:after="0"/>
        <w:ind w:left="489" w:right="502" w:hanging="427"/>
        <w:jc w:val="both"/>
        <w:rPr>
          <w:sz w:val="20"/>
        </w:rPr>
      </w:pPr>
      <w:bookmarkStart w:name="_bookmark76" w:id="128"/>
      <w:bookmarkEnd w:id="128"/>
      <w:r>
        <w:rPr/>
      </w:r>
      <w:r>
        <w:rPr>
          <w:sz w:val="20"/>
        </w:rPr>
        <w:tab/>
      </w:r>
      <w:r>
        <w:rPr>
          <w:spacing w:val="-2"/>
          <w:sz w:val="20"/>
        </w:rPr>
        <w:t>J.</w:t>
      </w:r>
      <w:r>
        <w:rPr>
          <w:spacing w:val="-11"/>
          <w:sz w:val="20"/>
        </w:rPr>
        <w:t> </w:t>
      </w:r>
      <w:r>
        <w:rPr>
          <w:spacing w:val="-2"/>
          <w:sz w:val="20"/>
        </w:rPr>
        <w:t>C.</w:t>
      </w:r>
      <w:r>
        <w:rPr>
          <w:spacing w:val="-10"/>
          <w:sz w:val="20"/>
        </w:rPr>
        <w:t> </w:t>
      </w:r>
      <w:r>
        <w:rPr>
          <w:spacing w:val="-2"/>
          <w:sz w:val="20"/>
        </w:rPr>
        <w:t>Hayward,</w:t>
      </w:r>
      <w:r>
        <w:rPr>
          <w:spacing w:val="-11"/>
          <w:sz w:val="20"/>
        </w:rPr>
        <w:t> </w:t>
      </w:r>
      <w:r>
        <w:rPr>
          <w:spacing w:val="-2"/>
          <w:sz w:val="20"/>
        </w:rPr>
        <w:t>“Near-miss</w:t>
      </w:r>
      <w:r>
        <w:rPr>
          <w:spacing w:val="-10"/>
          <w:sz w:val="20"/>
        </w:rPr>
        <w:t> </w:t>
      </w:r>
      <w:r>
        <w:rPr>
          <w:spacing w:val="-2"/>
          <w:sz w:val="20"/>
        </w:rPr>
        <w:t>determination</w:t>
      </w:r>
      <w:r>
        <w:rPr>
          <w:spacing w:val="-11"/>
          <w:sz w:val="20"/>
        </w:rPr>
        <w:t> </w:t>
      </w:r>
      <w:r>
        <w:rPr>
          <w:spacing w:val="-2"/>
          <w:sz w:val="20"/>
        </w:rPr>
        <w:t>through </w:t>
      </w:r>
      <w:r>
        <w:rPr>
          <w:sz w:val="20"/>
        </w:rPr>
        <w:t>use of a scale of danger,” </w:t>
      </w:r>
      <w:r>
        <w:rPr>
          <w:i/>
          <w:sz w:val="20"/>
        </w:rPr>
        <w:t>Highway Research Record</w:t>
      </w:r>
      <w:r>
        <w:rPr>
          <w:sz w:val="20"/>
        </w:rPr>
        <w:t>, no. 384, pp. 24–34, 1972.</w:t>
      </w:r>
    </w:p>
    <w:p>
      <w:pPr>
        <w:pStyle w:val="ListParagraph"/>
        <w:numPr>
          <w:ilvl w:val="0"/>
          <w:numId w:val="9"/>
        </w:numPr>
        <w:tabs>
          <w:tab w:pos="496" w:val="left" w:leader="none"/>
        </w:tabs>
        <w:spacing w:line="249" w:lineRule="auto" w:before="201" w:after="0"/>
        <w:ind w:left="496" w:right="477" w:hanging="434"/>
        <w:jc w:val="both"/>
        <w:rPr>
          <w:sz w:val="20"/>
        </w:rPr>
      </w:pPr>
      <w:bookmarkStart w:name="_bookmark77" w:id="129"/>
      <w:bookmarkEnd w:id="129"/>
      <w:r>
        <w:rPr/>
      </w:r>
      <w:r>
        <w:rPr>
          <w:sz w:val="20"/>
        </w:rPr>
        <w:t>M.</w:t>
      </w:r>
      <w:r>
        <w:rPr>
          <w:spacing w:val="-13"/>
          <w:sz w:val="20"/>
        </w:rPr>
        <w:t> </w:t>
      </w:r>
      <w:r>
        <w:rPr>
          <w:sz w:val="20"/>
        </w:rPr>
        <w:t>M.</w:t>
      </w:r>
      <w:r>
        <w:rPr>
          <w:spacing w:val="-12"/>
          <w:sz w:val="20"/>
        </w:rPr>
        <w:t> </w:t>
      </w:r>
      <w:r>
        <w:rPr>
          <w:sz w:val="20"/>
        </w:rPr>
        <w:t>Minderhoud</w:t>
      </w:r>
      <w:r>
        <w:rPr>
          <w:spacing w:val="-13"/>
          <w:sz w:val="20"/>
        </w:rPr>
        <w:t> </w:t>
      </w:r>
      <w:r>
        <w:rPr>
          <w:sz w:val="20"/>
        </w:rPr>
        <w:t>and</w:t>
      </w:r>
      <w:r>
        <w:rPr>
          <w:spacing w:val="-12"/>
          <w:sz w:val="20"/>
        </w:rPr>
        <w:t> </w:t>
      </w:r>
      <w:r>
        <w:rPr>
          <w:sz w:val="20"/>
        </w:rPr>
        <w:t>P.</w:t>
      </w:r>
      <w:r>
        <w:rPr>
          <w:spacing w:val="-13"/>
          <w:sz w:val="20"/>
        </w:rPr>
        <w:t> </w:t>
      </w:r>
      <w:r>
        <w:rPr>
          <w:sz w:val="20"/>
        </w:rPr>
        <w:t>H.</w:t>
      </w:r>
      <w:r>
        <w:rPr>
          <w:spacing w:val="-12"/>
          <w:sz w:val="20"/>
        </w:rPr>
        <w:t> </w:t>
      </w:r>
      <w:r>
        <w:rPr>
          <w:sz w:val="20"/>
        </w:rPr>
        <w:t>L.</w:t>
      </w:r>
      <w:r>
        <w:rPr>
          <w:spacing w:val="-13"/>
          <w:sz w:val="20"/>
        </w:rPr>
        <w:t> </w:t>
      </w:r>
      <w:r>
        <w:rPr>
          <w:sz w:val="20"/>
        </w:rPr>
        <w:t>Bovy,</w:t>
      </w:r>
      <w:r>
        <w:rPr>
          <w:spacing w:val="-12"/>
          <w:sz w:val="20"/>
        </w:rPr>
        <w:t> </w:t>
      </w:r>
      <w:r>
        <w:rPr>
          <w:sz w:val="20"/>
        </w:rPr>
        <w:t>“Extended time-to-collision</w:t>
      </w:r>
      <w:r>
        <w:rPr>
          <w:spacing w:val="-3"/>
          <w:sz w:val="20"/>
        </w:rPr>
        <w:t> </w:t>
      </w:r>
      <w:r>
        <w:rPr>
          <w:sz w:val="20"/>
        </w:rPr>
        <w:t>measures</w:t>
      </w:r>
      <w:r>
        <w:rPr>
          <w:spacing w:val="-3"/>
          <w:sz w:val="20"/>
        </w:rPr>
        <w:t> </w:t>
      </w:r>
      <w:r>
        <w:rPr>
          <w:sz w:val="20"/>
        </w:rPr>
        <w:t>for</w:t>
      </w:r>
      <w:r>
        <w:rPr>
          <w:spacing w:val="-3"/>
          <w:sz w:val="20"/>
        </w:rPr>
        <w:t> </w:t>
      </w:r>
      <w:r>
        <w:rPr>
          <w:sz w:val="20"/>
        </w:rPr>
        <w:t>road</w:t>
      </w:r>
      <w:r>
        <w:rPr>
          <w:spacing w:val="-3"/>
          <w:sz w:val="20"/>
        </w:rPr>
        <w:t> </w:t>
      </w:r>
      <w:r>
        <w:rPr>
          <w:sz w:val="20"/>
        </w:rPr>
        <w:t>traffic</w:t>
      </w:r>
      <w:r>
        <w:rPr>
          <w:spacing w:val="-3"/>
          <w:sz w:val="20"/>
        </w:rPr>
        <w:t> </w:t>
      </w:r>
      <w:r>
        <w:rPr>
          <w:sz w:val="20"/>
        </w:rPr>
        <w:t>safety assessment,”</w:t>
      </w:r>
      <w:r>
        <w:rPr>
          <w:spacing w:val="-11"/>
          <w:sz w:val="20"/>
        </w:rPr>
        <w:t> </w:t>
      </w:r>
      <w:r>
        <w:rPr>
          <w:i/>
          <w:sz w:val="20"/>
        </w:rPr>
        <w:t>Accident</w:t>
      </w:r>
      <w:r>
        <w:rPr>
          <w:i/>
          <w:spacing w:val="-11"/>
          <w:sz w:val="20"/>
        </w:rPr>
        <w:t> </w:t>
      </w:r>
      <w:r>
        <w:rPr>
          <w:i/>
          <w:sz w:val="20"/>
        </w:rPr>
        <w:t>Anal.</w:t>
      </w:r>
      <w:r>
        <w:rPr>
          <w:i/>
          <w:spacing w:val="-11"/>
          <w:sz w:val="20"/>
        </w:rPr>
        <w:t> </w:t>
      </w:r>
      <w:r>
        <w:rPr>
          <w:i/>
          <w:sz w:val="20"/>
        </w:rPr>
        <w:t>Prev.</w:t>
      </w:r>
      <w:r>
        <w:rPr>
          <w:sz w:val="20"/>
        </w:rPr>
        <w:t>,</w:t>
      </w:r>
      <w:r>
        <w:rPr>
          <w:spacing w:val="-11"/>
          <w:sz w:val="20"/>
        </w:rPr>
        <w:t> </w:t>
      </w:r>
      <w:r>
        <w:rPr>
          <w:sz w:val="20"/>
        </w:rPr>
        <w:t>vol.</w:t>
      </w:r>
      <w:r>
        <w:rPr>
          <w:spacing w:val="-11"/>
          <w:sz w:val="20"/>
        </w:rPr>
        <w:t> </w:t>
      </w:r>
      <w:r>
        <w:rPr>
          <w:sz w:val="20"/>
        </w:rPr>
        <w:t>33,</w:t>
      </w:r>
      <w:r>
        <w:rPr>
          <w:spacing w:val="-11"/>
          <w:sz w:val="20"/>
        </w:rPr>
        <w:t> </w:t>
      </w:r>
      <w:r>
        <w:rPr>
          <w:sz w:val="20"/>
        </w:rPr>
        <w:t>no.</w:t>
      </w:r>
      <w:r>
        <w:rPr>
          <w:spacing w:val="-11"/>
          <w:sz w:val="20"/>
        </w:rPr>
        <w:t> </w:t>
      </w:r>
      <w:r>
        <w:rPr>
          <w:sz w:val="20"/>
        </w:rPr>
        <w:t>1,</w:t>
      </w:r>
    </w:p>
    <w:p>
      <w:pPr>
        <w:pStyle w:val="BodyText"/>
        <w:spacing w:before="3"/>
        <w:ind w:left="496"/>
        <w:jc w:val="both"/>
      </w:pPr>
      <w:r>
        <w:rPr/>
        <w:t>pp. 89–97, Jan. </w:t>
      </w:r>
      <w:r>
        <w:rPr>
          <w:spacing w:val="-2"/>
        </w:rPr>
        <w:t>2001.</w:t>
      </w:r>
    </w:p>
    <w:p>
      <w:pPr>
        <w:pStyle w:val="ListParagraph"/>
        <w:numPr>
          <w:ilvl w:val="0"/>
          <w:numId w:val="9"/>
        </w:numPr>
        <w:tabs>
          <w:tab w:pos="496" w:val="left" w:leader="none"/>
        </w:tabs>
        <w:spacing w:line="249" w:lineRule="auto" w:before="209" w:after="0"/>
        <w:ind w:left="496" w:right="467" w:hanging="434"/>
        <w:jc w:val="both"/>
        <w:rPr>
          <w:sz w:val="20"/>
        </w:rPr>
      </w:pPr>
      <w:bookmarkStart w:name="_bookmark78" w:id="130"/>
      <w:bookmarkEnd w:id="130"/>
      <w:r>
        <w:rPr/>
      </w:r>
      <w:r>
        <w:rPr>
          <w:sz w:val="20"/>
        </w:rPr>
        <w:t>NHTSA, “Forward Collision Warning System </w:t>
      </w:r>
      <w:r>
        <w:rPr>
          <w:spacing w:val="-2"/>
          <w:sz w:val="20"/>
        </w:rPr>
        <w:t>Confirmation</w:t>
      </w:r>
      <w:r>
        <w:rPr>
          <w:spacing w:val="-7"/>
          <w:sz w:val="20"/>
        </w:rPr>
        <w:t> </w:t>
      </w:r>
      <w:r>
        <w:rPr>
          <w:spacing w:val="-2"/>
          <w:sz w:val="20"/>
        </w:rPr>
        <w:t>Test,”</w:t>
      </w:r>
      <w:r>
        <w:rPr>
          <w:spacing w:val="-7"/>
          <w:sz w:val="20"/>
        </w:rPr>
        <w:t> </w:t>
      </w:r>
      <w:r>
        <w:rPr>
          <w:spacing w:val="-2"/>
          <w:sz w:val="20"/>
        </w:rPr>
        <w:t>U.S.</w:t>
      </w:r>
      <w:r>
        <w:rPr>
          <w:spacing w:val="-7"/>
          <w:sz w:val="20"/>
        </w:rPr>
        <w:t> </w:t>
      </w:r>
      <w:r>
        <w:rPr>
          <w:spacing w:val="-2"/>
          <w:sz w:val="20"/>
        </w:rPr>
        <w:t>Dept.</w:t>
      </w:r>
      <w:r>
        <w:rPr>
          <w:spacing w:val="-7"/>
          <w:sz w:val="20"/>
        </w:rPr>
        <w:t> </w:t>
      </w:r>
      <w:r>
        <w:rPr>
          <w:spacing w:val="-2"/>
          <w:sz w:val="20"/>
        </w:rPr>
        <w:t>of</w:t>
      </w:r>
      <w:r>
        <w:rPr>
          <w:spacing w:val="-7"/>
          <w:sz w:val="20"/>
        </w:rPr>
        <w:t> </w:t>
      </w:r>
      <w:r>
        <w:rPr>
          <w:spacing w:val="-2"/>
          <w:sz w:val="20"/>
        </w:rPr>
        <w:t>Transportation, </w:t>
      </w:r>
      <w:r>
        <w:rPr>
          <w:sz w:val="20"/>
        </w:rPr>
        <w:t>National</w:t>
      </w:r>
      <w:r>
        <w:rPr>
          <w:spacing w:val="-13"/>
          <w:sz w:val="20"/>
        </w:rPr>
        <w:t> </w:t>
      </w:r>
      <w:r>
        <w:rPr>
          <w:sz w:val="20"/>
        </w:rPr>
        <w:t>Highway</w:t>
      </w:r>
      <w:r>
        <w:rPr>
          <w:spacing w:val="-12"/>
          <w:sz w:val="20"/>
        </w:rPr>
        <w:t> </w:t>
      </w:r>
      <w:r>
        <w:rPr>
          <w:sz w:val="20"/>
        </w:rPr>
        <w:t>Traffic</w:t>
      </w:r>
      <w:r>
        <w:rPr>
          <w:spacing w:val="-13"/>
          <w:sz w:val="20"/>
        </w:rPr>
        <w:t> </w:t>
      </w:r>
      <w:r>
        <w:rPr>
          <w:sz w:val="20"/>
        </w:rPr>
        <w:t>Safety</w:t>
      </w:r>
      <w:r>
        <w:rPr>
          <w:spacing w:val="-12"/>
          <w:sz w:val="20"/>
        </w:rPr>
        <w:t> </w:t>
      </w:r>
      <w:r>
        <w:rPr>
          <w:sz w:val="20"/>
        </w:rPr>
        <w:t>Administration, Office of Vehicle Safety, Washington, DC, Feb. </w:t>
      </w:r>
      <w:r>
        <w:rPr>
          <w:spacing w:val="-2"/>
          <w:sz w:val="20"/>
        </w:rPr>
        <w:t>2013.</w:t>
      </w:r>
    </w:p>
    <w:p>
      <w:pPr>
        <w:pStyle w:val="ListParagraph"/>
        <w:numPr>
          <w:ilvl w:val="0"/>
          <w:numId w:val="9"/>
        </w:numPr>
        <w:tabs>
          <w:tab w:pos="496" w:val="left" w:leader="none"/>
        </w:tabs>
        <w:spacing w:line="249" w:lineRule="auto" w:before="204" w:after="0"/>
        <w:ind w:left="496" w:right="477" w:hanging="434"/>
        <w:jc w:val="both"/>
        <w:rPr>
          <w:sz w:val="20"/>
        </w:rPr>
      </w:pPr>
      <w:bookmarkStart w:name="_bookmark79" w:id="131"/>
      <w:bookmarkEnd w:id="131"/>
      <w:r>
        <w:rPr/>
      </w:r>
      <w:r>
        <w:rPr>
          <w:spacing w:val="-2"/>
          <w:sz w:val="20"/>
        </w:rPr>
        <w:t>E.</w:t>
      </w:r>
      <w:r>
        <w:rPr>
          <w:spacing w:val="-11"/>
          <w:sz w:val="20"/>
        </w:rPr>
        <w:t> </w:t>
      </w:r>
      <w:r>
        <w:rPr>
          <w:spacing w:val="-2"/>
          <w:sz w:val="20"/>
        </w:rPr>
        <w:t>O.</w:t>
      </w:r>
      <w:r>
        <w:rPr>
          <w:spacing w:val="-10"/>
          <w:sz w:val="20"/>
        </w:rPr>
        <w:t> </w:t>
      </w:r>
      <w:r>
        <w:rPr>
          <w:spacing w:val="-2"/>
          <w:sz w:val="20"/>
        </w:rPr>
        <w:t>Elliott,</w:t>
      </w:r>
      <w:r>
        <w:rPr>
          <w:spacing w:val="-11"/>
          <w:sz w:val="20"/>
        </w:rPr>
        <w:t> </w:t>
      </w:r>
      <w:r>
        <w:rPr>
          <w:spacing w:val="-2"/>
          <w:sz w:val="20"/>
        </w:rPr>
        <w:t>“Estimates</w:t>
      </w:r>
      <w:r>
        <w:rPr>
          <w:spacing w:val="-10"/>
          <w:sz w:val="20"/>
        </w:rPr>
        <w:t> </w:t>
      </w:r>
      <w:r>
        <w:rPr>
          <w:spacing w:val="-2"/>
          <w:sz w:val="20"/>
        </w:rPr>
        <w:t>of</w:t>
      </w:r>
      <w:r>
        <w:rPr>
          <w:spacing w:val="-11"/>
          <w:sz w:val="20"/>
        </w:rPr>
        <w:t> </w:t>
      </w:r>
      <w:r>
        <w:rPr>
          <w:spacing w:val="-2"/>
          <w:sz w:val="20"/>
        </w:rPr>
        <w:t>error</w:t>
      </w:r>
      <w:r>
        <w:rPr>
          <w:spacing w:val="-10"/>
          <w:sz w:val="20"/>
        </w:rPr>
        <w:t> </w:t>
      </w:r>
      <w:r>
        <w:rPr>
          <w:spacing w:val="-2"/>
          <w:sz w:val="20"/>
        </w:rPr>
        <w:t>rates</w:t>
      </w:r>
      <w:r>
        <w:rPr>
          <w:spacing w:val="-11"/>
          <w:sz w:val="20"/>
        </w:rPr>
        <w:t> </w:t>
      </w:r>
      <w:r>
        <w:rPr>
          <w:spacing w:val="-2"/>
          <w:sz w:val="20"/>
        </w:rPr>
        <w:t>for</w:t>
      </w:r>
      <w:r>
        <w:rPr>
          <w:spacing w:val="-10"/>
          <w:sz w:val="20"/>
        </w:rPr>
        <w:t> </w:t>
      </w:r>
      <w:r>
        <w:rPr>
          <w:spacing w:val="-2"/>
          <w:sz w:val="20"/>
        </w:rPr>
        <w:t>codes</w:t>
      </w:r>
      <w:r>
        <w:rPr>
          <w:spacing w:val="-11"/>
          <w:sz w:val="20"/>
        </w:rPr>
        <w:t> </w:t>
      </w:r>
      <w:r>
        <w:rPr>
          <w:spacing w:val="-2"/>
          <w:sz w:val="20"/>
        </w:rPr>
        <w:t>on </w:t>
      </w:r>
      <w:r>
        <w:rPr>
          <w:sz w:val="20"/>
        </w:rPr>
        <w:t>burst-noise</w:t>
      </w:r>
      <w:r>
        <w:rPr>
          <w:spacing w:val="-13"/>
          <w:sz w:val="20"/>
        </w:rPr>
        <w:t> </w:t>
      </w:r>
      <w:r>
        <w:rPr>
          <w:sz w:val="20"/>
        </w:rPr>
        <w:t>channels,”</w:t>
      </w:r>
      <w:r>
        <w:rPr>
          <w:spacing w:val="-12"/>
          <w:sz w:val="20"/>
        </w:rPr>
        <w:t> </w:t>
      </w:r>
      <w:r>
        <w:rPr>
          <w:i/>
          <w:sz w:val="20"/>
        </w:rPr>
        <w:t>Bell</w:t>
      </w:r>
      <w:r>
        <w:rPr>
          <w:i/>
          <w:spacing w:val="-13"/>
          <w:sz w:val="20"/>
        </w:rPr>
        <w:t> </w:t>
      </w:r>
      <w:r>
        <w:rPr>
          <w:i/>
          <w:sz w:val="20"/>
        </w:rPr>
        <w:t>Syst.</w:t>
      </w:r>
      <w:r>
        <w:rPr>
          <w:i/>
          <w:spacing w:val="-12"/>
          <w:sz w:val="20"/>
        </w:rPr>
        <w:t> </w:t>
      </w:r>
      <w:r>
        <w:rPr>
          <w:i/>
          <w:sz w:val="20"/>
        </w:rPr>
        <w:t>Tech.</w:t>
      </w:r>
      <w:r>
        <w:rPr>
          <w:i/>
          <w:spacing w:val="-13"/>
          <w:sz w:val="20"/>
        </w:rPr>
        <w:t> </w:t>
      </w:r>
      <w:r>
        <w:rPr>
          <w:i/>
          <w:sz w:val="20"/>
        </w:rPr>
        <w:t>J.</w:t>
      </w:r>
      <w:r>
        <w:rPr>
          <w:sz w:val="20"/>
        </w:rPr>
        <w:t>,</w:t>
      </w:r>
      <w:r>
        <w:rPr>
          <w:spacing w:val="-12"/>
          <w:sz w:val="20"/>
        </w:rPr>
        <w:t> </w:t>
      </w:r>
      <w:r>
        <w:rPr>
          <w:sz w:val="20"/>
        </w:rPr>
        <w:t>vol.</w:t>
      </w:r>
      <w:r>
        <w:rPr>
          <w:spacing w:val="-13"/>
          <w:sz w:val="20"/>
        </w:rPr>
        <w:t> </w:t>
      </w:r>
      <w:r>
        <w:rPr>
          <w:sz w:val="20"/>
        </w:rPr>
        <w:t>42, no. 5, pp. 1977–1997, Sep. 1963.</w:t>
      </w:r>
    </w:p>
    <w:p>
      <w:pPr>
        <w:pStyle w:val="ListParagraph"/>
        <w:numPr>
          <w:ilvl w:val="0"/>
          <w:numId w:val="9"/>
        </w:numPr>
        <w:tabs>
          <w:tab w:pos="489" w:val="left" w:leader="none"/>
          <w:tab w:pos="495" w:val="left" w:leader="none"/>
        </w:tabs>
        <w:spacing w:line="249" w:lineRule="auto" w:before="201" w:after="0"/>
        <w:ind w:left="489" w:right="467" w:hanging="427"/>
        <w:jc w:val="both"/>
        <w:rPr>
          <w:sz w:val="20"/>
        </w:rPr>
      </w:pPr>
      <w:bookmarkStart w:name="_bookmark80" w:id="132"/>
      <w:bookmarkEnd w:id="132"/>
      <w:r>
        <w:rPr/>
      </w:r>
      <w:r>
        <w:rPr>
          <w:sz w:val="20"/>
        </w:rPr>
        <w:tab/>
        <w:t>T. Fawcett, “An introduction to ROC analysis,” </w:t>
      </w:r>
      <w:r>
        <w:rPr>
          <w:i/>
          <w:sz w:val="20"/>
        </w:rPr>
        <w:t>Pattern</w:t>
      </w:r>
      <w:r>
        <w:rPr>
          <w:i/>
          <w:spacing w:val="15"/>
          <w:sz w:val="20"/>
        </w:rPr>
        <w:t> </w:t>
      </w:r>
      <w:r>
        <w:rPr>
          <w:i/>
          <w:sz w:val="20"/>
        </w:rPr>
        <w:t>Recognit.</w:t>
      </w:r>
      <w:r>
        <w:rPr>
          <w:i/>
          <w:spacing w:val="16"/>
          <w:sz w:val="20"/>
        </w:rPr>
        <w:t> </w:t>
      </w:r>
      <w:r>
        <w:rPr>
          <w:i/>
          <w:sz w:val="20"/>
        </w:rPr>
        <w:t>Lett.</w:t>
      </w:r>
      <w:r>
        <w:rPr>
          <w:sz w:val="20"/>
        </w:rPr>
        <w:t>,</w:t>
      </w:r>
      <w:r>
        <w:rPr>
          <w:spacing w:val="15"/>
          <w:sz w:val="20"/>
        </w:rPr>
        <w:t> </w:t>
      </w:r>
      <w:r>
        <w:rPr>
          <w:sz w:val="20"/>
        </w:rPr>
        <w:t>vol.</w:t>
      </w:r>
      <w:r>
        <w:rPr>
          <w:spacing w:val="16"/>
          <w:sz w:val="20"/>
        </w:rPr>
        <w:t> </w:t>
      </w:r>
      <w:r>
        <w:rPr>
          <w:sz w:val="20"/>
        </w:rPr>
        <w:t>27,</w:t>
      </w:r>
      <w:r>
        <w:rPr>
          <w:spacing w:val="15"/>
          <w:sz w:val="20"/>
        </w:rPr>
        <w:t> </w:t>
      </w:r>
      <w:r>
        <w:rPr>
          <w:sz w:val="20"/>
        </w:rPr>
        <w:t>no.</w:t>
      </w:r>
      <w:r>
        <w:rPr>
          <w:spacing w:val="16"/>
          <w:sz w:val="20"/>
        </w:rPr>
        <w:t> </w:t>
      </w:r>
      <w:r>
        <w:rPr>
          <w:sz w:val="20"/>
        </w:rPr>
        <w:t>8,</w:t>
      </w:r>
      <w:r>
        <w:rPr>
          <w:spacing w:val="15"/>
          <w:sz w:val="20"/>
        </w:rPr>
        <w:t> </w:t>
      </w:r>
      <w:r>
        <w:rPr>
          <w:sz w:val="20"/>
        </w:rPr>
        <w:t>pp.</w:t>
      </w:r>
      <w:r>
        <w:rPr>
          <w:spacing w:val="16"/>
          <w:sz w:val="20"/>
        </w:rPr>
        <w:t> </w:t>
      </w:r>
      <w:r>
        <w:rPr>
          <w:spacing w:val="-4"/>
          <w:sz w:val="20"/>
        </w:rPr>
        <w:t>861–</w:t>
      </w:r>
    </w:p>
    <w:p>
      <w:pPr>
        <w:pStyle w:val="BodyText"/>
        <w:spacing w:before="2"/>
        <w:ind w:left="496"/>
      </w:pPr>
      <w:r>
        <w:rPr/>
        <w:t>874, Jun. </w:t>
      </w:r>
      <w:r>
        <w:rPr>
          <w:spacing w:val="-2"/>
        </w:rPr>
        <w:t>2006.</w:t>
      </w:r>
    </w:p>
    <w:p>
      <w:pPr>
        <w:pStyle w:val="ListParagraph"/>
        <w:numPr>
          <w:ilvl w:val="0"/>
          <w:numId w:val="9"/>
        </w:numPr>
        <w:tabs>
          <w:tab w:pos="489" w:val="left" w:leader="none"/>
          <w:tab w:pos="495" w:val="left" w:leader="none"/>
        </w:tabs>
        <w:spacing w:line="249" w:lineRule="auto" w:before="209" w:after="0"/>
        <w:ind w:left="489" w:right="477" w:hanging="427"/>
        <w:jc w:val="both"/>
        <w:rPr>
          <w:sz w:val="20"/>
        </w:rPr>
      </w:pPr>
      <w:bookmarkStart w:name="_bookmark81" w:id="133"/>
      <w:bookmarkEnd w:id="133"/>
      <w:r>
        <w:rPr/>
      </w:r>
      <w:r>
        <w:rPr>
          <w:sz w:val="20"/>
        </w:rPr>
        <w:tab/>
        <w:t>J. Davis and M. Goadrich, “The relationship between precision-recall and ROC curves,” in </w:t>
      </w:r>
      <w:r>
        <w:rPr>
          <w:i/>
          <w:sz w:val="20"/>
        </w:rPr>
        <w:t>Proc.</w:t>
      </w:r>
      <w:r>
        <w:rPr>
          <w:i/>
          <w:spacing w:val="-9"/>
          <w:sz w:val="20"/>
        </w:rPr>
        <w:t> </w:t>
      </w:r>
      <w:r>
        <w:rPr>
          <w:i/>
          <w:sz w:val="20"/>
        </w:rPr>
        <w:t>23rd</w:t>
      </w:r>
      <w:r>
        <w:rPr>
          <w:i/>
          <w:spacing w:val="-8"/>
          <w:sz w:val="20"/>
        </w:rPr>
        <w:t> </w:t>
      </w:r>
      <w:r>
        <w:rPr>
          <w:i/>
          <w:sz w:val="20"/>
        </w:rPr>
        <w:t>Int.</w:t>
      </w:r>
      <w:r>
        <w:rPr>
          <w:i/>
          <w:spacing w:val="-9"/>
          <w:sz w:val="20"/>
        </w:rPr>
        <w:t> </w:t>
      </w:r>
      <w:r>
        <w:rPr>
          <w:i/>
          <w:sz w:val="20"/>
        </w:rPr>
        <w:t>Conf.</w:t>
      </w:r>
      <w:r>
        <w:rPr>
          <w:i/>
          <w:spacing w:val="-8"/>
          <w:sz w:val="20"/>
        </w:rPr>
        <w:t> </w:t>
      </w:r>
      <w:r>
        <w:rPr>
          <w:i/>
          <w:sz w:val="20"/>
        </w:rPr>
        <w:t>Machine</w:t>
      </w:r>
      <w:r>
        <w:rPr>
          <w:i/>
          <w:spacing w:val="-9"/>
          <w:sz w:val="20"/>
        </w:rPr>
        <w:t> </w:t>
      </w:r>
      <w:r>
        <w:rPr>
          <w:i/>
          <w:sz w:val="20"/>
        </w:rPr>
        <w:t>Learning</w:t>
      </w:r>
      <w:r>
        <w:rPr>
          <w:i/>
          <w:spacing w:val="-9"/>
          <w:sz w:val="20"/>
        </w:rPr>
        <w:t> </w:t>
      </w:r>
      <w:r>
        <w:rPr>
          <w:i/>
          <w:sz w:val="20"/>
        </w:rPr>
        <w:t>(ICML)</w:t>
      </w:r>
      <w:r>
        <w:rPr>
          <w:sz w:val="20"/>
        </w:rPr>
        <w:t>, Pittsburgh, PA, Jun. 2006, pp. 233–240.</w:t>
      </w:r>
    </w:p>
    <w:p>
      <w:pPr>
        <w:pStyle w:val="ListParagraph"/>
        <w:numPr>
          <w:ilvl w:val="0"/>
          <w:numId w:val="9"/>
        </w:numPr>
        <w:tabs>
          <w:tab w:pos="481" w:val="left" w:leader="none"/>
          <w:tab w:pos="495" w:val="left" w:leader="none"/>
        </w:tabs>
        <w:spacing w:line="249" w:lineRule="auto" w:before="203" w:after="0"/>
        <w:ind w:left="481" w:right="477" w:hanging="419"/>
        <w:jc w:val="both"/>
        <w:rPr>
          <w:sz w:val="20"/>
        </w:rPr>
      </w:pPr>
      <w:bookmarkStart w:name="_bookmark82" w:id="134"/>
      <w:bookmarkEnd w:id="134"/>
      <w:r>
        <w:rPr/>
      </w:r>
      <w:r>
        <w:rPr>
          <w:sz w:val="20"/>
        </w:rPr>
        <w:tab/>
        <w:t>B.</w:t>
      </w:r>
      <w:r>
        <w:rPr>
          <w:spacing w:val="-3"/>
          <w:sz w:val="20"/>
        </w:rPr>
        <w:t> </w:t>
      </w:r>
      <w:r>
        <w:rPr>
          <w:sz w:val="20"/>
        </w:rPr>
        <w:t>Efron</w:t>
      </w:r>
      <w:r>
        <w:rPr>
          <w:spacing w:val="-3"/>
          <w:sz w:val="20"/>
        </w:rPr>
        <w:t> </w:t>
      </w:r>
      <w:r>
        <w:rPr>
          <w:sz w:val="20"/>
        </w:rPr>
        <w:t>and</w:t>
      </w:r>
      <w:r>
        <w:rPr>
          <w:spacing w:val="-2"/>
          <w:sz w:val="20"/>
        </w:rPr>
        <w:t> </w:t>
      </w:r>
      <w:r>
        <w:rPr>
          <w:sz w:val="20"/>
        </w:rPr>
        <w:t>R.</w:t>
      </w:r>
      <w:r>
        <w:rPr>
          <w:spacing w:val="-3"/>
          <w:sz w:val="20"/>
        </w:rPr>
        <w:t> </w:t>
      </w:r>
      <w:r>
        <w:rPr>
          <w:sz w:val="20"/>
        </w:rPr>
        <w:t>J.</w:t>
      </w:r>
      <w:r>
        <w:rPr>
          <w:spacing w:val="-3"/>
          <w:sz w:val="20"/>
        </w:rPr>
        <w:t> </w:t>
      </w:r>
      <w:r>
        <w:rPr>
          <w:sz w:val="20"/>
        </w:rPr>
        <w:t>Tibshirani,</w:t>
      </w:r>
      <w:r>
        <w:rPr>
          <w:spacing w:val="-3"/>
          <w:sz w:val="20"/>
        </w:rPr>
        <w:t> </w:t>
      </w:r>
      <w:r>
        <w:rPr>
          <w:i/>
          <w:sz w:val="20"/>
        </w:rPr>
        <w:t>An</w:t>
      </w:r>
      <w:r>
        <w:rPr>
          <w:i/>
          <w:spacing w:val="-2"/>
          <w:sz w:val="20"/>
        </w:rPr>
        <w:t> </w:t>
      </w:r>
      <w:r>
        <w:rPr>
          <w:i/>
          <w:sz w:val="20"/>
        </w:rPr>
        <w:t>Introduction</w:t>
      </w:r>
      <w:r>
        <w:rPr>
          <w:i/>
          <w:spacing w:val="-3"/>
          <w:sz w:val="20"/>
        </w:rPr>
        <w:t> </w:t>
      </w:r>
      <w:r>
        <w:rPr>
          <w:i/>
          <w:sz w:val="20"/>
        </w:rPr>
        <w:t>to the</w:t>
      </w:r>
      <w:r>
        <w:rPr>
          <w:i/>
          <w:spacing w:val="-8"/>
          <w:sz w:val="20"/>
        </w:rPr>
        <w:t> </w:t>
      </w:r>
      <w:r>
        <w:rPr>
          <w:i/>
          <w:sz w:val="20"/>
        </w:rPr>
        <w:t>Bootstrap</w:t>
      </w:r>
      <w:r>
        <w:rPr>
          <w:sz w:val="20"/>
        </w:rPr>
        <w:t>.</w:t>
      </w:r>
      <w:r>
        <w:rPr>
          <w:spacing w:val="-8"/>
          <w:sz w:val="20"/>
        </w:rPr>
        <w:t> </w:t>
      </w:r>
      <w:r>
        <w:rPr>
          <w:sz w:val="20"/>
        </w:rPr>
        <w:t>New</w:t>
      </w:r>
      <w:r>
        <w:rPr>
          <w:spacing w:val="-8"/>
          <w:sz w:val="20"/>
        </w:rPr>
        <w:t> </w:t>
      </w:r>
      <w:r>
        <w:rPr>
          <w:sz w:val="20"/>
        </w:rPr>
        <w:t>York,</w:t>
      </w:r>
      <w:r>
        <w:rPr>
          <w:spacing w:val="-8"/>
          <w:sz w:val="20"/>
        </w:rPr>
        <w:t> </w:t>
      </w:r>
      <w:r>
        <w:rPr>
          <w:sz w:val="20"/>
        </w:rPr>
        <w:t>NY:</w:t>
      </w:r>
      <w:r>
        <w:rPr>
          <w:spacing w:val="-8"/>
          <w:sz w:val="20"/>
        </w:rPr>
        <w:t> </w:t>
      </w:r>
      <w:r>
        <w:rPr>
          <w:sz w:val="20"/>
        </w:rPr>
        <w:t>Chapman</w:t>
      </w:r>
      <w:r>
        <w:rPr>
          <w:spacing w:val="-8"/>
          <w:sz w:val="20"/>
        </w:rPr>
        <w:t> </w:t>
      </w:r>
      <w:r>
        <w:rPr>
          <w:sz w:val="20"/>
        </w:rPr>
        <w:t>&amp;</w:t>
      </w:r>
      <w:r>
        <w:rPr>
          <w:spacing w:val="-8"/>
          <w:sz w:val="20"/>
        </w:rPr>
        <w:t> </w:t>
      </w:r>
      <w:r>
        <w:rPr>
          <w:sz w:val="20"/>
        </w:rPr>
        <w:t>Hall, </w:t>
      </w:r>
      <w:r>
        <w:rPr>
          <w:spacing w:val="-2"/>
          <w:sz w:val="20"/>
        </w:rPr>
        <w:t>1993.</w:t>
      </w:r>
    </w:p>
    <w:p>
      <w:pPr>
        <w:pStyle w:val="ListParagraph"/>
        <w:numPr>
          <w:ilvl w:val="0"/>
          <w:numId w:val="9"/>
        </w:numPr>
        <w:tabs>
          <w:tab w:pos="495" w:val="left" w:leader="none"/>
        </w:tabs>
        <w:spacing w:line="240" w:lineRule="auto" w:before="201" w:after="0"/>
        <w:ind w:left="495" w:right="0" w:hanging="433"/>
        <w:jc w:val="both"/>
        <w:rPr>
          <w:sz w:val="20"/>
        </w:rPr>
      </w:pPr>
      <w:bookmarkStart w:name="_bookmark83" w:id="135"/>
      <w:bookmarkEnd w:id="135"/>
      <w:r>
        <w:rPr/>
      </w:r>
      <w:r>
        <w:rPr>
          <w:sz w:val="20"/>
        </w:rPr>
        <w:t>R.</w:t>
      </w:r>
      <w:r>
        <w:rPr>
          <w:spacing w:val="38"/>
          <w:sz w:val="20"/>
        </w:rPr>
        <w:t> </w:t>
      </w:r>
      <w:r>
        <w:rPr>
          <w:sz w:val="20"/>
        </w:rPr>
        <w:t>Xu,</w:t>
      </w:r>
      <w:r>
        <w:rPr>
          <w:spacing w:val="38"/>
          <w:sz w:val="20"/>
        </w:rPr>
        <w:t> </w:t>
      </w:r>
      <w:r>
        <w:rPr>
          <w:sz w:val="20"/>
        </w:rPr>
        <w:t>H.</w:t>
      </w:r>
      <w:r>
        <w:rPr>
          <w:spacing w:val="39"/>
          <w:sz w:val="20"/>
        </w:rPr>
        <w:t> </w:t>
      </w:r>
      <w:r>
        <w:rPr>
          <w:sz w:val="20"/>
        </w:rPr>
        <w:t>Xiang,</w:t>
      </w:r>
      <w:r>
        <w:rPr>
          <w:spacing w:val="39"/>
          <w:sz w:val="20"/>
        </w:rPr>
        <w:t> </w:t>
      </w:r>
      <w:r>
        <w:rPr>
          <w:sz w:val="20"/>
        </w:rPr>
        <w:t>X.</w:t>
      </w:r>
      <w:r>
        <w:rPr>
          <w:spacing w:val="38"/>
          <w:sz w:val="20"/>
        </w:rPr>
        <w:t> </w:t>
      </w:r>
      <w:r>
        <w:rPr>
          <w:sz w:val="20"/>
        </w:rPr>
        <w:t>Xia,</w:t>
      </w:r>
      <w:r>
        <w:rPr>
          <w:spacing w:val="39"/>
          <w:sz w:val="20"/>
        </w:rPr>
        <w:t> </w:t>
      </w:r>
      <w:r>
        <w:rPr>
          <w:sz w:val="20"/>
        </w:rPr>
        <w:t>X.</w:t>
      </w:r>
      <w:r>
        <w:rPr>
          <w:spacing w:val="38"/>
          <w:sz w:val="20"/>
        </w:rPr>
        <w:t> </w:t>
      </w:r>
      <w:r>
        <w:rPr>
          <w:sz w:val="20"/>
        </w:rPr>
        <w:t>Han,</w:t>
      </w:r>
      <w:r>
        <w:rPr>
          <w:spacing w:val="39"/>
          <w:sz w:val="20"/>
        </w:rPr>
        <w:t> </w:t>
      </w:r>
      <w:r>
        <w:rPr>
          <w:sz w:val="20"/>
        </w:rPr>
        <w:t>J.</w:t>
      </w:r>
      <w:r>
        <w:rPr>
          <w:spacing w:val="39"/>
          <w:sz w:val="20"/>
        </w:rPr>
        <w:t> </w:t>
      </w:r>
      <w:r>
        <w:rPr>
          <w:sz w:val="20"/>
        </w:rPr>
        <w:t>Li,</w:t>
      </w:r>
      <w:r>
        <w:rPr>
          <w:spacing w:val="38"/>
          <w:sz w:val="20"/>
        </w:rPr>
        <w:t> </w:t>
      </w:r>
      <w:r>
        <w:rPr>
          <w:spacing w:val="-5"/>
          <w:sz w:val="20"/>
        </w:rPr>
        <w:t>and</w:t>
      </w:r>
    </w:p>
    <w:p>
      <w:pPr>
        <w:pStyle w:val="BodyText"/>
        <w:spacing w:line="249" w:lineRule="auto" w:before="10"/>
        <w:ind w:left="491" w:right="469" w:firstLine="1"/>
        <w:jc w:val="both"/>
      </w:pPr>
      <w:r>
        <w:rPr/>
        <w:t>J.</w:t>
      </w:r>
      <w:r>
        <w:rPr>
          <w:spacing w:val="-10"/>
        </w:rPr>
        <w:t> </w:t>
      </w:r>
      <w:r>
        <w:rPr/>
        <w:t>Ma,</w:t>
      </w:r>
      <w:r>
        <w:rPr>
          <w:spacing w:val="-10"/>
        </w:rPr>
        <w:t> </w:t>
      </w:r>
      <w:r>
        <w:rPr/>
        <w:t>“OPV2V:</w:t>
      </w:r>
      <w:r>
        <w:rPr>
          <w:spacing w:val="-10"/>
        </w:rPr>
        <w:t> </w:t>
      </w:r>
      <w:r>
        <w:rPr/>
        <w:t>An</w:t>
      </w:r>
      <w:r>
        <w:rPr>
          <w:spacing w:val="-10"/>
        </w:rPr>
        <w:t> </w:t>
      </w:r>
      <w:r>
        <w:rPr/>
        <w:t>open</w:t>
      </w:r>
      <w:r>
        <w:rPr>
          <w:spacing w:val="-10"/>
        </w:rPr>
        <w:t> </w:t>
      </w:r>
      <w:r>
        <w:rPr/>
        <w:t>benchmark</w:t>
      </w:r>
      <w:r>
        <w:rPr>
          <w:spacing w:val="-10"/>
        </w:rPr>
        <w:t> </w:t>
      </w:r>
      <w:r>
        <w:rPr/>
        <w:t>dataset</w:t>
      </w:r>
      <w:r>
        <w:rPr>
          <w:spacing w:val="-10"/>
        </w:rPr>
        <w:t> </w:t>
      </w:r>
      <w:r>
        <w:rPr/>
        <w:t>and fusion pipeline for perception with vehicle-to-vehicle</w:t>
      </w:r>
      <w:r>
        <w:rPr>
          <w:spacing w:val="31"/>
        </w:rPr>
        <w:t> </w:t>
      </w:r>
      <w:r>
        <w:rPr/>
        <w:t>communication,”</w:t>
      </w:r>
      <w:r>
        <w:rPr>
          <w:spacing w:val="31"/>
        </w:rPr>
        <w:t> </w:t>
      </w:r>
      <w:r>
        <w:rPr/>
        <w:t>in</w:t>
      </w:r>
      <w:r>
        <w:rPr>
          <w:spacing w:val="32"/>
        </w:rPr>
        <w:t> </w:t>
      </w:r>
      <w:r>
        <w:rPr>
          <w:i/>
        </w:rPr>
        <w:t>Proc.</w:t>
      </w:r>
      <w:r>
        <w:rPr>
          <w:i/>
          <w:spacing w:val="31"/>
        </w:rPr>
        <w:t> </w:t>
      </w:r>
      <w:r>
        <w:rPr>
          <w:i/>
        </w:rPr>
        <w:t>IEEE</w:t>
      </w:r>
      <w:r>
        <w:rPr>
          <w:i/>
          <w:spacing w:val="31"/>
        </w:rPr>
        <w:t> </w:t>
      </w:r>
      <w:r>
        <w:rPr>
          <w:i/>
          <w:spacing w:val="-2"/>
        </w:rPr>
        <w:t>ICRA</w:t>
      </w:r>
      <w:r>
        <w:rPr>
          <w:spacing w:val="-2"/>
        </w:rPr>
        <w:t>,</w:t>
      </w:r>
    </w:p>
    <w:p>
      <w:pPr>
        <w:pStyle w:val="BodyText"/>
        <w:spacing w:after="0" w:line="249" w:lineRule="auto"/>
        <w:jc w:val="both"/>
        <w:sectPr>
          <w:pgSz w:w="11910" w:h="16840"/>
          <w:pgMar w:header="0" w:footer="2489" w:top="1400" w:bottom="2720" w:left="1275" w:right="992"/>
          <w:cols w:num="2" w:equalWidth="0">
            <w:col w:w="4408" w:space="354"/>
            <w:col w:w="4881"/>
          </w:cols>
        </w:sectPr>
      </w:pPr>
    </w:p>
    <w:p>
      <w:pPr>
        <w:pStyle w:val="BodyText"/>
        <w:spacing w:before="68"/>
        <w:ind w:left="654"/>
        <w:jc w:val="both"/>
      </w:pPr>
      <w:r>
        <w:rPr/>
        <w:t>Philadelphia,</w:t>
      </w:r>
      <w:r>
        <w:rPr>
          <w:spacing w:val="-5"/>
        </w:rPr>
        <w:t> </w:t>
      </w:r>
      <w:r>
        <w:rPr/>
        <w:t>PA,</w:t>
      </w:r>
      <w:r>
        <w:rPr>
          <w:spacing w:val="-4"/>
        </w:rPr>
        <w:t> </w:t>
      </w:r>
      <w:r>
        <w:rPr/>
        <w:t>May</w:t>
      </w:r>
      <w:r>
        <w:rPr>
          <w:spacing w:val="-5"/>
        </w:rPr>
        <w:t> </w:t>
      </w:r>
      <w:r>
        <w:rPr/>
        <w:t>2022,</w:t>
      </w:r>
      <w:r>
        <w:rPr>
          <w:spacing w:val="-4"/>
        </w:rPr>
        <w:t> </w:t>
      </w:r>
      <w:r>
        <w:rPr/>
        <w:t>pp.</w:t>
      </w:r>
      <w:r>
        <w:rPr>
          <w:spacing w:val="-5"/>
        </w:rPr>
        <w:t> </w:t>
      </w:r>
      <w:r>
        <w:rPr/>
        <w:t>2583–</w:t>
      </w:r>
      <w:r>
        <w:rPr>
          <w:spacing w:val="-2"/>
        </w:rPr>
        <w:t>2589.</w:t>
      </w:r>
    </w:p>
    <w:p>
      <w:pPr>
        <w:pStyle w:val="ListParagraph"/>
        <w:numPr>
          <w:ilvl w:val="0"/>
          <w:numId w:val="9"/>
        </w:numPr>
        <w:tabs>
          <w:tab w:pos="654" w:val="left" w:leader="none"/>
        </w:tabs>
        <w:spacing w:line="240" w:lineRule="auto" w:before="210" w:after="0"/>
        <w:ind w:left="654" w:right="0" w:hanging="433"/>
        <w:jc w:val="both"/>
        <w:rPr>
          <w:sz w:val="20"/>
        </w:rPr>
      </w:pPr>
      <w:bookmarkStart w:name="_bookmark84" w:id="136"/>
      <w:bookmarkEnd w:id="136"/>
      <w:r>
        <w:rPr/>
      </w:r>
      <w:r>
        <w:rPr>
          <w:sz w:val="20"/>
        </w:rPr>
        <w:t>R.</w:t>
      </w:r>
      <w:r>
        <w:rPr>
          <w:spacing w:val="-11"/>
          <w:sz w:val="20"/>
        </w:rPr>
        <w:t> </w:t>
      </w:r>
      <w:r>
        <w:rPr>
          <w:sz w:val="20"/>
        </w:rPr>
        <w:t>Xu,</w:t>
      </w:r>
      <w:r>
        <w:rPr>
          <w:spacing w:val="-10"/>
          <w:sz w:val="20"/>
        </w:rPr>
        <w:t> </w:t>
      </w:r>
      <w:r>
        <w:rPr>
          <w:sz w:val="20"/>
        </w:rPr>
        <w:t>H.</w:t>
      </w:r>
      <w:r>
        <w:rPr>
          <w:spacing w:val="-9"/>
          <w:sz w:val="20"/>
        </w:rPr>
        <w:t> </w:t>
      </w:r>
      <w:r>
        <w:rPr>
          <w:sz w:val="20"/>
        </w:rPr>
        <w:t>Xiang,</w:t>
      </w:r>
      <w:r>
        <w:rPr>
          <w:spacing w:val="-11"/>
          <w:sz w:val="20"/>
        </w:rPr>
        <w:t> </w:t>
      </w:r>
      <w:r>
        <w:rPr>
          <w:sz w:val="20"/>
        </w:rPr>
        <w:t>Z.</w:t>
      </w:r>
      <w:r>
        <w:rPr>
          <w:spacing w:val="-10"/>
          <w:sz w:val="20"/>
        </w:rPr>
        <w:t> </w:t>
      </w:r>
      <w:r>
        <w:rPr>
          <w:sz w:val="20"/>
        </w:rPr>
        <w:t>Tu,</w:t>
      </w:r>
      <w:r>
        <w:rPr>
          <w:spacing w:val="-10"/>
          <w:sz w:val="20"/>
        </w:rPr>
        <w:t> </w:t>
      </w:r>
      <w:r>
        <w:rPr>
          <w:sz w:val="20"/>
        </w:rPr>
        <w:t>X.</w:t>
      </w:r>
      <w:r>
        <w:rPr>
          <w:spacing w:val="-11"/>
          <w:sz w:val="20"/>
        </w:rPr>
        <w:t> </w:t>
      </w:r>
      <w:r>
        <w:rPr>
          <w:sz w:val="20"/>
        </w:rPr>
        <w:t>Xia,</w:t>
      </w:r>
      <w:r>
        <w:rPr>
          <w:spacing w:val="-10"/>
          <w:sz w:val="20"/>
        </w:rPr>
        <w:t> </w:t>
      </w:r>
      <w:r>
        <w:rPr>
          <w:sz w:val="20"/>
        </w:rPr>
        <w:t>M.-H.</w:t>
      </w:r>
      <w:r>
        <w:rPr>
          <w:spacing w:val="-9"/>
          <w:sz w:val="20"/>
        </w:rPr>
        <w:t> </w:t>
      </w:r>
      <w:r>
        <w:rPr>
          <w:sz w:val="20"/>
        </w:rPr>
        <w:t>Yang,</w:t>
      </w:r>
      <w:r>
        <w:rPr>
          <w:spacing w:val="-10"/>
          <w:sz w:val="20"/>
        </w:rPr>
        <w:t> </w:t>
      </w:r>
      <w:r>
        <w:rPr>
          <w:spacing w:val="-5"/>
          <w:sz w:val="20"/>
        </w:rPr>
        <w:t>and</w:t>
      </w:r>
    </w:p>
    <w:p>
      <w:pPr>
        <w:pStyle w:val="BodyText"/>
        <w:spacing w:line="249" w:lineRule="auto" w:before="10"/>
        <w:ind w:left="648" w:right="5071" w:firstLine="2"/>
        <w:jc w:val="both"/>
      </w:pPr>
      <w:r>
        <w:rPr>
          <w:spacing w:val="-2"/>
        </w:rPr>
        <w:t>J.</w:t>
      </w:r>
      <w:r>
        <w:rPr>
          <w:spacing w:val="-13"/>
        </w:rPr>
        <w:t> </w:t>
      </w:r>
      <w:r>
        <w:rPr>
          <w:spacing w:val="-2"/>
        </w:rPr>
        <w:t>Ma,</w:t>
      </w:r>
      <w:r>
        <w:rPr>
          <w:spacing w:val="-10"/>
        </w:rPr>
        <w:t> </w:t>
      </w:r>
      <w:r>
        <w:rPr>
          <w:spacing w:val="-2"/>
        </w:rPr>
        <w:t>“V2X-ViT:</w:t>
      </w:r>
      <w:r>
        <w:rPr>
          <w:spacing w:val="-11"/>
        </w:rPr>
        <w:t> </w:t>
      </w:r>
      <w:r>
        <w:rPr>
          <w:spacing w:val="-2"/>
        </w:rPr>
        <w:t>Vehicle-to-everything</w:t>
      </w:r>
      <w:r>
        <w:rPr>
          <w:spacing w:val="-10"/>
        </w:rPr>
        <w:t> </w:t>
      </w:r>
      <w:r>
        <w:rPr>
          <w:spacing w:val="-2"/>
        </w:rPr>
        <w:t>coopera</w:t>
      </w:r>
      <w:r>
        <w:rPr>
          <w:spacing w:val="-2"/>
        </w:rPr>
        <w:t>-</w:t>
      </w:r>
      <w:r>
        <w:rPr/>
        <w:t>tive</w:t>
      </w:r>
      <w:r>
        <w:rPr>
          <w:spacing w:val="-12"/>
        </w:rPr>
        <w:t> </w:t>
      </w:r>
      <w:r>
        <w:rPr/>
        <w:t>perception</w:t>
      </w:r>
      <w:r>
        <w:rPr>
          <w:spacing w:val="-12"/>
        </w:rPr>
        <w:t> </w:t>
      </w:r>
      <w:r>
        <w:rPr/>
        <w:t>with</w:t>
      </w:r>
      <w:r>
        <w:rPr>
          <w:spacing w:val="-12"/>
        </w:rPr>
        <w:t> </w:t>
      </w:r>
      <w:r>
        <w:rPr/>
        <w:t>vision</w:t>
      </w:r>
      <w:r>
        <w:rPr>
          <w:spacing w:val="-12"/>
        </w:rPr>
        <w:t> </w:t>
      </w:r>
      <w:r>
        <w:rPr/>
        <w:t>transformer,”</w:t>
      </w:r>
      <w:r>
        <w:rPr>
          <w:spacing w:val="-12"/>
        </w:rPr>
        <w:t> </w:t>
      </w:r>
      <w:r>
        <w:rPr/>
        <w:t>in</w:t>
      </w:r>
      <w:r>
        <w:rPr>
          <w:spacing w:val="-12"/>
        </w:rPr>
        <w:t> </w:t>
      </w:r>
      <w:r>
        <w:rPr>
          <w:i/>
        </w:rPr>
        <w:t>Proc. ECCV</w:t>
      </w:r>
      <w:r>
        <w:rPr/>
        <w:t>,</w:t>
      </w:r>
      <w:r>
        <w:rPr>
          <w:spacing w:val="-4"/>
        </w:rPr>
        <w:t> </w:t>
      </w:r>
      <w:r>
        <w:rPr/>
        <w:t>Tel</w:t>
      </w:r>
      <w:r>
        <w:rPr>
          <w:spacing w:val="-4"/>
        </w:rPr>
        <w:t> </w:t>
      </w:r>
      <w:r>
        <w:rPr/>
        <w:t>Aviv,</w:t>
      </w:r>
      <w:r>
        <w:rPr>
          <w:spacing w:val="-4"/>
        </w:rPr>
        <w:t> </w:t>
      </w:r>
      <w:r>
        <w:rPr/>
        <w:t>Israel,</w:t>
      </w:r>
      <w:r>
        <w:rPr>
          <w:spacing w:val="-4"/>
        </w:rPr>
        <w:t> </w:t>
      </w:r>
      <w:r>
        <w:rPr/>
        <w:t>Oct.</w:t>
      </w:r>
      <w:r>
        <w:rPr>
          <w:spacing w:val="-4"/>
        </w:rPr>
        <w:t> </w:t>
      </w:r>
      <w:r>
        <w:rPr/>
        <w:t>2022,</w:t>
      </w:r>
      <w:r>
        <w:rPr>
          <w:spacing w:val="-4"/>
        </w:rPr>
        <w:t> </w:t>
      </w:r>
      <w:r>
        <w:rPr/>
        <w:t>pp.</w:t>
      </w:r>
      <w:r>
        <w:rPr>
          <w:spacing w:val="-4"/>
        </w:rPr>
        <w:t> </w:t>
      </w:r>
      <w:r>
        <w:rPr/>
        <w:t>107–124.</w:t>
      </w:r>
    </w:p>
    <w:p>
      <w:pPr>
        <w:pStyle w:val="ListParagraph"/>
        <w:numPr>
          <w:ilvl w:val="0"/>
          <w:numId w:val="9"/>
        </w:numPr>
        <w:tabs>
          <w:tab w:pos="654" w:val="left" w:leader="none"/>
        </w:tabs>
        <w:spacing w:line="249" w:lineRule="auto" w:before="201" w:after="0"/>
        <w:ind w:left="654" w:right="5071" w:hanging="434"/>
        <w:jc w:val="both"/>
        <w:rPr>
          <w:sz w:val="20"/>
        </w:rPr>
      </w:pPr>
      <w:bookmarkStart w:name="_bookmark85" w:id="137"/>
      <w:bookmarkEnd w:id="137"/>
      <w:r>
        <w:rPr/>
      </w:r>
      <w:r>
        <w:rPr>
          <w:spacing w:val="-2"/>
          <w:sz w:val="20"/>
        </w:rPr>
        <w:t>R.</w:t>
      </w:r>
      <w:r>
        <w:rPr>
          <w:spacing w:val="-9"/>
          <w:sz w:val="20"/>
        </w:rPr>
        <w:t> </w:t>
      </w:r>
      <w:r>
        <w:rPr>
          <w:spacing w:val="-2"/>
          <w:sz w:val="20"/>
        </w:rPr>
        <w:t>Xu</w:t>
      </w:r>
      <w:r>
        <w:rPr>
          <w:spacing w:val="-9"/>
          <w:sz w:val="20"/>
        </w:rPr>
        <w:t> </w:t>
      </w:r>
      <w:r>
        <w:rPr>
          <w:i/>
          <w:spacing w:val="-2"/>
          <w:sz w:val="20"/>
        </w:rPr>
        <w:t>et</w:t>
      </w:r>
      <w:r>
        <w:rPr>
          <w:i/>
          <w:spacing w:val="-9"/>
          <w:sz w:val="20"/>
        </w:rPr>
        <w:t> </w:t>
      </w:r>
      <w:r>
        <w:rPr>
          <w:i/>
          <w:spacing w:val="-2"/>
          <w:sz w:val="20"/>
        </w:rPr>
        <w:t>al.</w:t>
      </w:r>
      <w:r>
        <w:rPr>
          <w:spacing w:val="-2"/>
          <w:sz w:val="20"/>
        </w:rPr>
        <w:t>,</w:t>
      </w:r>
      <w:r>
        <w:rPr>
          <w:spacing w:val="-9"/>
          <w:sz w:val="20"/>
        </w:rPr>
        <w:t> </w:t>
      </w:r>
      <w:r>
        <w:rPr>
          <w:spacing w:val="-2"/>
          <w:sz w:val="20"/>
        </w:rPr>
        <w:t>“V2V4Real:</w:t>
      </w:r>
      <w:r>
        <w:rPr>
          <w:spacing w:val="-9"/>
          <w:sz w:val="20"/>
        </w:rPr>
        <w:t> </w:t>
      </w:r>
      <w:r>
        <w:rPr>
          <w:spacing w:val="-2"/>
          <w:sz w:val="20"/>
        </w:rPr>
        <w:t>A</w:t>
      </w:r>
      <w:r>
        <w:rPr>
          <w:spacing w:val="-9"/>
          <w:sz w:val="20"/>
        </w:rPr>
        <w:t> </w:t>
      </w:r>
      <w:r>
        <w:rPr>
          <w:spacing w:val="-2"/>
          <w:sz w:val="20"/>
        </w:rPr>
        <w:t>real-world</w:t>
      </w:r>
      <w:r>
        <w:rPr>
          <w:spacing w:val="-9"/>
          <w:sz w:val="20"/>
        </w:rPr>
        <w:t> </w:t>
      </w:r>
      <w:r>
        <w:rPr>
          <w:spacing w:val="-2"/>
          <w:sz w:val="20"/>
        </w:rPr>
        <w:t>large-scale dataset for vehicle-to-vehicle cooperative </w:t>
      </w:r>
      <w:r>
        <w:rPr>
          <w:spacing w:val="-2"/>
          <w:sz w:val="20"/>
        </w:rPr>
        <w:t>percep-</w:t>
      </w:r>
      <w:r>
        <w:rPr>
          <w:sz w:val="20"/>
        </w:rPr>
        <w:t>tion,”</w:t>
      </w:r>
      <w:r>
        <w:rPr>
          <w:spacing w:val="-11"/>
          <w:sz w:val="20"/>
        </w:rPr>
        <w:t> </w:t>
      </w:r>
      <w:r>
        <w:rPr>
          <w:sz w:val="20"/>
        </w:rPr>
        <w:t>in</w:t>
      </w:r>
      <w:r>
        <w:rPr>
          <w:spacing w:val="-11"/>
          <w:sz w:val="20"/>
        </w:rPr>
        <w:t> </w:t>
      </w:r>
      <w:r>
        <w:rPr>
          <w:i/>
          <w:sz w:val="20"/>
        </w:rPr>
        <w:t>Proc.</w:t>
      </w:r>
      <w:r>
        <w:rPr>
          <w:i/>
          <w:spacing w:val="-11"/>
          <w:sz w:val="20"/>
        </w:rPr>
        <w:t> </w:t>
      </w:r>
      <w:r>
        <w:rPr>
          <w:i/>
          <w:sz w:val="20"/>
        </w:rPr>
        <w:t>IEEE</w:t>
      </w:r>
      <w:r>
        <w:rPr>
          <w:i/>
          <w:spacing w:val="-11"/>
          <w:sz w:val="20"/>
        </w:rPr>
        <w:t> </w:t>
      </w:r>
      <w:r>
        <w:rPr>
          <w:i/>
          <w:sz w:val="20"/>
        </w:rPr>
        <w:t>CVPR</w:t>
      </w:r>
      <w:r>
        <w:rPr>
          <w:sz w:val="20"/>
        </w:rPr>
        <w:t>,</w:t>
      </w:r>
      <w:r>
        <w:rPr>
          <w:spacing w:val="-11"/>
          <w:sz w:val="20"/>
        </w:rPr>
        <w:t> </w:t>
      </w:r>
      <w:r>
        <w:rPr>
          <w:sz w:val="20"/>
        </w:rPr>
        <w:t>Vancouver,</w:t>
      </w:r>
      <w:r>
        <w:rPr>
          <w:spacing w:val="-11"/>
          <w:sz w:val="20"/>
        </w:rPr>
        <w:t> </w:t>
      </w:r>
      <w:r>
        <w:rPr>
          <w:sz w:val="20"/>
        </w:rPr>
        <w:t>BC,</w:t>
      </w:r>
      <w:r>
        <w:rPr>
          <w:spacing w:val="-11"/>
          <w:sz w:val="20"/>
        </w:rPr>
        <w:t> </w:t>
      </w:r>
      <w:r>
        <w:rPr>
          <w:sz w:val="20"/>
        </w:rPr>
        <w:t>Jun. 2023, pp. 13712–13722.</w:t>
      </w:r>
    </w:p>
    <w:p>
      <w:pPr>
        <w:pStyle w:val="ListParagraph"/>
        <w:numPr>
          <w:ilvl w:val="0"/>
          <w:numId w:val="9"/>
        </w:numPr>
        <w:tabs>
          <w:tab w:pos="649" w:val="left" w:leader="none"/>
          <w:tab w:pos="653" w:val="left" w:leader="none"/>
        </w:tabs>
        <w:spacing w:line="249" w:lineRule="auto" w:before="203" w:after="0"/>
        <w:ind w:left="649" w:right="5072" w:hanging="429"/>
        <w:jc w:val="both"/>
        <w:rPr>
          <w:sz w:val="20"/>
        </w:rPr>
      </w:pPr>
      <w:bookmarkStart w:name="_bookmark86" w:id="138"/>
      <w:bookmarkEnd w:id="138"/>
      <w:r>
        <w:rPr/>
      </w:r>
      <w:r>
        <w:rPr>
          <w:sz w:val="20"/>
        </w:rPr>
        <w:tab/>
      </w:r>
      <w:r>
        <w:rPr>
          <w:spacing w:val="-2"/>
          <w:sz w:val="20"/>
        </w:rPr>
        <w:t>Y.</w:t>
      </w:r>
      <w:r>
        <w:rPr>
          <w:spacing w:val="-9"/>
          <w:sz w:val="20"/>
        </w:rPr>
        <w:t> </w:t>
      </w:r>
      <w:r>
        <w:rPr>
          <w:spacing w:val="-2"/>
          <w:sz w:val="20"/>
        </w:rPr>
        <w:t>Li,</w:t>
      </w:r>
      <w:r>
        <w:rPr>
          <w:spacing w:val="-9"/>
          <w:sz w:val="20"/>
        </w:rPr>
        <w:t> </w:t>
      </w:r>
      <w:r>
        <w:rPr>
          <w:spacing w:val="-2"/>
          <w:sz w:val="20"/>
        </w:rPr>
        <w:t>D.</w:t>
      </w:r>
      <w:r>
        <w:rPr>
          <w:spacing w:val="-9"/>
          <w:sz w:val="20"/>
        </w:rPr>
        <w:t> </w:t>
      </w:r>
      <w:r>
        <w:rPr>
          <w:spacing w:val="-2"/>
          <w:sz w:val="20"/>
        </w:rPr>
        <w:t>Ma,</w:t>
      </w:r>
      <w:r>
        <w:rPr>
          <w:spacing w:val="-10"/>
          <w:sz w:val="20"/>
        </w:rPr>
        <w:t> </w:t>
      </w:r>
      <w:r>
        <w:rPr>
          <w:spacing w:val="-2"/>
          <w:sz w:val="20"/>
        </w:rPr>
        <w:t>Z.</w:t>
      </w:r>
      <w:r>
        <w:rPr>
          <w:spacing w:val="-9"/>
          <w:sz w:val="20"/>
        </w:rPr>
        <w:t> </w:t>
      </w:r>
      <w:r>
        <w:rPr>
          <w:spacing w:val="-2"/>
          <w:sz w:val="20"/>
        </w:rPr>
        <w:t>An,</w:t>
      </w:r>
      <w:r>
        <w:rPr>
          <w:spacing w:val="-9"/>
          <w:sz w:val="20"/>
        </w:rPr>
        <w:t> </w:t>
      </w:r>
      <w:r>
        <w:rPr>
          <w:spacing w:val="-2"/>
          <w:sz w:val="20"/>
        </w:rPr>
        <w:t>Z.</w:t>
      </w:r>
      <w:r>
        <w:rPr>
          <w:spacing w:val="-9"/>
          <w:sz w:val="20"/>
        </w:rPr>
        <w:t> </w:t>
      </w:r>
      <w:r>
        <w:rPr>
          <w:spacing w:val="-2"/>
          <w:sz w:val="20"/>
        </w:rPr>
        <w:t>Wang,</w:t>
      </w:r>
      <w:r>
        <w:rPr>
          <w:spacing w:val="-9"/>
          <w:sz w:val="20"/>
        </w:rPr>
        <w:t> </w:t>
      </w:r>
      <w:r>
        <w:rPr>
          <w:spacing w:val="-2"/>
          <w:sz w:val="20"/>
        </w:rPr>
        <w:t>Y.</w:t>
      </w:r>
      <w:r>
        <w:rPr>
          <w:spacing w:val="-9"/>
          <w:sz w:val="20"/>
        </w:rPr>
        <w:t> </w:t>
      </w:r>
      <w:r>
        <w:rPr>
          <w:spacing w:val="-2"/>
          <w:sz w:val="20"/>
        </w:rPr>
        <w:t>Zhong,</w:t>
      </w:r>
      <w:r>
        <w:rPr>
          <w:spacing w:val="-9"/>
          <w:sz w:val="20"/>
        </w:rPr>
        <w:t> </w:t>
      </w:r>
      <w:r>
        <w:rPr>
          <w:spacing w:val="-2"/>
          <w:sz w:val="20"/>
        </w:rPr>
        <w:t>S.</w:t>
      </w:r>
      <w:r>
        <w:rPr>
          <w:spacing w:val="-10"/>
          <w:sz w:val="20"/>
        </w:rPr>
        <w:t> </w:t>
      </w:r>
      <w:r>
        <w:rPr>
          <w:spacing w:val="-2"/>
          <w:sz w:val="20"/>
        </w:rPr>
        <w:t>Chen, </w:t>
      </w:r>
      <w:r>
        <w:rPr>
          <w:sz w:val="20"/>
        </w:rPr>
        <w:t>and C. Feng, “V2X-Sim: Multi-agent collab-orative perception dataset and benchmark for autonomous</w:t>
      </w:r>
      <w:r>
        <w:rPr>
          <w:spacing w:val="-2"/>
          <w:sz w:val="20"/>
        </w:rPr>
        <w:t> </w:t>
      </w:r>
      <w:r>
        <w:rPr>
          <w:sz w:val="20"/>
        </w:rPr>
        <w:t>driving,”</w:t>
      </w:r>
      <w:r>
        <w:rPr>
          <w:spacing w:val="-2"/>
          <w:sz w:val="20"/>
        </w:rPr>
        <w:t> </w:t>
      </w:r>
      <w:r>
        <w:rPr>
          <w:i/>
          <w:sz w:val="20"/>
        </w:rPr>
        <w:t>IEEE</w:t>
      </w:r>
      <w:r>
        <w:rPr>
          <w:i/>
          <w:spacing w:val="-2"/>
          <w:sz w:val="20"/>
        </w:rPr>
        <w:t> </w:t>
      </w:r>
      <w:r>
        <w:rPr>
          <w:i/>
          <w:sz w:val="20"/>
        </w:rPr>
        <w:t>Robot.</w:t>
      </w:r>
      <w:r>
        <w:rPr>
          <w:i/>
          <w:spacing w:val="-2"/>
          <w:sz w:val="20"/>
        </w:rPr>
        <w:t> </w:t>
      </w:r>
      <w:r>
        <w:rPr>
          <w:i/>
          <w:sz w:val="20"/>
        </w:rPr>
        <w:t>Autom.</w:t>
      </w:r>
      <w:r>
        <w:rPr>
          <w:i/>
          <w:spacing w:val="-2"/>
          <w:sz w:val="20"/>
        </w:rPr>
        <w:t> </w:t>
      </w:r>
      <w:r>
        <w:rPr>
          <w:i/>
          <w:sz w:val="20"/>
        </w:rPr>
        <w:t>Lett.</w:t>
      </w:r>
      <w:r>
        <w:rPr>
          <w:sz w:val="20"/>
        </w:rPr>
        <w:t>, vol. 7, no. 4, pp. 10914–10921, Oct. 2023.</w:t>
      </w:r>
    </w:p>
    <w:p>
      <w:pPr>
        <w:pStyle w:val="ListParagraph"/>
        <w:numPr>
          <w:ilvl w:val="0"/>
          <w:numId w:val="9"/>
        </w:numPr>
        <w:tabs>
          <w:tab w:pos="643" w:val="left" w:leader="none"/>
          <w:tab w:pos="654" w:val="left" w:leader="none"/>
        </w:tabs>
        <w:spacing w:line="249" w:lineRule="auto" w:before="203" w:after="0"/>
        <w:ind w:left="643" w:right="5071" w:hanging="422"/>
        <w:jc w:val="both"/>
        <w:rPr>
          <w:sz w:val="20"/>
        </w:rPr>
      </w:pPr>
      <w:bookmarkStart w:name="_bookmark87" w:id="139"/>
      <w:bookmarkEnd w:id="139"/>
      <w:r>
        <w:rPr/>
      </w:r>
      <w:r>
        <w:rPr>
          <w:sz w:val="20"/>
        </w:rPr>
        <w:tab/>
        <w:t>A. Caillot, S. Ouerghi, P. Vasseur, R. Boutteau, and Y. Dupuis, “Survey on cooperative percep-</w:t>
      </w:r>
      <w:r>
        <w:rPr>
          <w:spacing w:val="-2"/>
          <w:sz w:val="20"/>
        </w:rPr>
        <w:t>tion</w:t>
      </w:r>
      <w:r>
        <w:rPr>
          <w:spacing w:val="-11"/>
          <w:sz w:val="20"/>
        </w:rPr>
        <w:t> </w:t>
      </w:r>
      <w:r>
        <w:rPr>
          <w:spacing w:val="-2"/>
          <w:sz w:val="20"/>
        </w:rPr>
        <w:t>in</w:t>
      </w:r>
      <w:r>
        <w:rPr>
          <w:spacing w:val="-10"/>
          <w:sz w:val="20"/>
        </w:rPr>
        <w:t> </w:t>
      </w:r>
      <w:r>
        <w:rPr>
          <w:spacing w:val="-2"/>
          <w:sz w:val="20"/>
        </w:rPr>
        <w:t>an</w:t>
      </w:r>
      <w:r>
        <w:rPr>
          <w:spacing w:val="-11"/>
          <w:sz w:val="20"/>
        </w:rPr>
        <w:t> </w:t>
      </w:r>
      <w:r>
        <w:rPr>
          <w:spacing w:val="-2"/>
          <w:sz w:val="20"/>
        </w:rPr>
        <w:t>automotive</w:t>
      </w:r>
      <w:r>
        <w:rPr>
          <w:spacing w:val="-10"/>
          <w:sz w:val="20"/>
        </w:rPr>
        <w:t> </w:t>
      </w:r>
      <w:r>
        <w:rPr>
          <w:spacing w:val="-2"/>
          <w:sz w:val="20"/>
        </w:rPr>
        <w:t>context,”</w:t>
      </w:r>
      <w:r>
        <w:rPr>
          <w:spacing w:val="-11"/>
          <w:sz w:val="20"/>
        </w:rPr>
        <w:t> </w:t>
      </w:r>
      <w:r>
        <w:rPr>
          <w:i/>
          <w:spacing w:val="-2"/>
          <w:sz w:val="20"/>
        </w:rPr>
        <w:t>IEEE</w:t>
      </w:r>
      <w:r>
        <w:rPr>
          <w:i/>
          <w:spacing w:val="-10"/>
          <w:sz w:val="20"/>
        </w:rPr>
        <w:t> </w:t>
      </w:r>
      <w:r>
        <w:rPr>
          <w:i/>
          <w:spacing w:val="-2"/>
          <w:sz w:val="20"/>
        </w:rPr>
        <w:t>Trans.</w:t>
      </w:r>
      <w:r>
        <w:rPr>
          <w:i/>
          <w:spacing w:val="-11"/>
          <w:sz w:val="20"/>
        </w:rPr>
        <w:t> </w:t>
      </w:r>
      <w:r>
        <w:rPr>
          <w:i/>
          <w:spacing w:val="-2"/>
          <w:sz w:val="20"/>
        </w:rPr>
        <w:t>Intell. </w:t>
      </w:r>
      <w:r>
        <w:rPr>
          <w:i/>
          <w:sz w:val="20"/>
        </w:rPr>
        <w:t>Transp.</w:t>
      </w:r>
      <w:r>
        <w:rPr>
          <w:i/>
          <w:spacing w:val="20"/>
          <w:sz w:val="20"/>
        </w:rPr>
        <w:t> </w:t>
      </w:r>
      <w:r>
        <w:rPr>
          <w:i/>
          <w:sz w:val="20"/>
        </w:rPr>
        <w:t>Syst.</w:t>
      </w:r>
      <w:r>
        <w:rPr>
          <w:sz w:val="20"/>
        </w:rPr>
        <w:t>,</w:t>
      </w:r>
      <w:r>
        <w:rPr>
          <w:spacing w:val="20"/>
          <w:sz w:val="20"/>
        </w:rPr>
        <w:t> </w:t>
      </w:r>
      <w:r>
        <w:rPr>
          <w:sz w:val="20"/>
        </w:rPr>
        <w:t>vol.</w:t>
      </w:r>
      <w:r>
        <w:rPr>
          <w:spacing w:val="20"/>
          <w:sz w:val="20"/>
        </w:rPr>
        <w:t> </w:t>
      </w:r>
      <w:r>
        <w:rPr>
          <w:sz w:val="20"/>
        </w:rPr>
        <w:t>23,</w:t>
      </w:r>
      <w:r>
        <w:rPr>
          <w:spacing w:val="20"/>
          <w:sz w:val="20"/>
        </w:rPr>
        <w:t> </w:t>
      </w:r>
      <w:r>
        <w:rPr>
          <w:sz w:val="20"/>
        </w:rPr>
        <w:t>no.</w:t>
      </w:r>
      <w:r>
        <w:rPr>
          <w:spacing w:val="21"/>
          <w:sz w:val="20"/>
        </w:rPr>
        <w:t> </w:t>
      </w:r>
      <w:r>
        <w:rPr>
          <w:sz w:val="20"/>
        </w:rPr>
        <w:t>9,</w:t>
      </w:r>
      <w:r>
        <w:rPr>
          <w:spacing w:val="20"/>
          <w:sz w:val="20"/>
        </w:rPr>
        <w:t> </w:t>
      </w:r>
      <w:r>
        <w:rPr>
          <w:sz w:val="20"/>
        </w:rPr>
        <w:t>pp.</w:t>
      </w:r>
      <w:r>
        <w:rPr>
          <w:spacing w:val="20"/>
          <w:sz w:val="20"/>
        </w:rPr>
        <w:t> </w:t>
      </w:r>
      <w:r>
        <w:rPr>
          <w:sz w:val="20"/>
        </w:rPr>
        <w:t>14204–</w:t>
      </w:r>
      <w:r>
        <w:rPr>
          <w:spacing w:val="-2"/>
          <w:sz w:val="20"/>
        </w:rPr>
        <w:t>14223,</w:t>
      </w:r>
    </w:p>
    <w:p>
      <w:pPr>
        <w:pStyle w:val="BodyText"/>
        <w:spacing w:before="4"/>
        <w:ind w:left="654"/>
        <w:jc w:val="both"/>
      </w:pPr>
      <w:r>
        <w:rPr/>
        <w:t>Sep. </w:t>
      </w:r>
      <w:r>
        <w:rPr>
          <w:spacing w:val="-2"/>
        </w:rPr>
        <w:t>2022.</w:t>
      </w:r>
    </w:p>
    <w:p>
      <w:pPr>
        <w:pStyle w:val="ListParagraph"/>
        <w:numPr>
          <w:ilvl w:val="0"/>
          <w:numId w:val="9"/>
        </w:numPr>
        <w:tabs>
          <w:tab w:pos="654" w:val="left" w:leader="none"/>
        </w:tabs>
        <w:spacing w:line="240" w:lineRule="auto" w:before="209" w:after="0"/>
        <w:ind w:left="654" w:right="0" w:hanging="433"/>
        <w:jc w:val="both"/>
        <w:rPr>
          <w:sz w:val="20"/>
        </w:rPr>
      </w:pPr>
      <w:bookmarkStart w:name="_bookmark88" w:id="140"/>
      <w:bookmarkEnd w:id="140"/>
      <w:r>
        <w:rPr/>
      </w:r>
      <w:r>
        <w:rPr>
          <w:sz w:val="20"/>
        </w:rPr>
        <w:t>S.</w:t>
      </w:r>
      <w:r>
        <w:rPr>
          <w:spacing w:val="41"/>
          <w:sz w:val="20"/>
        </w:rPr>
        <w:t> </w:t>
      </w:r>
      <w:r>
        <w:rPr>
          <w:sz w:val="20"/>
        </w:rPr>
        <w:t>Liu,</w:t>
      </w:r>
      <w:r>
        <w:rPr>
          <w:spacing w:val="42"/>
          <w:sz w:val="20"/>
        </w:rPr>
        <w:t> </w:t>
      </w:r>
      <w:r>
        <w:rPr>
          <w:sz w:val="20"/>
        </w:rPr>
        <w:t>C.</w:t>
      </w:r>
      <w:r>
        <w:rPr>
          <w:spacing w:val="41"/>
          <w:sz w:val="20"/>
        </w:rPr>
        <w:t> </w:t>
      </w:r>
      <w:r>
        <w:rPr>
          <w:sz w:val="20"/>
        </w:rPr>
        <w:t>Gao,</w:t>
      </w:r>
      <w:r>
        <w:rPr>
          <w:spacing w:val="42"/>
          <w:sz w:val="20"/>
        </w:rPr>
        <w:t> </w:t>
      </w:r>
      <w:r>
        <w:rPr>
          <w:sz w:val="20"/>
        </w:rPr>
        <w:t>Y.</w:t>
      </w:r>
      <w:r>
        <w:rPr>
          <w:spacing w:val="42"/>
          <w:sz w:val="20"/>
        </w:rPr>
        <w:t> </w:t>
      </w:r>
      <w:r>
        <w:rPr>
          <w:sz w:val="20"/>
        </w:rPr>
        <w:t>Chen,</w:t>
      </w:r>
      <w:r>
        <w:rPr>
          <w:spacing w:val="41"/>
          <w:sz w:val="20"/>
        </w:rPr>
        <w:t> </w:t>
      </w:r>
      <w:r>
        <w:rPr>
          <w:sz w:val="20"/>
        </w:rPr>
        <w:t>X.</w:t>
      </w:r>
      <w:r>
        <w:rPr>
          <w:spacing w:val="42"/>
          <w:sz w:val="20"/>
        </w:rPr>
        <w:t> </w:t>
      </w:r>
      <w:r>
        <w:rPr>
          <w:sz w:val="20"/>
        </w:rPr>
        <w:t>Peng,</w:t>
      </w:r>
      <w:r>
        <w:rPr>
          <w:spacing w:val="41"/>
          <w:sz w:val="20"/>
        </w:rPr>
        <w:t> </w:t>
      </w:r>
      <w:r>
        <w:rPr>
          <w:sz w:val="20"/>
        </w:rPr>
        <w:t>X.</w:t>
      </w:r>
      <w:r>
        <w:rPr>
          <w:spacing w:val="42"/>
          <w:sz w:val="20"/>
        </w:rPr>
        <w:t> </w:t>
      </w:r>
      <w:r>
        <w:rPr>
          <w:spacing w:val="-2"/>
          <w:sz w:val="20"/>
        </w:rPr>
        <w:t>Kong,</w:t>
      </w:r>
    </w:p>
    <w:p>
      <w:pPr>
        <w:pStyle w:val="BodyText"/>
        <w:spacing w:line="249" w:lineRule="auto" w:before="10"/>
        <w:ind w:left="649" w:right="5081" w:firstLine="5"/>
        <w:jc w:val="both"/>
      </w:pPr>
      <w:r>
        <w:rPr/>
        <w:t>K. Wang, R. Xu, W. Jiang, H. Xiang, J. </w:t>
      </w:r>
      <w:r>
        <w:rPr/>
        <w:t>Ma,</w:t>
      </w:r>
      <w:r>
        <w:rPr>
          <w:spacing w:val="80"/>
        </w:rPr>
        <w:t> </w:t>
      </w:r>
      <w:r>
        <w:rPr/>
        <w:t>and J. Ma, “Towards vehicle-to-everything autonomous driving: A survey on collaborative perception,” </w:t>
      </w:r>
      <w:r>
        <w:rPr>
          <w:i/>
        </w:rPr>
        <w:t>IEEE Trans. Intell. Transp. Syst.</w:t>
      </w:r>
      <w:r>
        <w:rPr/>
        <w:t>, vol. 25, no. 5, pp. 3614–3633, May 2024.</w:t>
      </w:r>
    </w:p>
    <w:p>
      <w:pPr>
        <w:pStyle w:val="ListParagraph"/>
        <w:numPr>
          <w:ilvl w:val="0"/>
          <w:numId w:val="9"/>
        </w:numPr>
        <w:tabs>
          <w:tab w:pos="651" w:val="left" w:leader="none"/>
          <w:tab w:pos="654" w:val="left" w:leader="none"/>
        </w:tabs>
        <w:spacing w:line="249" w:lineRule="auto" w:before="203" w:after="0"/>
        <w:ind w:left="651" w:right="5070" w:hanging="430"/>
        <w:jc w:val="both"/>
        <w:rPr>
          <w:sz w:val="20"/>
        </w:rPr>
      </w:pPr>
      <w:bookmarkStart w:name="_bookmark89" w:id="141"/>
      <w:bookmarkEnd w:id="141"/>
      <w:r>
        <w:rPr/>
      </w:r>
      <w:r>
        <w:rPr>
          <w:sz w:val="20"/>
        </w:rPr>
        <w:tab/>
      </w:r>
      <w:r>
        <w:rPr>
          <w:spacing w:val="-2"/>
          <w:sz w:val="20"/>
        </w:rPr>
        <w:t>K.</w:t>
      </w:r>
      <w:r>
        <w:rPr>
          <w:spacing w:val="-11"/>
          <w:sz w:val="20"/>
        </w:rPr>
        <w:t> </w:t>
      </w:r>
      <w:r>
        <w:rPr>
          <w:spacing w:val="-2"/>
          <w:sz w:val="20"/>
        </w:rPr>
        <w:t>Garlichs,</w:t>
      </w:r>
      <w:r>
        <w:rPr>
          <w:spacing w:val="-10"/>
          <w:sz w:val="20"/>
        </w:rPr>
        <w:t> </w:t>
      </w:r>
      <w:r>
        <w:rPr>
          <w:spacing w:val="-2"/>
          <w:sz w:val="20"/>
        </w:rPr>
        <w:t>M.</w:t>
      </w:r>
      <w:r>
        <w:rPr>
          <w:spacing w:val="-11"/>
          <w:sz w:val="20"/>
        </w:rPr>
        <w:t> </w:t>
      </w:r>
      <w:r>
        <w:rPr>
          <w:spacing w:val="-2"/>
          <w:sz w:val="20"/>
        </w:rPr>
        <w:t>Wegner,</w:t>
      </w:r>
      <w:r>
        <w:rPr>
          <w:spacing w:val="-10"/>
          <w:sz w:val="20"/>
        </w:rPr>
        <w:t> </w:t>
      </w:r>
      <w:r>
        <w:rPr>
          <w:spacing w:val="-2"/>
          <w:sz w:val="20"/>
        </w:rPr>
        <w:t>and</w:t>
      </w:r>
      <w:r>
        <w:rPr>
          <w:spacing w:val="-11"/>
          <w:sz w:val="20"/>
        </w:rPr>
        <w:t> </w:t>
      </w:r>
      <w:r>
        <w:rPr>
          <w:spacing w:val="-2"/>
          <w:sz w:val="20"/>
        </w:rPr>
        <w:t>L.</w:t>
      </w:r>
      <w:r>
        <w:rPr>
          <w:spacing w:val="-10"/>
          <w:sz w:val="20"/>
        </w:rPr>
        <w:t> </w:t>
      </w:r>
      <w:r>
        <w:rPr>
          <w:spacing w:val="-2"/>
          <w:sz w:val="20"/>
        </w:rPr>
        <w:t>C.</w:t>
      </w:r>
      <w:r>
        <w:rPr>
          <w:spacing w:val="-11"/>
          <w:sz w:val="20"/>
        </w:rPr>
        <w:t> </w:t>
      </w:r>
      <w:r>
        <w:rPr>
          <w:spacing w:val="-2"/>
          <w:sz w:val="20"/>
        </w:rPr>
        <w:t>Wolf,</w:t>
      </w:r>
      <w:r>
        <w:rPr>
          <w:spacing w:val="-10"/>
          <w:sz w:val="20"/>
        </w:rPr>
        <w:t> </w:t>
      </w:r>
      <w:r>
        <w:rPr>
          <w:spacing w:val="-2"/>
          <w:sz w:val="20"/>
        </w:rPr>
        <w:t>“Design-ing</w:t>
      </w:r>
      <w:r>
        <w:rPr>
          <w:spacing w:val="-11"/>
          <w:sz w:val="20"/>
        </w:rPr>
        <w:t> </w:t>
      </w:r>
      <w:r>
        <w:rPr>
          <w:spacing w:val="-2"/>
          <w:sz w:val="20"/>
        </w:rPr>
        <w:t>C-V2X</w:t>
      </w:r>
      <w:r>
        <w:rPr>
          <w:spacing w:val="-10"/>
          <w:sz w:val="20"/>
        </w:rPr>
        <w:t> </w:t>
      </w:r>
      <w:r>
        <w:rPr>
          <w:spacing w:val="-2"/>
          <w:sz w:val="20"/>
        </w:rPr>
        <w:t>for</w:t>
      </w:r>
      <w:r>
        <w:rPr>
          <w:spacing w:val="-11"/>
          <w:sz w:val="20"/>
        </w:rPr>
        <w:t> </w:t>
      </w:r>
      <w:r>
        <w:rPr>
          <w:spacing w:val="-2"/>
          <w:sz w:val="20"/>
        </w:rPr>
        <w:t>connected</w:t>
      </w:r>
      <w:r>
        <w:rPr>
          <w:spacing w:val="-10"/>
          <w:sz w:val="20"/>
        </w:rPr>
        <w:t> </w:t>
      </w:r>
      <w:r>
        <w:rPr>
          <w:spacing w:val="-2"/>
          <w:sz w:val="20"/>
        </w:rPr>
        <w:t>and</w:t>
      </w:r>
      <w:r>
        <w:rPr>
          <w:spacing w:val="-11"/>
          <w:sz w:val="20"/>
        </w:rPr>
        <w:t> </w:t>
      </w:r>
      <w:r>
        <w:rPr>
          <w:spacing w:val="-2"/>
          <w:sz w:val="20"/>
        </w:rPr>
        <w:t>automated</w:t>
      </w:r>
      <w:r>
        <w:rPr>
          <w:spacing w:val="-10"/>
          <w:sz w:val="20"/>
        </w:rPr>
        <w:t> </w:t>
      </w:r>
      <w:r>
        <w:rPr>
          <w:spacing w:val="-2"/>
          <w:sz w:val="20"/>
        </w:rPr>
        <w:t>driving,” </w:t>
      </w:r>
      <w:r>
        <w:rPr>
          <w:i/>
          <w:sz w:val="20"/>
        </w:rPr>
        <w:t>IEEE</w:t>
      </w:r>
      <w:r>
        <w:rPr>
          <w:i/>
          <w:spacing w:val="-4"/>
          <w:sz w:val="20"/>
        </w:rPr>
        <w:t> </w:t>
      </w:r>
      <w:r>
        <w:rPr>
          <w:i/>
          <w:sz w:val="20"/>
        </w:rPr>
        <w:t>Veh.</w:t>
      </w:r>
      <w:r>
        <w:rPr>
          <w:i/>
          <w:spacing w:val="-4"/>
          <w:sz w:val="20"/>
        </w:rPr>
        <w:t> </w:t>
      </w:r>
      <w:r>
        <w:rPr>
          <w:i/>
          <w:sz w:val="20"/>
        </w:rPr>
        <w:t>Technol.</w:t>
      </w:r>
      <w:r>
        <w:rPr>
          <w:i/>
          <w:spacing w:val="-4"/>
          <w:sz w:val="20"/>
        </w:rPr>
        <w:t> </w:t>
      </w:r>
      <w:r>
        <w:rPr>
          <w:i/>
          <w:sz w:val="20"/>
        </w:rPr>
        <w:t>Mag.</w:t>
      </w:r>
      <w:r>
        <w:rPr>
          <w:sz w:val="20"/>
        </w:rPr>
        <w:t>,</w:t>
      </w:r>
      <w:r>
        <w:rPr>
          <w:spacing w:val="-4"/>
          <w:sz w:val="20"/>
        </w:rPr>
        <w:t> </w:t>
      </w:r>
      <w:r>
        <w:rPr>
          <w:sz w:val="20"/>
        </w:rPr>
        <w:t>vol.</w:t>
      </w:r>
      <w:r>
        <w:rPr>
          <w:spacing w:val="-4"/>
          <w:sz w:val="20"/>
        </w:rPr>
        <w:t> </w:t>
      </w:r>
      <w:r>
        <w:rPr>
          <w:sz w:val="20"/>
        </w:rPr>
        <w:t>18,</w:t>
      </w:r>
      <w:r>
        <w:rPr>
          <w:spacing w:val="-4"/>
          <w:sz w:val="20"/>
        </w:rPr>
        <w:t> </w:t>
      </w:r>
      <w:r>
        <w:rPr>
          <w:sz w:val="20"/>
        </w:rPr>
        <w:t>no.</w:t>
      </w:r>
      <w:r>
        <w:rPr>
          <w:spacing w:val="-4"/>
          <w:sz w:val="20"/>
        </w:rPr>
        <w:t> </w:t>
      </w:r>
      <w:r>
        <w:rPr>
          <w:sz w:val="20"/>
        </w:rPr>
        <w:t>3,</w:t>
      </w:r>
      <w:r>
        <w:rPr>
          <w:spacing w:val="-4"/>
          <w:sz w:val="20"/>
        </w:rPr>
        <w:t> </w:t>
      </w:r>
      <w:r>
        <w:rPr>
          <w:sz w:val="20"/>
        </w:rPr>
        <w:t>pp.</w:t>
      </w:r>
      <w:r>
        <w:rPr>
          <w:spacing w:val="-4"/>
          <w:sz w:val="20"/>
        </w:rPr>
        <w:t> </w:t>
      </w:r>
      <w:r>
        <w:rPr>
          <w:sz w:val="20"/>
        </w:rPr>
        <w:t>46–55, Sep. 2023.</w:t>
      </w:r>
    </w:p>
    <w:sectPr>
      <w:pgSz w:w="11910" w:h="16840"/>
      <w:pgMar w:header="0" w:footer="2489" w:top="1400" w:bottom="2720" w:left="1275"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egoe UI Symbol">
    <w:altName w:val="Segoe UI Symbol"/>
    <w:charset w:val="1"/>
    <w:family w:val="swiss"/>
    <w:pitch w:val="variable"/>
  </w:font>
  <w:font w:name="Lucida Sans Unicode">
    <w:altName w:val="Lucida Sans Unicode"/>
    <w:charset w:val="1"/>
    <w:family w:val="swiss"/>
    <w:pitch w:val="variable"/>
  </w:font>
  <w:font w:name="Calibri">
    <w:altName w:val="Calibri"/>
    <w:charset w:val="1"/>
    <w:family w:val="roman"/>
    <w:pitch w:val="variable"/>
  </w:font>
  <w:font w:name="Book Antiqua">
    <w:altName w:val="Book Antiqua"/>
    <w:charset w:val="1"/>
    <w:family w:val="roman"/>
    <w:pitch w:val="variable"/>
  </w:font>
  <w:font w:name="Century Gothic">
    <w:altName w:val="Century Gothic"/>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pPr>
    <w:r>
      <w:rPr/>
      <mc:AlternateContent>
        <mc:Choice Requires="wps">
          <w:drawing>
            <wp:anchor distT="0" distB="0" distL="0" distR="0" allowOverlap="1" layoutInCell="1" locked="0" behindDoc="1" simplePos="0" relativeHeight="486454784">
              <wp:simplePos x="0" y="0"/>
              <wp:positionH relativeFrom="page">
                <wp:posOffset>3634346</wp:posOffset>
              </wp:positionH>
              <wp:positionV relativeFrom="page">
                <wp:posOffset>8946629</wp:posOffset>
              </wp:positionV>
              <wp:extent cx="254000" cy="1784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54000" cy="178435"/>
                      </a:xfrm>
                      <a:prstGeom prst="rect">
                        <a:avLst/>
                      </a:prstGeom>
                    </wps:spPr>
                    <wps:txbx>
                      <w:txbxContent>
                        <w:p>
                          <w:pPr>
                            <w:pStyle w:val="BodyText"/>
                            <w:spacing w:before="18"/>
                            <w:ind w:left="10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6.169006pt;margin-top:704.458984pt;width:20pt;height:14.05pt;mso-position-horizontal-relative:page;mso-position-vertical-relative:page;z-index:-16861696" type="#_x0000_t202" id="docshape1" filled="false" stroked="false">
              <v:textbox inset="0,0,0,0">
                <w:txbxContent>
                  <w:p>
                    <w:pPr>
                      <w:pStyle w:val="BodyText"/>
                      <w:spacing w:before="18"/>
                      <w:ind w:left="10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pPr>
    <w:r>
      <w:rPr/>
      <mc:AlternateContent>
        <mc:Choice Requires="wps">
          <w:drawing>
            <wp:anchor distT="0" distB="0" distL="0" distR="0" allowOverlap="1" layoutInCell="1" locked="0" behindDoc="1" simplePos="0" relativeHeight="486455296">
              <wp:simplePos x="0" y="0"/>
              <wp:positionH relativeFrom="page">
                <wp:posOffset>3703396</wp:posOffset>
              </wp:positionH>
              <wp:positionV relativeFrom="page">
                <wp:posOffset>8946629</wp:posOffset>
              </wp:positionV>
              <wp:extent cx="317500" cy="17843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317500" cy="178435"/>
                      </a:xfrm>
                      <a:prstGeom prst="rect">
                        <a:avLst/>
                      </a:prstGeom>
                    </wps:spPr>
                    <wps:txbx>
                      <w:txbxContent>
                        <w:p>
                          <w:pPr>
                            <w:pStyle w:val="BodyText"/>
                            <w:spacing w:before="18"/>
                            <w:ind w:left="10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291.605988pt;margin-top:704.458984pt;width:25pt;height:14.05pt;mso-position-horizontal-relative:page;mso-position-vertical-relative:page;z-index:-16861184" type="#_x0000_t202" id="docshape15" filled="false" stroked="false">
              <v:textbox inset="0,0,0,0">
                <w:txbxContent>
                  <w:p>
                    <w:pPr>
                      <w:pStyle w:val="BodyText"/>
                      <w:spacing w:before="18"/>
                      <w:ind w:left="10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1"/>
      <w:numFmt w:val="decimal"/>
      <w:lvlText w:val="[%1]"/>
      <w:lvlJc w:val="left"/>
      <w:pPr>
        <w:ind w:left="662" w:hanging="334"/>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082" w:hanging="334"/>
      </w:pPr>
      <w:rPr>
        <w:rFonts w:hint="default"/>
        <w:lang w:val="en-US" w:eastAsia="en-US" w:bidi="ar-SA"/>
      </w:rPr>
    </w:lvl>
    <w:lvl w:ilvl="2">
      <w:start w:val="0"/>
      <w:numFmt w:val="bullet"/>
      <w:lvlText w:val="•"/>
      <w:lvlJc w:val="left"/>
      <w:pPr>
        <w:ind w:left="1504" w:hanging="334"/>
      </w:pPr>
      <w:rPr>
        <w:rFonts w:hint="default"/>
        <w:lang w:val="en-US" w:eastAsia="en-US" w:bidi="ar-SA"/>
      </w:rPr>
    </w:lvl>
    <w:lvl w:ilvl="3">
      <w:start w:val="0"/>
      <w:numFmt w:val="bullet"/>
      <w:lvlText w:val="•"/>
      <w:lvlJc w:val="left"/>
      <w:pPr>
        <w:ind w:left="1927" w:hanging="334"/>
      </w:pPr>
      <w:rPr>
        <w:rFonts w:hint="default"/>
        <w:lang w:val="en-US" w:eastAsia="en-US" w:bidi="ar-SA"/>
      </w:rPr>
    </w:lvl>
    <w:lvl w:ilvl="4">
      <w:start w:val="0"/>
      <w:numFmt w:val="bullet"/>
      <w:lvlText w:val="•"/>
      <w:lvlJc w:val="left"/>
      <w:pPr>
        <w:ind w:left="2349" w:hanging="334"/>
      </w:pPr>
      <w:rPr>
        <w:rFonts w:hint="default"/>
        <w:lang w:val="en-US" w:eastAsia="en-US" w:bidi="ar-SA"/>
      </w:rPr>
    </w:lvl>
    <w:lvl w:ilvl="5">
      <w:start w:val="0"/>
      <w:numFmt w:val="bullet"/>
      <w:lvlText w:val="•"/>
      <w:lvlJc w:val="left"/>
      <w:pPr>
        <w:ind w:left="2772" w:hanging="334"/>
      </w:pPr>
      <w:rPr>
        <w:rFonts w:hint="default"/>
        <w:lang w:val="en-US" w:eastAsia="en-US" w:bidi="ar-SA"/>
      </w:rPr>
    </w:lvl>
    <w:lvl w:ilvl="6">
      <w:start w:val="0"/>
      <w:numFmt w:val="bullet"/>
      <w:lvlText w:val="•"/>
      <w:lvlJc w:val="left"/>
      <w:pPr>
        <w:ind w:left="3194" w:hanging="334"/>
      </w:pPr>
      <w:rPr>
        <w:rFonts w:hint="default"/>
        <w:lang w:val="en-US" w:eastAsia="en-US" w:bidi="ar-SA"/>
      </w:rPr>
    </w:lvl>
    <w:lvl w:ilvl="7">
      <w:start w:val="0"/>
      <w:numFmt w:val="bullet"/>
      <w:lvlText w:val="•"/>
      <w:lvlJc w:val="left"/>
      <w:pPr>
        <w:ind w:left="3616" w:hanging="334"/>
      </w:pPr>
      <w:rPr>
        <w:rFonts w:hint="default"/>
        <w:lang w:val="en-US" w:eastAsia="en-US" w:bidi="ar-SA"/>
      </w:rPr>
    </w:lvl>
    <w:lvl w:ilvl="8">
      <w:start w:val="0"/>
      <w:numFmt w:val="bullet"/>
      <w:lvlText w:val="•"/>
      <w:lvlJc w:val="left"/>
      <w:pPr>
        <w:ind w:left="4039" w:hanging="334"/>
      </w:pPr>
      <w:rPr>
        <w:rFonts w:hint="default"/>
        <w:lang w:val="en-US" w:eastAsia="en-US" w:bidi="ar-SA"/>
      </w:rPr>
    </w:lvl>
  </w:abstractNum>
  <w:abstractNum w:abstractNumId="7">
    <w:multiLevelType w:val="hybridMultilevel"/>
    <w:lvl w:ilvl="0">
      <w:start w:val="1"/>
      <w:numFmt w:val="decimal"/>
      <w:lvlText w:val="%1."/>
      <w:lvlJc w:val="left"/>
      <w:pPr>
        <w:ind w:left="471" w:hanging="243"/>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892" w:hanging="243"/>
      </w:pPr>
      <w:rPr>
        <w:rFonts w:hint="default"/>
        <w:lang w:val="en-US" w:eastAsia="en-US" w:bidi="ar-SA"/>
      </w:rPr>
    </w:lvl>
    <w:lvl w:ilvl="2">
      <w:start w:val="0"/>
      <w:numFmt w:val="bullet"/>
      <w:lvlText w:val="•"/>
      <w:lvlJc w:val="left"/>
      <w:pPr>
        <w:ind w:left="1305" w:hanging="243"/>
      </w:pPr>
      <w:rPr>
        <w:rFonts w:hint="default"/>
        <w:lang w:val="en-US" w:eastAsia="en-US" w:bidi="ar-SA"/>
      </w:rPr>
    </w:lvl>
    <w:lvl w:ilvl="3">
      <w:start w:val="0"/>
      <w:numFmt w:val="bullet"/>
      <w:lvlText w:val="•"/>
      <w:lvlJc w:val="left"/>
      <w:pPr>
        <w:ind w:left="1717" w:hanging="243"/>
      </w:pPr>
      <w:rPr>
        <w:rFonts w:hint="default"/>
        <w:lang w:val="en-US" w:eastAsia="en-US" w:bidi="ar-SA"/>
      </w:rPr>
    </w:lvl>
    <w:lvl w:ilvl="4">
      <w:start w:val="0"/>
      <w:numFmt w:val="bullet"/>
      <w:lvlText w:val="•"/>
      <w:lvlJc w:val="left"/>
      <w:pPr>
        <w:ind w:left="2130" w:hanging="243"/>
      </w:pPr>
      <w:rPr>
        <w:rFonts w:hint="default"/>
        <w:lang w:val="en-US" w:eastAsia="en-US" w:bidi="ar-SA"/>
      </w:rPr>
    </w:lvl>
    <w:lvl w:ilvl="5">
      <w:start w:val="0"/>
      <w:numFmt w:val="bullet"/>
      <w:lvlText w:val="•"/>
      <w:lvlJc w:val="left"/>
      <w:pPr>
        <w:ind w:left="2542" w:hanging="243"/>
      </w:pPr>
      <w:rPr>
        <w:rFonts w:hint="default"/>
        <w:lang w:val="en-US" w:eastAsia="en-US" w:bidi="ar-SA"/>
      </w:rPr>
    </w:lvl>
    <w:lvl w:ilvl="6">
      <w:start w:val="0"/>
      <w:numFmt w:val="bullet"/>
      <w:lvlText w:val="•"/>
      <w:lvlJc w:val="left"/>
      <w:pPr>
        <w:ind w:left="2955" w:hanging="243"/>
      </w:pPr>
      <w:rPr>
        <w:rFonts w:hint="default"/>
        <w:lang w:val="en-US" w:eastAsia="en-US" w:bidi="ar-SA"/>
      </w:rPr>
    </w:lvl>
    <w:lvl w:ilvl="7">
      <w:start w:val="0"/>
      <w:numFmt w:val="bullet"/>
      <w:lvlText w:val="•"/>
      <w:lvlJc w:val="left"/>
      <w:pPr>
        <w:ind w:left="3367" w:hanging="243"/>
      </w:pPr>
      <w:rPr>
        <w:rFonts w:hint="default"/>
        <w:lang w:val="en-US" w:eastAsia="en-US" w:bidi="ar-SA"/>
      </w:rPr>
    </w:lvl>
    <w:lvl w:ilvl="8">
      <w:start w:val="0"/>
      <w:numFmt w:val="bullet"/>
      <w:lvlText w:val="•"/>
      <w:lvlJc w:val="left"/>
      <w:pPr>
        <w:ind w:left="3780" w:hanging="243"/>
      </w:pPr>
      <w:rPr>
        <w:rFonts w:hint="default"/>
        <w:lang w:val="en-US" w:eastAsia="en-US" w:bidi="ar-SA"/>
      </w:rPr>
    </w:lvl>
  </w:abstractNum>
  <w:abstractNum w:abstractNumId="6">
    <w:multiLevelType w:val="hybridMultilevel"/>
    <w:lvl w:ilvl="0">
      <w:start w:val="1"/>
      <w:numFmt w:val="decimal"/>
      <w:lvlText w:val="%1."/>
      <w:lvlJc w:val="left"/>
      <w:pPr>
        <w:ind w:left="312" w:hanging="250"/>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725" w:hanging="250"/>
      </w:pPr>
      <w:rPr>
        <w:rFonts w:hint="default"/>
        <w:lang w:val="en-US" w:eastAsia="en-US" w:bidi="ar-SA"/>
      </w:rPr>
    </w:lvl>
    <w:lvl w:ilvl="2">
      <w:start w:val="0"/>
      <w:numFmt w:val="bullet"/>
      <w:lvlText w:val="•"/>
      <w:lvlJc w:val="left"/>
      <w:pPr>
        <w:ind w:left="1131" w:hanging="250"/>
      </w:pPr>
      <w:rPr>
        <w:rFonts w:hint="default"/>
        <w:lang w:val="en-US" w:eastAsia="en-US" w:bidi="ar-SA"/>
      </w:rPr>
    </w:lvl>
    <w:lvl w:ilvl="3">
      <w:start w:val="0"/>
      <w:numFmt w:val="bullet"/>
      <w:lvlText w:val="•"/>
      <w:lvlJc w:val="left"/>
      <w:pPr>
        <w:ind w:left="1536" w:hanging="250"/>
      </w:pPr>
      <w:rPr>
        <w:rFonts w:hint="default"/>
        <w:lang w:val="en-US" w:eastAsia="en-US" w:bidi="ar-SA"/>
      </w:rPr>
    </w:lvl>
    <w:lvl w:ilvl="4">
      <w:start w:val="0"/>
      <w:numFmt w:val="bullet"/>
      <w:lvlText w:val="•"/>
      <w:lvlJc w:val="left"/>
      <w:pPr>
        <w:ind w:left="1942" w:hanging="250"/>
      </w:pPr>
      <w:rPr>
        <w:rFonts w:hint="default"/>
        <w:lang w:val="en-US" w:eastAsia="en-US" w:bidi="ar-SA"/>
      </w:rPr>
    </w:lvl>
    <w:lvl w:ilvl="5">
      <w:start w:val="0"/>
      <w:numFmt w:val="bullet"/>
      <w:lvlText w:val="•"/>
      <w:lvlJc w:val="left"/>
      <w:pPr>
        <w:ind w:left="2347" w:hanging="250"/>
      </w:pPr>
      <w:rPr>
        <w:rFonts w:hint="default"/>
        <w:lang w:val="en-US" w:eastAsia="en-US" w:bidi="ar-SA"/>
      </w:rPr>
    </w:lvl>
    <w:lvl w:ilvl="6">
      <w:start w:val="0"/>
      <w:numFmt w:val="bullet"/>
      <w:lvlText w:val="•"/>
      <w:lvlJc w:val="left"/>
      <w:pPr>
        <w:ind w:left="2753" w:hanging="250"/>
      </w:pPr>
      <w:rPr>
        <w:rFonts w:hint="default"/>
        <w:lang w:val="en-US" w:eastAsia="en-US" w:bidi="ar-SA"/>
      </w:rPr>
    </w:lvl>
    <w:lvl w:ilvl="7">
      <w:start w:val="0"/>
      <w:numFmt w:val="bullet"/>
      <w:lvlText w:val="•"/>
      <w:lvlJc w:val="left"/>
      <w:pPr>
        <w:ind w:left="3158" w:hanging="250"/>
      </w:pPr>
      <w:rPr>
        <w:rFonts w:hint="default"/>
        <w:lang w:val="en-US" w:eastAsia="en-US" w:bidi="ar-SA"/>
      </w:rPr>
    </w:lvl>
    <w:lvl w:ilvl="8">
      <w:start w:val="0"/>
      <w:numFmt w:val="bullet"/>
      <w:lvlText w:val="•"/>
      <w:lvlJc w:val="left"/>
      <w:pPr>
        <w:ind w:left="3564" w:hanging="250"/>
      </w:pPr>
      <w:rPr>
        <w:rFonts w:hint="default"/>
        <w:lang w:val="en-US" w:eastAsia="en-US" w:bidi="ar-SA"/>
      </w:rPr>
    </w:lvl>
  </w:abstractNum>
  <w:abstractNum w:abstractNumId="5">
    <w:multiLevelType w:val="hybridMultilevel"/>
    <w:lvl w:ilvl="0">
      <w:start w:val="4"/>
      <w:numFmt w:val="decimal"/>
      <w:lvlText w:val="%1"/>
      <w:lvlJc w:val="left"/>
      <w:pPr>
        <w:ind w:left="822" w:hanging="523"/>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957" w:hanging="523"/>
      </w:pPr>
      <w:rPr>
        <w:rFonts w:hint="default"/>
        <w:lang w:val="en-US" w:eastAsia="en-US" w:bidi="ar-SA"/>
      </w:rPr>
    </w:lvl>
    <w:lvl w:ilvl="2">
      <w:start w:val="0"/>
      <w:numFmt w:val="bullet"/>
      <w:lvlText w:val="•"/>
      <w:lvlJc w:val="left"/>
      <w:pPr>
        <w:ind w:left="1094" w:hanging="523"/>
      </w:pPr>
      <w:rPr>
        <w:rFonts w:hint="default"/>
        <w:lang w:val="en-US" w:eastAsia="en-US" w:bidi="ar-SA"/>
      </w:rPr>
    </w:lvl>
    <w:lvl w:ilvl="3">
      <w:start w:val="0"/>
      <w:numFmt w:val="bullet"/>
      <w:lvlText w:val="•"/>
      <w:lvlJc w:val="left"/>
      <w:pPr>
        <w:ind w:left="1231" w:hanging="523"/>
      </w:pPr>
      <w:rPr>
        <w:rFonts w:hint="default"/>
        <w:lang w:val="en-US" w:eastAsia="en-US" w:bidi="ar-SA"/>
      </w:rPr>
    </w:lvl>
    <w:lvl w:ilvl="4">
      <w:start w:val="0"/>
      <w:numFmt w:val="bullet"/>
      <w:lvlText w:val="•"/>
      <w:lvlJc w:val="left"/>
      <w:pPr>
        <w:ind w:left="1368" w:hanging="523"/>
      </w:pPr>
      <w:rPr>
        <w:rFonts w:hint="default"/>
        <w:lang w:val="en-US" w:eastAsia="en-US" w:bidi="ar-SA"/>
      </w:rPr>
    </w:lvl>
    <w:lvl w:ilvl="5">
      <w:start w:val="0"/>
      <w:numFmt w:val="bullet"/>
      <w:lvlText w:val="•"/>
      <w:lvlJc w:val="left"/>
      <w:pPr>
        <w:ind w:left="1505" w:hanging="523"/>
      </w:pPr>
      <w:rPr>
        <w:rFonts w:hint="default"/>
        <w:lang w:val="en-US" w:eastAsia="en-US" w:bidi="ar-SA"/>
      </w:rPr>
    </w:lvl>
    <w:lvl w:ilvl="6">
      <w:start w:val="0"/>
      <w:numFmt w:val="bullet"/>
      <w:lvlText w:val="•"/>
      <w:lvlJc w:val="left"/>
      <w:pPr>
        <w:ind w:left="1642" w:hanging="523"/>
      </w:pPr>
      <w:rPr>
        <w:rFonts w:hint="default"/>
        <w:lang w:val="en-US" w:eastAsia="en-US" w:bidi="ar-SA"/>
      </w:rPr>
    </w:lvl>
    <w:lvl w:ilvl="7">
      <w:start w:val="0"/>
      <w:numFmt w:val="bullet"/>
      <w:lvlText w:val="•"/>
      <w:lvlJc w:val="left"/>
      <w:pPr>
        <w:ind w:left="1779" w:hanging="523"/>
      </w:pPr>
      <w:rPr>
        <w:rFonts w:hint="default"/>
        <w:lang w:val="en-US" w:eastAsia="en-US" w:bidi="ar-SA"/>
      </w:rPr>
    </w:lvl>
    <w:lvl w:ilvl="8">
      <w:start w:val="0"/>
      <w:numFmt w:val="bullet"/>
      <w:lvlText w:val="•"/>
      <w:lvlJc w:val="left"/>
      <w:pPr>
        <w:ind w:left="1916" w:hanging="523"/>
      </w:pPr>
      <w:rPr>
        <w:rFonts w:hint="default"/>
        <w:lang w:val="en-US" w:eastAsia="en-US" w:bidi="ar-SA"/>
      </w:rPr>
    </w:lvl>
  </w:abstractNum>
  <w:abstractNum w:abstractNumId="4">
    <w:multiLevelType w:val="hybridMultilevel"/>
    <w:lvl w:ilvl="0">
      <w:start w:val="3"/>
      <w:numFmt w:val="decimal"/>
      <w:lvlText w:val="%1"/>
      <w:lvlJc w:val="left"/>
      <w:pPr>
        <w:ind w:left="822" w:hanging="523"/>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957" w:hanging="523"/>
      </w:pPr>
      <w:rPr>
        <w:rFonts w:hint="default"/>
        <w:lang w:val="en-US" w:eastAsia="en-US" w:bidi="ar-SA"/>
      </w:rPr>
    </w:lvl>
    <w:lvl w:ilvl="2">
      <w:start w:val="0"/>
      <w:numFmt w:val="bullet"/>
      <w:lvlText w:val="•"/>
      <w:lvlJc w:val="left"/>
      <w:pPr>
        <w:ind w:left="1094" w:hanging="523"/>
      </w:pPr>
      <w:rPr>
        <w:rFonts w:hint="default"/>
        <w:lang w:val="en-US" w:eastAsia="en-US" w:bidi="ar-SA"/>
      </w:rPr>
    </w:lvl>
    <w:lvl w:ilvl="3">
      <w:start w:val="0"/>
      <w:numFmt w:val="bullet"/>
      <w:lvlText w:val="•"/>
      <w:lvlJc w:val="left"/>
      <w:pPr>
        <w:ind w:left="1231" w:hanging="523"/>
      </w:pPr>
      <w:rPr>
        <w:rFonts w:hint="default"/>
        <w:lang w:val="en-US" w:eastAsia="en-US" w:bidi="ar-SA"/>
      </w:rPr>
    </w:lvl>
    <w:lvl w:ilvl="4">
      <w:start w:val="0"/>
      <w:numFmt w:val="bullet"/>
      <w:lvlText w:val="•"/>
      <w:lvlJc w:val="left"/>
      <w:pPr>
        <w:ind w:left="1369" w:hanging="523"/>
      </w:pPr>
      <w:rPr>
        <w:rFonts w:hint="default"/>
        <w:lang w:val="en-US" w:eastAsia="en-US" w:bidi="ar-SA"/>
      </w:rPr>
    </w:lvl>
    <w:lvl w:ilvl="5">
      <w:start w:val="0"/>
      <w:numFmt w:val="bullet"/>
      <w:lvlText w:val="•"/>
      <w:lvlJc w:val="left"/>
      <w:pPr>
        <w:ind w:left="1506" w:hanging="523"/>
      </w:pPr>
      <w:rPr>
        <w:rFonts w:hint="default"/>
        <w:lang w:val="en-US" w:eastAsia="en-US" w:bidi="ar-SA"/>
      </w:rPr>
    </w:lvl>
    <w:lvl w:ilvl="6">
      <w:start w:val="0"/>
      <w:numFmt w:val="bullet"/>
      <w:lvlText w:val="•"/>
      <w:lvlJc w:val="left"/>
      <w:pPr>
        <w:ind w:left="1643" w:hanging="523"/>
      </w:pPr>
      <w:rPr>
        <w:rFonts w:hint="default"/>
        <w:lang w:val="en-US" w:eastAsia="en-US" w:bidi="ar-SA"/>
      </w:rPr>
    </w:lvl>
    <w:lvl w:ilvl="7">
      <w:start w:val="0"/>
      <w:numFmt w:val="bullet"/>
      <w:lvlText w:val="•"/>
      <w:lvlJc w:val="left"/>
      <w:pPr>
        <w:ind w:left="1781" w:hanging="523"/>
      </w:pPr>
      <w:rPr>
        <w:rFonts w:hint="default"/>
        <w:lang w:val="en-US" w:eastAsia="en-US" w:bidi="ar-SA"/>
      </w:rPr>
    </w:lvl>
    <w:lvl w:ilvl="8">
      <w:start w:val="0"/>
      <w:numFmt w:val="bullet"/>
      <w:lvlText w:val="•"/>
      <w:lvlJc w:val="left"/>
      <w:pPr>
        <w:ind w:left="1918" w:hanging="523"/>
      </w:pPr>
      <w:rPr>
        <w:rFonts w:hint="default"/>
        <w:lang w:val="en-US" w:eastAsia="en-US" w:bidi="ar-SA"/>
      </w:rPr>
    </w:lvl>
  </w:abstractNum>
  <w:abstractNum w:abstractNumId="3">
    <w:multiLevelType w:val="hybridMultilevel"/>
    <w:lvl w:ilvl="0">
      <w:start w:val="2"/>
      <w:numFmt w:val="decimal"/>
      <w:lvlText w:val="%1"/>
      <w:lvlJc w:val="left"/>
      <w:pPr>
        <w:ind w:left="822" w:hanging="523"/>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959" w:hanging="523"/>
      </w:pPr>
      <w:rPr>
        <w:rFonts w:hint="default"/>
        <w:lang w:val="en-US" w:eastAsia="en-US" w:bidi="ar-SA"/>
      </w:rPr>
    </w:lvl>
    <w:lvl w:ilvl="2">
      <w:start w:val="0"/>
      <w:numFmt w:val="bullet"/>
      <w:lvlText w:val="•"/>
      <w:lvlJc w:val="left"/>
      <w:pPr>
        <w:ind w:left="1099" w:hanging="523"/>
      </w:pPr>
      <w:rPr>
        <w:rFonts w:hint="default"/>
        <w:lang w:val="en-US" w:eastAsia="en-US" w:bidi="ar-SA"/>
      </w:rPr>
    </w:lvl>
    <w:lvl w:ilvl="3">
      <w:start w:val="0"/>
      <w:numFmt w:val="bullet"/>
      <w:lvlText w:val="•"/>
      <w:lvlJc w:val="left"/>
      <w:pPr>
        <w:ind w:left="1238" w:hanging="523"/>
      </w:pPr>
      <w:rPr>
        <w:rFonts w:hint="default"/>
        <w:lang w:val="en-US" w:eastAsia="en-US" w:bidi="ar-SA"/>
      </w:rPr>
    </w:lvl>
    <w:lvl w:ilvl="4">
      <w:start w:val="0"/>
      <w:numFmt w:val="bullet"/>
      <w:lvlText w:val="•"/>
      <w:lvlJc w:val="left"/>
      <w:pPr>
        <w:ind w:left="1378" w:hanging="523"/>
      </w:pPr>
      <w:rPr>
        <w:rFonts w:hint="default"/>
        <w:lang w:val="en-US" w:eastAsia="en-US" w:bidi="ar-SA"/>
      </w:rPr>
    </w:lvl>
    <w:lvl w:ilvl="5">
      <w:start w:val="0"/>
      <w:numFmt w:val="bullet"/>
      <w:lvlText w:val="•"/>
      <w:lvlJc w:val="left"/>
      <w:pPr>
        <w:ind w:left="1518" w:hanging="523"/>
      </w:pPr>
      <w:rPr>
        <w:rFonts w:hint="default"/>
        <w:lang w:val="en-US" w:eastAsia="en-US" w:bidi="ar-SA"/>
      </w:rPr>
    </w:lvl>
    <w:lvl w:ilvl="6">
      <w:start w:val="0"/>
      <w:numFmt w:val="bullet"/>
      <w:lvlText w:val="•"/>
      <w:lvlJc w:val="left"/>
      <w:pPr>
        <w:ind w:left="1657" w:hanging="523"/>
      </w:pPr>
      <w:rPr>
        <w:rFonts w:hint="default"/>
        <w:lang w:val="en-US" w:eastAsia="en-US" w:bidi="ar-SA"/>
      </w:rPr>
    </w:lvl>
    <w:lvl w:ilvl="7">
      <w:start w:val="0"/>
      <w:numFmt w:val="bullet"/>
      <w:lvlText w:val="•"/>
      <w:lvlJc w:val="left"/>
      <w:pPr>
        <w:ind w:left="1797" w:hanging="523"/>
      </w:pPr>
      <w:rPr>
        <w:rFonts w:hint="default"/>
        <w:lang w:val="en-US" w:eastAsia="en-US" w:bidi="ar-SA"/>
      </w:rPr>
    </w:lvl>
    <w:lvl w:ilvl="8">
      <w:start w:val="0"/>
      <w:numFmt w:val="bullet"/>
      <w:lvlText w:val="•"/>
      <w:lvlJc w:val="left"/>
      <w:pPr>
        <w:ind w:left="1937" w:hanging="523"/>
      </w:pPr>
      <w:rPr>
        <w:rFonts w:hint="default"/>
        <w:lang w:val="en-US" w:eastAsia="en-US" w:bidi="ar-SA"/>
      </w:rPr>
    </w:lvl>
  </w:abstractNum>
  <w:abstractNum w:abstractNumId="2">
    <w:multiLevelType w:val="hybridMultilevel"/>
    <w:lvl w:ilvl="0">
      <w:start w:val="0"/>
      <w:numFmt w:val="bullet"/>
      <w:lvlText w:val="·"/>
      <w:lvlJc w:val="left"/>
      <w:pPr>
        <w:ind w:left="1529" w:hanging="84"/>
      </w:pPr>
      <w:rPr>
        <w:rFonts w:hint="default" w:ascii="Lucida Sans Unicode" w:hAnsi="Lucida Sans Unicode" w:eastAsia="Lucida Sans Unicode" w:cs="Lucida Sans Unicode"/>
        <w:b w:val="0"/>
        <w:bCs w:val="0"/>
        <w:i w:val="0"/>
        <w:iCs w:val="0"/>
        <w:spacing w:val="0"/>
        <w:w w:val="43"/>
        <w:position w:val="3"/>
        <w:sz w:val="20"/>
        <w:szCs w:val="20"/>
        <w:lang w:val="en-US" w:eastAsia="en-US" w:bidi="ar-SA"/>
      </w:rPr>
    </w:lvl>
    <w:lvl w:ilvl="1">
      <w:start w:val="0"/>
      <w:numFmt w:val="bullet"/>
      <w:lvlText w:val="•"/>
      <w:lvlJc w:val="left"/>
      <w:pPr>
        <w:ind w:left="1736" w:hanging="84"/>
      </w:pPr>
      <w:rPr>
        <w:rFonts w:hint="default"/>
        <w:lang w:val="en-US" w:eastAsia="en-US" w:bidi="ar-SA"/>
      </w:rPr>
    </w:lvl>
    <w:lvl w:ilvl="2">
      <w:start w:val="0"/>
      <w:numFmt w:val="bullet"/>
      <w:lvlText w:val="•"/>
      <w:lvlJc w:val="left"/>
      <w:pPr>
        <w:ind w:left="1953" w:hanging="84"/>
      </w:pPr>
      <w:rPr>
        <w:rFonts w:hint="default"/>
        <w:lang w:val="en-US" w:eastAsia="en-US" w:bidi="ar-SA"/>
      </w:rPr>
    </w:lvl>
    <w:lvl w:ilvl="3">
      <w:start w:val="0"/>
      <w:numFmt w:val="bullet"/>
      <w:lvlText w:val="•"/>
      <w:lvlJc w:val="left"/>
      <w:pPr>
        <w:ind w:left="2170" w:hanging="84"/>
      </w:pPr>
      <w:rPr>
        <w:rFonts w:hint="default"/>
        <w:lang w:val="en-US" w:eastAsia="en-US" w:bidi="ar-SA"/>
      </w:rPr>
    </w:lvl>
    <w:lvl w:ilvl="4">
      <w:start w:val="0"/>
      <w:numFmt w:val="bullet"/>
      <w:lvlText w:val="•"/>
      <w:lvlJc w:val="left"/>
      <w:pPr>
        <w:ind w:left="2387" w:hanging="84"/>
      </w:pPr>
      <w:rPr>
        <w:rFonts w:hint="default"/>
        <w:lang w:val="en-US" w:eastAsia="en-US" w:bidi="ar-SA"/>
      </w:rPr>
    </w:lvl>
    <w:lvl w:ilvl="5">
      <w:start w:val="0"/>
      <w:numFmt w:val="bullet"/>
      <w:lvlText w:val="•"/>
      <w:lvlJc w:val="left"/>
      <w:pPr>
        <w:ind w:left="2603" w:hanging="84"/>
      </w:pPr>
      <w:rPr>
        <w:rFonts w:hint="default"/>
        <w:lang w:val="en-US" w:eastAsia="en-US" w:bidi="ar-SA"/>
      </w:rPr>
    </w:lvl>
    <w:lvl w:ilvl="6">
      <w:start w:val="0"/>
      <w:numFmt w:val="bullet"/>
      <w:lvlText w:val="•"/>
      <w:lvlJc w:val="left"/>
      <w:pPr>
        <w:ind w:left="2820" w:hanging="84"/>
      </w:pPr>
      <w:rPr>
        <w:rFonts w:hint="default"/>
        <w:lang w:val="en-US" w:eastAsia="en-US" w:bidi="ar-SA"/>
      </w:rPr>
    </w:lvl>
    <w:lvl w:ilvl="7">
      <w:start w:val="0"/>
      <w:numFmt w:val="bullet"/>
      <w:lvlText w:val="•"/>
      <w:lvlJc w:val="left"/>
      <w:pPr>
        <w:ind w:left="3037" w:hanging="84"/>
      </w:pPr>
      <w:rPr>
        <w:rFonts w:hint="default"/>
        <w:lang w:val="en-US" w:eastAsia="en-US" w:bidi="ar-SA"/>
      </w:rPr>
    </w:lvl>
    <w:lvl w:ilvl="8">
      <w:start w:val="0"/>
      <w:numFmt w:val="bullet"/>
      <w:lvlText w:val="•"/>
      <w:lvlJc w:val="left"/>
      <w:pPr>
        <w:ind w:left="3254" w:hanging="84"/>
      </w:pPr>
      <w:rPr>
        <w:rFonts w:hint="default"/>
        <w:lang w:val="en-US" w:eastAsia="en-US" w:bidi="ar-SA"/>
      </w:rPr>
    </w:lvl>
  </w:abstractNum>
  <w:abstractNum w:abstractNumId="1">
    <w:multiLevelType w:val="hybridMultilevel"/>
    <w:lvl w:ilvl="0">
      <w:start w:val="1"/>
      <w:numFmt w:val="decimal"/>
      <w:lvlText w:val="%1."/>
      <w:lvlJc w:val="left"/>
      <w:pPr>
        <w:ind w:left="471" w:hanging="250"/>
        <w:jc w:val="left"/>
      </w:pPr>
      <w:rPr>
        <w:rFonts w:hint="default" w:ascii="Times New Roman" w:hAnsi="Times New Roman" w:eastAsia="Times New Roman" w:cs="Times New Roman"/>
        <w:b w:val="0"/>
        <w:bCs w:val="0"/>
        <w:i w:val="0"/>
        <w:iCs w:val="0"/>
        <w:spacing w:val="0"/>
        <w:w w:val="100"/>
        <w:sz w:val="20"/>
        <w:szCs w:val="20"/>
        <w:lang w:val="en-US" w:eastAsia="en-US" w:bidi="ar-SA"/>
      </w:rPr>
    </w:lvl>
    <w:lvl w:ilvl="1">
      <w:start w:val="0"/>
      <w:numFmt w:val="bullet"/>
      <w:lvlText w:val="•"/>
      <w:lvlJc w:val="left"/>
      <w:pPr>
        <w:ind w:left="892" w:hanging="250"/>
      </w:pPr>
      <w:rPr>
        <w:rFonts w:hint="default"/>
        <w:lang w:val="en-US" w:eastAsia="en-US" w:bidi="ar-SA"/>
      </w:rPr>
    </w:lvl>
    <w:lvl w:ilvl="2">
      <w:start w:val="0"/>
      <w:numFmt w:val="bullet"/>
      <w:lvlText w:val="•"/>
      <w:lvlJc w:val="left"/>
      <w:pPr>
        <w:ind w:left="1304" w:hanging="250"/>
      </w:pPr>
      <w:rPr>
        <w:rFonts w:hint="default"/>
        <w:lang w:val="en-US" w:eastAsia="en-US" w:bidi="ar-SA"/>
      </w:rPr>
    </w:lvl>
    <w:lvl w:ilvl="3">
      <w:start w:val="0"/>
      <w:numFmt w:val="bullet"/>
      <w:lvlText w:val="•"/>
      <w:lvlJc w:val="left"/>
      <w:pPr>
        <w:ind w:left="1717" w:hanging="250"/>
      </w:pPr>
      <w:rPr>
        <w:rFonts w:hint="default"/>
        <w:lang w:val="en-US" w:eastAsia="en-US" w:bidi="ar-SA"/>
      </w:rPr>
    </w:lvl>
    <w:lvl w:ilvl="4">
      <w:start w:val="0"/>
      <w:numFmt w:val="bullet"/>
      <w:lvlText w:val="•"/>
      <w:lvlJc w:val="left"/>
      <w:pPr>
        <w:ind w:left="2129" w:hanging="250"/>
      </w:pPr>
      <w:rPr>
        <w:rFonts w:hint="default"/>
        <w:lang w:val="en-US" w:eastAsia="en-US" w:bidi="ar-SA"/>
      </w:rPr>
    </w:lvl>
    <w:lvl w:ilvl="5">
      <w:start w:val="0"/>
      <w:numFmt w:val="bullet"/>
      <w:lvlText w:val="•"/>
      <w:lvlJc w:val="left"/>
      <w:pPr>
        <w:ind w:left="2541" w:hanging="250"/>
      </w:pPr>
      <w:rPr>
        <w:rFonts w:hint="default"/>
        <w:lang w:val="en-US" w:eastAsia="en-US" w:bidi="ar-SA"/>
      </w:rPr>
    </w:lvl>
    <w:lvl w:ilvl="6">
      <w:start w:val="0"/>
      <w:numFmt w:val="bullet"/>
      <w:lvlText w:val="•"/>
      <w:lvlJc w:val="left"/>
      <w:pPr>
        <w:ind w:left="2954" w:hanging="250"/>
      </w:pPr>
      <w:rPr>
        <w:rFonts w:hint="default"/>
        <w:lang w:val="en-US" w:eastAsia="en-US" w:bidi="ar-SA"/>
      </w:rPr>
    </w:lvl>
    <w:lvl w:ilvl="7">
      <w:start w:val="0"/>
      <w:numFmt w:val="bullet"/>
      <w:lvlText w:val="•"/>
      <w:lvlJc w:val="left"/>
      <w:pPr>
        <w:ind w:left="3366" w:hanging="250"/>
      </w:pPr>
      <w:rPr>
        <w:rFonts w:hint="default"/>
        <w:lang w:val="en-US" w:eastAsia="en-US" w:bidi="ar-SA"/>
      </w:rPr>
    </w:lvl>
    <w:lvl w:ilvl="8">
      <w:start w:val="0"/>
      <w:numFmt w:val="bullet"/>
      <w:lvlText w:val="•"/>
      <w:lvlJc w:val="left"/>
      <w:pPr>
        <w:ind w:left="3778" w:hanging="250"/>
      </w:pPr>
      <w:rPr>
        <w:rFonts w:hint="default"/>
        <w:lang w:val="en-US" w:eastAsia="en-US" w:bidi="ar-SA"/>
      </w:rPr>
    </w:lvl>
  </w:abstractNum>
  <w:abstractNum w:abstractNumId="0">
    <w:multiLevelType w:val="hybridMultilevel"/>
    <w:lvl w:ilvl="0">
      <w:start w:val="1"/>
      <w:numFmt w:val="decimal"/>
      <w:lvlText w:val="%1"/>
      <w:lvlJc w:val="left"/>
      <w:pPr>
        <w:ind w:left="342" w:hanging="280"/>
        <w:jc w:val="right"/>
      </w:pPr>
      <w:rPr>
        <w:rFonts w:hint="default" w:ascii="Times New Roman" w:hAnsi="Times New Roman" w:eastAsia="Times New Roman" w:cs="Times New Roman"/>
        <w:b/>
        <w:bCs/>
        <w:i w:val="0"/>
        <w:iCs w:val="0"/>
        <w:spacing w:val="0"/>
        <w:w w:val="100"/>
        <w:sz w:val="28"/>
        <w:szCs w:val="28"/>
        <w:lang w:val="en-US" w:eastAsia="en-US" w:bidi="ar-SA"/>
      </w:rPr>
    </w:lvl>
    <w:lvl w:ilvl="1">
      <w:start w:val="1"/>
      <w:numFmt w:val="decimal"/>
      <w:lvlText w:val="%1.%2"/>
      <w:lvlJc w:val="left"/>
      <w:pPr>
        <w:ind w:left="641" w:hanging="420"/>
        <w:jc w:val="righ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387" w:hanging="170"/>
      </w:pPr>
      <w:rPr>
        <w:rFonts w:hint="default" w:ascii="Times New Roman" w:hAnsi="Times New Roman" w:eastAsia="Times New Roman" w:cs="Times New Roman"/>
        <w:b w:val="0"/>
        <w:bCs w:val="0"/>
        <w:i w:val="0"/>
        <w:iCs w:val="0"/>
        <w:spacing w:val="0"/>
        <w:w w:val="99"/>
        <w:position w:val="2"/>
        <w:sz w:val="20"/>
        <w:szCs w:val="20"/>
        <w:lang w:val="en-US" w:eastAsia="en-US" w:bidi="ar-SA"/>
      </w:rPr>
    </w:lvl>
    <w:lvl w:ilvl="3">
      <w:start w:val="0"/>
      <w:numFmt w:val="bullet"/>
      <w:lvlText w:val="•"/>
      <w:lvlJc w:val="left"/>
      <w:pPr>
        <w:ind w:left="480" w:hanging="170"/>
      </w:pPr>
      <w:rPr>
        <w:rFonts w:hint="default"/>
        <w:lang w:val="en-US" w:eastAsia="en-US" w:bidi="ar-SA"/>
      </w:rPr>
    </w:lvl>
    <w:lvl w:ilvl="4">
      <w:start w:val="0"/>
      <w:numFmt w:val="bullet"/>
      <w:lvlText w:val="•"/>
      <w:lvlJc w:val="left"/>
      <w:pPr>
        <w:ind w:left="640" w:hanging="170"/>
      </w:pPr>
      <w:rPr>
        <w:rFonts w:hint="default"/>
        <w:lang w:val="en-US" w:eastAsia="en-US" w:bidi="ar-SA"/>
      </w:rPr>
    </w:lvl>
    <w:lvl w:ilvl="5">
      <w:start w:val="0"/>
      <w:numFmt w:val="bullet"/>
      <w:lvlText w:val="•"/>
      <w:lvlJc w:val="left"/>
      <w:pPr>
        <w:ind w:left="820" w:hanging="170"/>
      </w:pPr>
      <w:rPr>
        <w:rFonts w:hint="default"/>
        <w:lang w:val="en-US" w:eastAsia="en-US" w:bidi="ar-SA"/>
      </w:rPr>
    </w:lvl>
    <w:lvl w:ilvl="6">
      <w:start w:val="0"/>
      <w:numFmt w:val="bullet"/>
      <w:lvlText w:val="•"/>
      <w:lvlJc w:val="left"/>
      <w:pPr>
        <w:ind w:left="577" w:hanging="170"/>
      </w:pPr>
      <w:rPr>
        <w:rFonts w:hint="default"/>
        <w:lang w:val="en-US" w:eastAsia="en-US" w:bidi="ar-SA"/>
      </w:rPr>
    </w:lvl>
    <w:lvl w:ilvl="7">
      <w:start w:val="0"/>
      <w:numFmt w:val="bullet"/>
      <w:lvlText w:val="•"/>
      <w:lvlJc w:val="left"/>
      <w:pPr>
        <w:ind w:left="335" w:hanging="170"/>
      </w:pPr>
      <w:rPr>
        <w:rFonts w:hint="default"/>
        <w:lang w:val="en-US" w:eastAsia="en-US" w:bidi="ar-SA"/>
      </w:rPr>
    </w:lvl>
    <w:lvl w:ilvl="8">
      <w:start w:val="0"/>
      <w:numFmt w:val="bullet"/>
      <w:lvlText w:val="•"/>
      <w:lvlJc w:val="left"/>
      <w:pPr>
        <w:ind w:left="93" w:hanging="170"/>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342" w:hanging="280"/>
      <w:jc w:val="both"/>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641" w:hanging="420"/>
      <w:outlineLvl w:val="2"/>
    </w:pPr>
    <w:rPr>
      <w:rFonts w:ascii="Times New Roman" w:hAnsi="Times New Roman" w:eastAsia="Times New Roman" w:cs="Times New Roman"/>
      <w:b/>
      <w:bCs/>
      <w:sz w:val="24"/>
      <w:szCs w:val="24"/>
      <w:lang w:val="en-US" w:eastAsia="en-US" w:bidi="ar-SA"/>
    </w:rPr>
  </w:style>
  <w:style w:styleId="Heading3" w:type="paragraph">
    <w:name w:val="Heading 3"/>
    <w:basedOn w:val="Normal"/>
    <w:uiPriority w:val="1"/>
    <w:qFormat/>
    <w:pPr>
      <w:spacing w:before="1"/>
      <w:ind w:left="221"/>
      <w:jc w:val="both"/>
      <w:outlineLvl w:val="3"/>
    </w:pPr>
    <w:rPr>
      <w:rFonts w:ascii="Times New Roman" w:hAnsi="Times New Roman" w:eastAsia="Times New Roman" w:cs="Times New Roman"/>
      <w:b/>
      <w:bCs/>
      <w:sz w:val="22"/>
      <w:szCs w:val="22"/>
      <w:lang w:val="en-US" w:eastAsia="en-US" w:bidi="ar-SA"/>
    </w:rPr>
  </w:style>
  <w:style w:styleId="Heading4" w:type="paragraph">
    <w:name w:val="Heading 4"/>
    <w:basedOn w:val="Normal"/>
    <w:uiPriority w:val="1"/>
    <w:qFormat/>
    <w:pPr>
      <w:spacing w:before="79"/>
      <w:ind w:left="116"/>
      <w:outlineLvl w:val="4"/>
    </w:pPr>
    <w:rPr>
      <w:rFonts w:ascii="Times New Roman" w:hAnsi="Times New Roman" w:eastAsia="Times New Roman" w:cs="Times New Roman"/>
      <w:b/>
      <w:bCs/>
      <w:sz w:val="20"/>
      <w:szCs w:val="20"/>
      <w:lang w:val="en-US" w:eastAsia="en-US" w:bidi="ar-SA"/>
    </w:rPr>
  </w:style>
  <w:style w:styleId="Heading5" w:type="paragraph">
    <w:name w:val="Heading 5"/>
    <w:basedOn w:val="Normal"/>
    <w:uiPriority w:val="1"/>
    <w:qFormat/>
    <w:pPr>
      <w:ind w:left="221"/>
      <w:outlineLvl w:val="5"/>
    </w:pPr>
    <w:rPr>
      <w:rFonts w:ascii="Times New Roman" w:hAnsi="Times New Roman" w:eastAsia="Times New Roman" w:cs="Times New Roman"/>
      <w:b/>
      <w:bCs/>
      <w:i/>
      <w:iCs/>
      <w:sz w:val="20"/>
      <w:szCs w:val="20"/>
      <w:lang w:val="en-US" w:eastAsia="en-US" w:bidi="ar-SA"/>
    </w:rPr>
  </w:style>
  <w:style w:styleId="Title" w:type="paragraph">
    <w:name w:val="Title"/>
    <w:basedOn w:val="Normal"/>
    <w:uiPriority w:val="1"/>
    <w:qFormat/>
    <w:pPr>
      <w:ind w:left="394" w:right="827" w:hanging="21"/>
      <w:jc w:val="center"/>
    </w:pPr>
    <w:rPr>
      <w:rFonts w:ascii="Times New Roman" w:hAnsi="Times New Roman" w:eastAsia="Times New Roman" w:cs="Times New Roman"/>
      <w:sz w:val="34"/>
      <w:szCs w:val="34"/>
      <w:lang w:val="en-US" w:eastAsia="en-US" w:bidi="ar-SA"/>
    </w:rPr>
  </w:style>
  <w:style w:styleId="ListParagraph" w:type="paragraph">
    <w:name w:val="List Paragraph"/>
    <w:basedOn w:val="Normal"/>
    <w:uiPriority w:val="1"/>
    <w:qFormat/>
    <w:pPr>
      <w:ind w:left="641" w:hanging="42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6"/>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deepali.vora11@sitpune.edu.in" TargetMode="Externa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pn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jpeg"/><Relationship Id="rId14" Type="http://schemas.openxmlformats.org/officeDocument/2006/relationships/footer" Target="footer2.xml"/><Relationship Id="rId15" Type="http://schemas.openxmlformats.org/officeDocument/2006/relationships/image" Target="media/image8.jpeg"/><Relationship Id="rId16" Type="http://schemas.openxmlformats.org/officeDocument/2006/relationships/image" Target="media/image9.png"/><Relationship Id="rId17" Type="http://schemas.openxmlformats.org/officeDocument/2006/relationships/image" Target="media/image10.jpeg"/><Relationship Id="rId18" Type="http://schemas.openxmlformats.org/officeDocument/2006/relationships/image" Target="media/image11.jpeg"/><Relationship Id="rId19" Type="http://schemas.openxmlformats.org/officeDocument/2006/relationships/image" Target="media/image12.png"/><Relationship Id="rId20" Type="http://schemas.openxmlformats.org/officeDocument/2006/relationships/image" Target="media/image13.jpeg"/><Relationship Id="rId21" Type="http://schemas.openxmlformats.org/officeDocument/2006/relationships/image" Target="media/image14.jpeg"/><Relationship Id="rId22" Type="http://schemas.openxmlformats.org/officeDocument/2006/relationships/image" Target="media/image15.jpeg"/><Relationship Id="rId23" Type="http://schemas.openxmlformats.org/officeDocument/2006/relationships/image" Target="media/image16.jpeg"/><Relationship Id="rId24" Type="http://schemas.openxmlformats.org/officeDocument/2006/relationships/image" Target="media/image17.jpeg"/><Relationship Id="rId25" Type="http://schemas.openxmlformats.org/officeDocument/2006/relationships/image" Target="media/image18.jpeg"/><Relationship Id="rId26" Type="http://schemas.openxmlformats.org/officeDocument/2006/relationships/image" Target="media/image19.jpeg"/><Relationship Id="rId27" Type="http://schemas.openxmlformats.org/officeDocument/2006/relationships/hyperlink" Target="https://www.openstreetmap.org/" TargetMode="External"/><Relationship Id="rId28" Type="http://schemas.openxmlformats.org/officeDocument/2006/relationships/hyperlink" Target="https://github.com/omkarrr88/V2V" TargetMode="External"/><Relationship Id="rId2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2026-10-08T19:25:34Z</dcterms:created>
  <dcterms:modified xsi:type="dcterms:W3CDTF">2026-10-08T19:25:34Z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2026-10-08T00:00:00Z</vt:filetime>
  </property>
  <property fmtid="{D5CDD505-2E9C-101B-9397-08002B2CF9AE}" pid="4" name="Creator">
    <vt:lpwstr>LaTeX with hyperref</vt:lpwstr>
  </property>
  <property fmtid="{D5CDD505-2E9C-101B-9397-08002B2CF9AE}" pid="5" name="LastSaved">
    <vt:filetime>2026-10-08T00:00:00Z</vt:filetime>
  </property>
  <property fmtid="{D5CDD505-2E9C-101B-9397-08002B2CF9AE}" pid="6" name="PTEX.Fullbanner">
    <vt:lpwstr>This is pdfTeX, Version 3.141592653-2.6-1.40.29 (TeX Live 2026) kpathsea version 6.4.2</vt:lpwstr>
  </property>
  <property fmtid="{D5CDD505-2E9C-101B-9397-08002B2CF9AE}" pid="7" name="Producer">
    <vt:lpwstr>pdfTeX-1.40.29</vt:lpwstr>
  </property>
</Properties>
</file>