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Incident Response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Omkar </w:t>
      </w:r>
      <w:r w:rsidDel="00000000" w:rsidR="00000000" w:rsidRPr="00000000">
        <w:rPr>
          <w:rtl w:val="0"/>
        </w:rPr>
        <w:t xml:space="preserve">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Client: GlobalTech Corp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1 June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3bn6i9o1u8v" w:id="0"/>
      <w:bookmarkEnd w:id="0"/>
      <w:r w:rsidDel="00000000" w:rsidR="00000000" w:rsidRPr="00000000">
        <w:rPr>
          <w:rtl w:val="0"/>
        </w:rPr>
        <w:t xml:space="preserve">1. Purpose and </w:t>
      </w:r>
      <w:r w:rsidDel="00000000" w:rsidR="00000000" w:rsidRPr="00000000">
        <w:rPr>
          <w:sz w:val="32"/>
          <w:szCs w:val="32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defines the incident response plan for GlobalTech Corp, covering the procedures for detecting, containing, eradicating, and recovering from security incidents across all sites and systems.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also includes training materials and drill scenarios for the incident response team.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plan applies to all security incidents affecting GlobalTech Corp's network, systems, data, or operations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but not limited to malware infections, data breaches, ransomware attacks, unauthorized access, denial of service, and insider threats.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ewvnyvyloa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mzefcq2wwj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88cti1vtc6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30isabcnt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zg5kjybvxy5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vkj4bms06y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sbcskatpk2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edgs6eefxm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pj8pzvsqiw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ps6lyt4t5xx" w:id="10"/>
      <w:bookmarkEnd w:id="10"/>
      <w:r w:rsidDel="00000000" w:rsidR="00000000" w:rsidRPr="00000000">
        <w:rPr>
          <w:rtl w:val="0"/>
        </w:rPr>
        <w:t xml:space="preserve">2. Incident Response Team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yth6jrut9ew" w:id="11"/>
      <w:bookmarkEnd w:id="11"/>
      <w:r w:rsidDel="00000000" w:rsidR="00000000" w:rsidRPr="00000000">
        <w:rPr>
          <w:rtl w:val="0"/>
        </w:rPr>
        <w:t xml:space="preserve">2.1 Team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Backup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incident coordination and decision-making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investigation, containment, and eradication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 Security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isolation, firewall changes, traffic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Admin (HQ)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Admin (backup)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isolation, system recovery, backup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Operations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Regulatory notifications, legal counsel, evidence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and external communications, PR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CEO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Board-level decisions, authorise major response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 Chair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2.2 Escalation Thresholds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480"/>
        <w:gridCol w:w="4280"/>
        <w:tblGridChange w:id="0">
          <w:tblGrid>
            <w:gridCol w:w="1600"/>
            <w:gridCol w:w="34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breach, ransomware, data exfiltration in progress, production systems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 + CISO + CEO within 15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malware infection, compromised account, significant data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 + CISO within 30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Suspicious activity, policy violation, minor system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 within 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Informational alert, minor policy breach, no immediate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Analyst — track and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gwmguyj3g2u" w:id="12"/>
      <w:bookmarkEnd w:id="12"/>
      <w:r w:rsidDel="00000000" w:rsidR="00000000" w:rsidRPr="00000000">
        <w:rPr>
          <w:rtl w:val="0"/>
        </w:rPr>
        <w:t xml:space="preserve">3. Incident Response Lifecycle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GlobalTech Corp follows the NIST SP 800-61 incident response lifecycle: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Detection &amp; Analysis</w:t>
      </w:r>
    </w:p>
    <w:p w:rsidR="00000000" w:rsidDel="00000000" w:rsidP="00000000" w:rsidRDefault="00000000" w:rsidRPr="00000000" w14:paraId="00000053">
      <w:pPr>
        <w:numPr>
          <w:ilvl w:val="3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Containment</w:t>
      </w:r>
    </w:p>
    <w:p w:rsidR="00000000" w:rsidDel="00000000" w:rsidP="00000000" w:rsidRDefault="00000000" w:rsidRPr="00000000" w14:paraId="00000054">
      <w:pPr>
        <w:numPr>
          <w:ilvl w:val="4"/>
          <w:numId w:val="11"/>
        </w:numPr>
        <w:ind w:left="360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Eradication</w:t>
      </w:r>
    </w:p>
    <w:p w:rsidR="00000000" w:rsidDel="00000000" w:rsidP="00000000" w:rsidRDefault="00000000" w:rsidRPr="00000000" w14:paraId="00000055">
      <w:pPr>
        <w:numPr>
          <w:ilvl w:val="5"/>
          <w:numId w:val="11"/>
        </w:numPr>
        <w:ind w:left="43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Recovery</w:t>
      </w:r>
    </w:p>
    <w:p w:rsidR="00000000" w:rsidDel="00000000" w:rsidP="00000000" w:rsidRDefault="00000000" w:rsidRPr="00000000" w14:paraId="00000056">
      <w:pPr>
        <w:numPr>
          <w:ilvl w:val="6"/>
          <w:numId w:val="11"/>
        </w:numPr>
        <w:ind w:left="504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Post-Incident Activity.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4p4vz0uhkysl" w:id="13"/>
      <w:bookmarkEnd w:id="13"/>
      <w:r w:rsidDel="00000000" w:rsidR="00000000" w:rsidRPr="00000000">
        <w:rPr>
          <w:rtl w:val="0"/>
        </w:rPr>
        <w:t xml:space="preserve">3.1 Phase 1 : Preparation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Preparation activities are conducted continuously before any incident occurs: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IR team trained and contacts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this plan reviewed and drilled quarterly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SIEM alerts configured and tuned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all detection rules tested (see Monitoring and Logging Plan)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Playbooks documented for common incident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ansomware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data breach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account compromise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DDoS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Forensic toolkit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disk imaging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memory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log export scripts ready on IR jump box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Communication templates pre-drafted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internal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customer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regulatory filings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Legal retainer in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outside counsel available 24/7 for major incidents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98ybu3u60bc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je4c4emlp0ht" w:id="15"/>
      <w:bookmarkEnd w:id="15"/>
      <w:r w:rsidDel="00000000" w:rsidR="00000000" w:rsidRPr="00000000">
        <w:rPr>
          <w:rtl w:val="0"/>
        </w:rPr>
        <w:t xml:space="preserve">3.2 Phase 2 : Detection and Analysis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Incidents are detected through SIEM alerts, user reports, third-party notifications, or automated response triggers: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Detection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Initial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 alert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 beaconing detected on 10.10.10.55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analyst triages alert within 15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report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reports phishing email clicked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Helpdesk escalates to security team immediately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EDR auto-response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 isolates endpoint on ransomware detection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 notified, isolation confirmed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notification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reports DDoS traffic from GlobalTech IPs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Engineer investigates and escalates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Canary token alert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canary file accessed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Immediate P1 — Incident Commander notified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detected, the analyst performs initial triage to determine severity, scope, and affected systems.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findings are logged in the incident ticket from the first moment of detection.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sc8w189915" w:id="16"/>
      <w:bookmarkEnd w:id="16"/>
      <w:r w:rsidDel="00000000" w:rsidR="00000000" w:rsidRPr="00000000">
        <w:rPr>
          <w:rtl w:val="0"/>
        </w:rPr>
        <w:t xml:space="preserve">3.3 Phase 3 : Containment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Containment prevents the incident from spreading.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Short-term and long-term containment actions are taken in parallel: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ajdf1j1i9n1c" w:id="17"/>
      <w:bookmarkEnd w:id="17"/>
      <w:r w:rsidDel="00000000" w:rsidR="00000000" w:rsidRPr="00000000">
        <w:rPr>
          <w:rtl w:val="0"/>
        </w:rPr>
        <w:t xml:space="preserve">Short-term containment (within 30 minutes of P1/P2 detection):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Isolate affected endpoint(s)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Wazuh active response or manual network block at core switch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Block malicious IP/domain at NGFW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add deny rule and verify in SIEM logs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Disable compromised user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Entra ID account disable + revoke all active sessions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Preserve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take memory dump and disk image of affected systems before any changes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cnukz4kcuse6" w:id="18"/>
      <w:bookmarkEnd w:id="18"/>
      <w:r w:rsidDel="00000000" w:rsidR="00000000" w:rsidRPr="00000000">
        <w:rPr>
          <w:rtl w:val="0"/>
        </w:rPr>
        <w:t xml:space="preserve">Long-term containment (within 2 hours):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Segment affected network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ACL changes to isolate compromised VLAN from rest of network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Deploy additional monitoring on affected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increase log verbosity, add packet capture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Notify affected business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work with communications lead on internal messaging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w81kykspz3rg" w:id="19"/>
      <w:bookmarkEnd w:id="19"/>
      <w:r w:rsidDel="00000000" w:rsidR="00000000" w:rsidRPr="00000000">
        <w:rPr>
          <w:rtl w:val="0"/>
        </w:rPr>
        <w:t xml:space="preserve">3.4 Phase 4 — Eradication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the threat from the environment completely before beginning recovery: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Identify root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vertAlign w:val="baseline"/>
          <w:rtl w:val="0"/>
        </w:rPr>
        <w:t xml:space="preserve"> did the attacker get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Patch or configuration fix identified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Remove malware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run full EDR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remove malicious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clean registry persistence mechanisms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Reset compromised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all accounts that may have been exposed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not just confirmed compromised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Patch exploited vulnerability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emergency patch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tested in staging first if time permits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Audit for additional compromised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threat actor may have moved laterally before detection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Verify eradication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rerun full SIEM search for indicators of compromise (IOCs) across all log sources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eygek3jrjd1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vlvle472ds4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p7m0nk9irk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xwqvse66c39e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ktc60etly2k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olimyfquqse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ycrn25r9d7h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8m7gi8sgm3dc" w:id="27"/>
      <w:bookmarkEnd w:id="27"/>
      <w:r w:rsidDel="00000000" w:rsidR="00000000" w:rsidRPr="00000000">
        <w:rPr>
          <w:rtl w:val="0"/>
        </w:rPr>
        <w:t xml:space="preserve">3.5 Phase 5 — Recovery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affected systems to normal operation safely: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Restore from clean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verify backup integrity before restore, confirm backup predates compromise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Rebuild compromised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where integrity cannot be guaranteed, rebuild from known-good image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Re-enable isolated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only after eradication confirmed, patch applied, and EDR reporting clean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Restore network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remove temporary containment ACLs in stages, monitor closely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Re-enable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only after password reset and MFA re-registration completed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Monitor intensively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1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elevated SIEM alerting for 72 hours post-recovery for signs of re-compromise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ejkoa2qfbpi" w:id="28"/>
      <w:bookmarkEnd w:id="28"/>
      <w:r w:rsidDel="00000000" w:rsidR="00000000" w:rsidRPr="00000000">
        <w:rPr>
          <w:rtl w:val="0"/>
        </w:rPr>
        <w:t xml:space="preserve">3.6 Phase 6 — Post-Incident Activity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Conducted within 5 business days of incident closure: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Post-incident review (PIR)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IR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timeline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root cause confirmed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Lessons learned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what worked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what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what needs improvement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Action items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security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policy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training gaps addressed with owners and deadlines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Incident report finalised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full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remediation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regulatory notifications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Update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incorporate new IOCs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actics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and lessons into relevant playbooks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ovwes7z4g4pg" w:id="29"/>
      <w:bookmarkEnd w:id="29"/>
      <w:r w:rsidDel="00000000" w:rsidR="00000000" w:rsidRPr="00000000">
        <w:rPr>
          <w:rtl w:val="0"/>
        </w:rPr>
        <w:t xml:space="preserve">4. Incident Playbooks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mzg44bbxqber" w:id="30"/>
      <w:bookmarkEnd w:id="30"/>
      <w:r w:rsidDel="00000000" w:rsidR="00000000" w:rsidRPr="00000000">
        <w:rPr>
          <w:rtl w:val="0"/>
        </w:rPr>
        <w:t xml:space="preserve">4.1 Ransomware Playbook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910"/>
        <w:gridCol w:w="3000"/>
        <w:gridCol w:w="2760"/>
        <w:tblGridChange w:id="0">
          <w:tblGrid>
            <w:gridCol w:w="690"/>
            <w:gridCol w:w="2910"/>
            <w:gridCol w:w="3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 auto-isolates infected endpoint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(Wazuh)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 notified — confirm isolation, assess scope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 activated — P1 declared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C2 IPs at NGFW — identify from SIEM IOC correlation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Engineer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blast radius — check lateral movement indicators in SIEM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T+30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 affected VLAN if spread detected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Engineer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T+35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 evidence — memory dump and disk 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T+40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Legal — assess GDPR/HIPAA notification obligations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Legal/Compliance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Begin eradication — clean or rebuild affected systems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Restore from clean backup — verify integrity first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T+4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 for 72 hours — elevated SIEM alerting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T+72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Post-incident review and lessons learned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T+5 days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xbb39ki2g83g" w:id="31"/>
      <w:bookmarkEnd w:id="31"/>
      <w:r w:rsidDel="00000000" w:rsidR="00000000" w:rsidRPr="00000000">
        <w:rPr>
          <w:rtl w:val="0"/>
        </w:rPr>
        <w:t xml:space="preserve">4.2 Data Breach Playbook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2940"/>
        <w:gridCol w:w="3000"/>
        <w:gridCol w:w="2760"/>
        <w:tblGridChange w:id="0">
          <w:tblGrid>
            <w:gridCol w:w="660"/>
            <w:gridCol w:w="2940"/>
            <w:gridCol w:w="3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exfiltration — SIEM alert or user report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Analyst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exfiltration channel at NGFW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Engineer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data scope — what was accessed and exfiltrated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T+30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 compromised account(s)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T+30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Legal — start GDPR 72-hour clock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Legal/Compliance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 evidence — logs, access records, exfil data if recoverable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notification to supervisory authority if personal data involved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DPO + Legal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T+72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affected individuals if high risk to their rights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DPO + Comms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T+72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Remediate — patch vulnerability, strengthen controls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T+1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Post-incident review and report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Commander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T+5 days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yxjyavc611f4" w:id="32"/>
      <w:bookmarkEnd w:id="32"/>
      <w:r w:rsidDel="00000000" w:rsidR="00000000" w:rsidRPr="00000000">
        <w:rPr>
          <w:rtl w:val="0"/>
        </w:rPr>
        <w:t xml:space="preserve">5. Training and Drills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1dtw0ddnyz3w" w:id="33"/>
      <w:bookmarkEnd w:id="33"/>
      <w:r w:rsidDel="00000000" w:rsidR="00000000" w:rsidRPr="00000000">
        <w:rPr>
          <w:rtl w:val="0"/>
        </w:rPr>
        <w:t xml:space="preserve">5.1 Training Programme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80"/>
        <w:gridCol w:w="2880"/>
        <w:tblGridChange w:id="0">
          <w:tblGrid>
            <w:gridCol w:w="2800"/>
            <w:gridCol w:w="3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Training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awareness — phishing, social engineering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employees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 + phishing simulation quarterly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team tabletop exercise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team members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IR skills — forensics, log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Semi-annual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Ransomware drill — full simulation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team + IT 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Semi-annual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breach notification drill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team + Legal + Comms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crisis communication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CISO + CEO + Comms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x5tnlp4pabc" w:id="34"/>
      <w:bookmarkEnd w:id="34"/>
      <w:r w:rsidDel="00000000" w:rsidR="00000000" w:rsidRPr="00000000">
        <w:rPr>
          <w:rtl w:val="0"/>
        </w:rPr>
        <w:t xml:space="preserve">5.2 Simulated Breach Drill Scenario — Network Compromise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scenario is used for quarterly tabletop exercises.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simulates a realistic multi-stage attack against GlobalTech Corp: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rPr/>
      </w:pPr>
      <w:bookmarkStart w:colFirst="0" w:colLast="0" w:name="_ald331rnavv0" w:id="35"/>
      <w:bookmarkEnd w:id="35"/>
      <w:r w:rsidDel="00000000" w:rsidR="00000000" w:rsidRPr="00000000">
        <w:rPr>
          <w:rtl w:val="0"/>
        </w:rPr>
        <w:t xml:space="preserve">Scenario: Operation Silent Pivot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175"/>
        <w:gridCol w:w="3480"/>
        <w:gridCol w:w="2880"/>
        <w:tblGridChange w:id="0">
          <w:tblGrid>
            <w:gridCol w:w="825"/>
            <w:gridCol w:w="2175"/>
            <w:gridCol w:w="3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Attack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IR team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Phishing email with malicious attachment opens reverse shell on employee laptop (VLAN 10)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via EDR/SIEM, identify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installs scheduled task for persistence, exfiltrates credentials from browser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persistence via FIM, revoke credentials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Lateral movement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uses stolen credentials to move to Server VLAN via RDP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via SIEM lateral movement rule, isolate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Privilege escalation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exploits misconfiguration to gain domain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via PIM audit log, revoke admin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exfiltration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begins exfiltrating Finance data to external server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via SIEM large transfer alert, block at NGFW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Ransomware deployment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deploys ransomware across file servers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EDR auto-isolate, invoke ransomware playbook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Discussion questions for the tabletop exercise: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At which stage would the SIEM have first generated an alert?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Was detection fast enough?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Which containment actions were most effective?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Which caused unnecessary business disruption?</w:t>
      </w:r>
    </w:p>
    <w:p w:rsidR="00000000" w:rsidDel="00000000" w:rsidP="00000000" w:rsidRDefault="00000000" w:rsidRPr="00000000" w14:paraId="000001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Were regulatory notification timelines achievable given the incident timeline?</w:t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What security controls, if strengthened, would have prevented or limited the attack?</w:t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Were communication roles clear?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Did the right people have the right information at the right time?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6jkd0k80we81" w:id="36"/>
      <w:bookmarkEnd w:id="36"/>
      <w:r w:rsidDel="00000000" w:rsidR="00000000" w:rsidRPr="00000000">
        <w:rPr>
          <w:rtl w:val="0"/>
        </w:rPr>
        <w:t xml:space="preserve">5.3 Drill Evaluation Criteria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Evaluation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detect (P1)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&lt;15 minutes from initial compromise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 alert timestamp vs attack start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contain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&lt;30 minutes from detection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Isolation confirmed timestamp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Escalation accuracy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severity assigned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vs assigned severity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timeliness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CISO notified within 15 min of P1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 log timestamp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preservation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 dump before any remediation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Forensic artefact checklist complete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Regulatory awareness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clock started within 1 hour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notification log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ww2lby5i8zy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twl5puwgxqy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5ilhhs752zl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slqrld93gkvp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lc6797wcp26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ipwv6ynkciuu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9k3gpl2n5sge" w:id="43"/>
      <w:bookmarkEnd w:id="43"/>
      <w:r w:rsidDel="00000000" w:rsidR="00000000" w:rsidRPr="00000000">
        <w:rPr>
          <w:rtl w:val="0"/>
        </w:rPr>
        <w:t xml:space="preserve">6. Regulatory Notification Contacts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Notifying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 /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(India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Protection Board of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dpboard.gov.in — within 72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(EU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Relevant EU Member State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edpb.europa.eu — within 72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HIPAA (US clients)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HHS Office for Civil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hhs.gov/hipaa — within 60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Act 2000 (India)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cert-in.org.in — within 6 hours of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bw52po2snecy" w:id="44"/>
      <w:bookmarkEnd w:id="44"/>
      <w:r w:rsidDel="00000000" w:rsidR="00000000" w:rsidRPr="00000000">
        <w:rPr>
          <w:rtl w:val="0"/>
        </w:rPr>
        <w:t xml:space="preserve">7. Summary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GlobalTech Corp Incident Response Plan provides a comprehensive framework for detecting, responding to, and recovering from security incidents. The plan includes:</w:t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7-member IR team with defined roles, escalation thresholds, and 24/7 contact details</w:t>
      </w:r>
    </w:p>
    <w:p w:rsidR="00000000" w:rsidDel="00000000" w:rsidP="00000000" w:rsidRDefault="00000000" w:rsidRPr="00000000" w14:paraId="000001C6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NIST SP 800-61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6 phases documented with specific actions and timeframes</w:t>
      </w:r>
    </w:p>
    <w:p w:rsidR="00000000" w:rsidDel="00000000" w:rsidP="00000000" w:rsidRDefault="00000000" w:rsidRPr="00000000" w14:paraId="000001C8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 detailed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ransomware (12-step) and data breach (10-step) with owners and timeframes</w:t>
      </w:r>
    </w:p>
    <w:p w:rsidR="00000000" w:rsidDel="00000000" w:rsidP="00000000" w:rsidRDefault="00000000" w:rsidRPr="00000000" w14:paraId="000001CA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Training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 training types including quarterly tabletop and semi-annual ransomware drills</w:t>
      </w:r>
    </w:p>
    <w:p w:rsidR="00000000" w:rsidDel="00000000" w:rsidP="00000000" w:rsidRDefault="00000000" w:rsidRPr="00000000" w14:paraId="000001CC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Simulated breach scenario (Operation Silent Pivot)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6-stage multi-vector attack for team exercises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Drill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 measurable targets for assessing IR team readiness</w:t>
      </w:r>
    </w:p>
    <w:p w:rsidR="00000000" w:rsidDel="00000000" w:rsidP="00000000" w:rsidRDefault="00000000" w:rsidRPr="00000000" w14:paraId="000001D0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Regulatory notification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GDPR, HIPAA, IT Act 2000, with deadlines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spacing w:after="160" w:before="320" w:lineRule="auto"/>
    </w:pPr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>
      <w:spacing w:after="160" w:before="320" w:lineRule="auto"/>
    </w:pPr>
    <w:rPr>
      <w:b w:val="1"/>
      <w:bCs w:val="1"/>
      <w:color w:val="1155cc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