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Monitoring and Logging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Prepared by: Omkar </w:t>
      </w:r>
      <w:r w:rsidDel="00000000" w:rsidR="00000000" w:rsidRPr="00000000">
        <w:rPr>
          <w:rtl w:val="0"/>
        </w:rPr>
        <w:t xml:space="preserve">Sawant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Client: GlobalTech Corp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31 May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Project: Implementing a Secure Network Architecture for a Large Enterprise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Organisation: Spinnaker Analytics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p1k02chka8l1" w:id="0"/>
      <w:bookmarkEnd w:id="0"/>
      <w:r w:rsidDel="00000000" w:rsidR="00000000" w:rsidRPr="00000000">
        <w:rPr>
          <w:rtl w:val="0"/>
        </w:rPr>
        <w:t xml:space="preserve">1. Purpose and </w:t>
      </w:r>
      <w:r w:rsidDel="00000000" w:rsidR="00000000" w:rsidRPr="00000000">
        <w:rPr>
          <w:sz w:val="32"/>
          <w:szCs w:val="32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This document defines the network monitoring and centralised logging strategy for GlobalTech Corp.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 remediates Finding 14 from the Network Architecture Assessment Report (22 May 2026):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Finding 14: No centralised logging or SIEM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vertAlign w:val="baseline"/>
          <w:rtl w:val="0"/>
        </w:rPr>
        <w:t xml:space="preserve">security logs siloed per device with no correlation capability, severely hampering incident detection and forensic 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This plan covers log collection from all network zones, devices, and remote sites; centralised aggregation in a SIEM platform;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alerting rules for suspicious activities; and dashboards for continuous monitoring.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log sources documented in previous deliverables feed into this centralised platform.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gtuiihfj7ki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ciqo3bla72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fscljlukio7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t2e5it9kuuo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koey76zgof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6sjwu5bj4vj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frf8qafor1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6f8qypoykcj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uhm0x76h300y" w:id="9"/>
      <w:bookmarkEnd w:id="9"/>
      <w:r w:rsidDel="00000000" w:rsidR="00000000" w:rsidRPr="00000000">
        <w:rPr>
          <w:rtl w:val="0"/>
        </w:rPr>
        <w:t xml:space="preserve">2. SIEM Platform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jpnsc5x6d1p2" w:id="10"/>
      <w:bookmarkEnd w:id="10"/>
      <w:r w:rsidDel="00000000" w:rsidR="00000000" w:rsidRPr="00000000">
        <w:rPr>
          <w:rtl w:val="0"/>
        </w:rPr>
        <w:t xml:space="preserve">2.1 Solution </w:t>
      </w:r>
      <w:r w:rsidDel="00000000" w:rsidR="00000000" w:rsidRPr="00000000">
        <w:rPr>
          <w:sz w:val="28"/>
          <w:szCs w:val="28"/>
          <w:rtl w:val="0"/>
        </w:rPr>
        <w:t xml:space="preserve">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Elastic SIEM (Elastic Security) is selected as the centralised SIEM platform, deployed on the Server VLAN at HQ.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Elastic Stack (Elasticsearch, Logstash, Kibana) provides log ingestion, storage, correlation, alerting, and visualisation in a single platform: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Elasticsearch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storage and search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3-node cluster — 10.10.20.60/61/62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Logstash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ingestion and parsing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10.10.20.63 — receives from all 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Dashboards, alerting, investigation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10.10.20.64 — HTTPS only, MFA-gated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Elastic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Unified log shipper on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Deployed on all managed endpoints via Fleet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Fleet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Manages Elastic Agent deployments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10.10.20.65 — central agent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iqjhmxp6icjx" w:id="11"/>
      <w:bookmarkEnd w:id="11"/>
      <w:r w:rsidDel="00000000" w:rsidR="00000000" w:rsidRPr="00000000">
        <w:rPr>
          <w:rtl w:val="0"/>
        </w:rPr>
        <w:t xml:space="preserve">2.2 Log Retention Policy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280"/>
        <w:gridCol w:w="4080"/>
        <w:tblGridChange w:id="0">
          <w:tblGrid>
            <w:gridCol w:w="3000"/>
            <w:gridCol w:w="228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Retention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Storage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alerts and SIEM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 tier — fast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Firewall and network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Warm tier after 90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and IAM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 tier for 90 days, warm thereafter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 EDR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Warm tier after 30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VPN access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Warm tier after 90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Raw syslog (all other)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Cold tier after 30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czte0hq969cl" w:id="12"/>
      <w:bookmarkEnd w:id="12"/>
      <w:r w:rsidDel="00000000" w:rsidR="00000000" w:rsidRPr="00000000">
        <w:rPr>
          <w:rtl w:val="0"/>
        </w:rPr>
        <w:t xml:space="preserve">3. Log Sources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m13plcgol4rp" w:id="13"/>
      <w:bookmarkEnd w:id="13"/>
      <w:r w:rsidDel="00000000" w:rsidR="00000000" w:rsidRPr="00000000">
        <w:rPr>
          <w:rtl w:val="0"/>
        </w:rPr>
        <w:t xml:space="preserve">3.1 Log Source Inventory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following log sources are configured to forward to the Elastic SIEM: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400"/>
        <w:gridCol w:w="2160"/>
        <w:tblGridChange w:id="0">
          <w:tblGrid>
            <w:gridCol w:w="2400"/>
            <w:gridCol w:w="2400"/>
            <w:gridCol w:w="24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NGFW (pfSense/FortiGate)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Firewall allow/deny, app-layer events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Syslog TLS → Logstash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CEF / syslog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Suricata IDPS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IDS/IPS alerts, dropped packets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Filebeat → Elasticsearch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eve.json (JSON)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 L3 switch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Interface events, ACL hits, MAC changes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Syslog UDP → Logstash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VPN gateway (WireGuard)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Connection events, auth failures, tunnel status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Filebeat → Elasticsearch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Wazuh EDR agents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 events, FIM, vulnerability scan, alerts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Wazuh → Elasticsearch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Entra 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Sign-in logs, MFA events, PIM activations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Entra diagnostic → Event Hub → Logstash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Directory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Logon events, group changes, policy changes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Winlogbeat → Elasticsearch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Event 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endpoints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Security, application, system event logs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Elastic Agent → Fleet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Event 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Linux servers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Auth, syslog, audit logs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Elastic Agent → Fleet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Syslog / auditd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HashiCorp Vault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 access, policy changes, auth events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Vault audit log → Filebeat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Remote office firewalls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Firewall events (Delhi, Bangalore)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Syslog TLS → Logstash (via VPN)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CEF / syslog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proxy (Squid)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HTTP/HTTPS request logs, blocked URLs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Filebeat → Elasticsearch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Squid native log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5s0ac6mevha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9qy02kvj3gp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wwdxoy6axod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vvuy3g5p0tf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2b99kbkpve6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ebw3ze19i0en" w:id="19"/>
      <w:bookmarkEnd w:id="19"/>
      <w:r w:rsidDel="00000000" w:rsidR="00000000" w:rsidRPr="00000000">
        <w:rPr>
          <w:rtl w:val="0"/>
        </w:rPr>
        <w:t xml:space="preserve">3.2 Logstash Pipeline Configuration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Logstash processes incoming logs, normalises them to ECS (Elastic Common Schema), enriches with GeoIP and threat intelligence, and forwards to Elasticsearch: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Logstash pipeline — firewall syslog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input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syslog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port =&gt; 6514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ssl_enable =&gt;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ssl_cert =&gt; '/etc/logstash/certs/logstash.crt'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ssl_key  =&gt; '/etc/logstash/certs/logstash.key'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type =&gt; 'firewall'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filter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if [type] == 'firewall'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grok { match =&gt; { 'message' =&gt; '%{SYSLOGLINE}'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geoip { source =&gt; 'src_ip' target =&gt; 'source.geo'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translate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  field =&gt; 'src_ip'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  destination =&gt; 'threat.indicator'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  dictionary_path =&gt; '/etc/logstash/threat-intel.yml'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output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elasticsearch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hosts =&gt; ['10.10.20.60:9200','10.10.20.61:9200']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index =&gt; 'logs-firewall-%{+YYYY.MM.dd}'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ssl =&gt;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cacert =&gt; '/etc/logstash/certs/ca.crt'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bf6trvj34p72" w:id="20"/>
      <w:bookmarkEnd w:id="20"/>
      <w:r w:rsidDel="00000000" w:rsidR="00000000" w:rsidRPr="00000000">
        <w:rPr>
          <w:rtl w:val="0"/>
        </w:rPr>
        <w:t xml:space="preserve">4. Alerting Rules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vwscey27d6o2" w:id="21"/>
      <w:bookmarkEnd w:id="21"/>
      <w:r w:rsidDel="00000000" w:rsidR="00000000" w:rsidRPr="00000000">
        <w:rPr>
          <w:rtl w:val="0"/>
        </w:rPr>
        <w:t xml:space="preserve">4.1 Critical Alerts — Immediate Response Required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680"/>
        <w:gridCol w:w="2880"/>
        <w:tblGridChange w:id="0">
          <w:tblGrid>
            <w:gridCol w:w="2800"/>
            <w:gridCol w:w="36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Alert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Ransomware behaviour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Mass file modifications + shadow copy deletion on same host within 60s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Auto-isolate endpoint via Wazuh active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C2 beaconing detected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IDPS ET TROJAN rule triggered — outbound to known C2 IP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 IP at NGFW, isolate source host, alert SOC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account compromise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sign-in from new country or impossible travel detected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Suspend account, require re-verification, alert CISO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Brute force — VPN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10+ FAILED_AUTH from same IP within 2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 IP at VPN gateway, alert security 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Lateral movement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PsExec or WMI remote execution detected on internal hosts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Isolate source and destination, alert SOC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exfiltration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Outbound transfer &gt;100MB to external IP outside business hours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 connection, alert security team, preserve logs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Privilege escalation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account added to admin group outside change window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Revert change, alert security team, review account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8nkqwabsc3on" w:id="22"/>
      <w:bookmarkEnd w:id="22"/>
      <w:r w:rsidDel="00000000" w:rsidR="00000000" w:rsidRPr="00000000">
        <w:rPr>
          <w:rtl w:val="0"/>
        </w:rPr>
        <w:t xml:space="preserve">4.2 High Priority Alerts — Investigate Within 1 Hour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680"/>
        <w:gridCol w:w="2880"/>
        <w:tblGridChange w:id="0">
          <w:tblGrid>
            <w:gridCol w:w="2800"/>
            <w:gridCol w:w="36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Alert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 scan detected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15+ SYN packets from same src IP within 3 seconds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source IP, check for follow-up exploitation attempts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 injection attempt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WAF rule 942100 triggered on web app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request, check for successful bypass, patch if needed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MFA fatigue attack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receiving 10+ MFA push requests within 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Temporarily block MFA push, notify user, investigate source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Unpatched device on network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NAC detects endpoint &gt;30 days behind on patches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Quarantine to remediation VLAN, notify user and IT 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Failed Vault access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5+ consecutive failed auth attempts to HashiCorp Vault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Lock out source, review Vault audit log, alert security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Certificate expiry warning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TLS certificate expiring within 14 days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Trigger renewal workflow, escalate if renewal fails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363m1jv7aj4d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syxf8b19wl5l" w:id="24"/>
      <w:bookmarkEnd w:id="24"/>
      <w:r w:rsidDel="00000000" w:rsidR="00000000" w:rsidRPr="00000000">
        <w:rPr>
          <w:rtl w:val="0"/>
        </w:rPr>
        <w:t xml:space="preserve">4.3 Elastic SIEM Detection Rule — Example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following is a sample Elastic SIEM detection rule for brute-force VPN authentication: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# Elastic SIEM — VPN brute force detection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name: VPN Brute Force — 10+ failures in 2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type: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index: logs-vpn-*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query: event.action:FAILED_AUTH AND destination.port:443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threshold: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field: source.ip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value: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cardinality: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- field: user.name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  value: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window: 2m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severity: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- type: 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url: https://soc.globaltech.internal/alert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- type: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e4057"/>
          <w:sz w:val="18"/>
          <w:szCs w:val="18"/>
          <w:rtl w:val="0"/>
        </w:rPr>
        <w:t xml:space="preserve">    to: security@globaltech.com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7ag6a2z09zqw" w:id="25"/>
      <w:bookmarkEnd w:id="25"/>
      <w:r w:rsidDel="00000000" w:rsidR="00000000" w:rsidRPr="00000000">
        <w:rPr>
          <w:rtl w:val="0"/>
        </w:rPr>
        <w:t xml:space="preserve">5. Dashboards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qse2w7sa9l" w:id="26"/>
      <w:bookmarkEnd w:id="26"/>
      <w:r w:rsidDel="00000000" w:rsidR="00000000" w:rsidRPr="00000000">
        <w:rPr>
          <w:rtl w:val="0"/>
        </w:rPr>
        <w:t xml:space="preserve">5.1 Security Operations Dashboard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primary SOC dashboard provides a real-time overview of security events across all zones. Key panels:</w:t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Alert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2"/>
          <w:numId w:val="4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SIEM alerts by severity over last 24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Top blocked source 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2"/>
          <w:numId w:val="4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NGFW deny events ranked by 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Authentication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2"/>
          <w:numId w:val="4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successful vs failed logins by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2"/>
          <w:numId w:val="4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MFA failures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IDPS alert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2"/>
          <w:numId w:val="4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top triggered Suricata rule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Endpoint health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2"/>
          <w:numId w:val="4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Wazuh agent status across all 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Active VPN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2"/>
          <w:numId w:val="4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current connected users and session durations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eq0fitg1a840" w:id="27"/>
      <w:bookmarkEnd w:id="27"/>
      <w:r w:rsidDel="00000000" w:rsidR="00000000" w:rsidRPr="00000000">
        <w:rPr>
          <w:rtl w:val="0"/>
        </w:rPr>
        <w:t xml:space="preserve">5.2 Network Traffic Dashboard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Traffic volume by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bandwidth per segment over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Top talkers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1"/>
          <w:numId w:val="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source/destination pairs by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Protocol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1"/>
          <w:numId w:val="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breakdown of traffic by protocol across each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Geo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1"/>
          <w:numId w:val="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inbound connections by country of origin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DMZ traffic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traffic entering and leaving the DMZ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cjkke85rkmc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incel2mbgio1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kpzsebl64slu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khqcffyb47ym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7i0510ac9upu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rr1cl47upukb" w:id="33"/>
      <w:bookmarkEnd w:id="33"/>
      <w:r w:rsidDel="00000000" w:rsidR="00000000" w:rsidRPr="00000000">
        <w:rPr>
          <w:rtl w:val="0"/>
        </w:rPr>
        <w:t xml:space="preserve">5.3 Compliance Dashboard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Patch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percentage of endpoints within 30-day patch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Encryption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endpoints with disk encryption enabled vs non-compliant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MFA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accounts with MFA registered vs 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Certificate expiry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all TLS certificates with days to expiry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Access review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vertAlign w:val="baseline"/>
          <w:rtl w:val="0"/>
        </w:rPr>
        <w:t xml:space="preserve">open vs completed quarterly review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vmrevkxp0dsf" w:id="34"/>
      <w:bookmarkEnd w:id="34"/>
      <w:r w:rsidDel="00000000" w:rsidR="00000000" w:rsidRPr="00000000">
        <w:rPr>
          <w:rtl w:val="0"/>
        </w:rPr>
        <w:t xml:space="preserve">6. Network Monitoring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sy79b4dt1ahg" w:id="35"/>
      <w:bookmarkEnd w:id="35"/>
      <w:r w:rsidDel="00000000" w:rsidR="00000000" w:rsidRPr="00000000">
        <w:rPr>
          <w:rtl w:val="0"/>
        </w:rPr>
        <w:t xml:space="preserve">6.1 Continuous Network Monitoring Tools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Elastic SIEM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 correlation, alerting, investigation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 Server 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Suricata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 IDS/IPS — traffic 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Inline on NGFW WAN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 monitoring, FIM, vulnerability 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on all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ntopng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 flow analysis, bandwidth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 switch SPAN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Nagios / Zabbix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Infrastructure health — uptime, CPU,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 Server 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Canary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Honeypot files/credentials — detect internal threats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Planted in Finance/HR file shares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ozykpoutzu05" w:id="36"/>
      <w:bookmarkEnd w:id="36"/>
      <w:r w:rsidDel="00000000" w:rsidR="00000000" w:rsidRPr="00000000">
        <w:rPr>
          <w:rtl w:val="0"/>
        </w:rPr>
        <w:t xml:space="preserve">6.2 Canary Token Implementation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Canary tokens are decoy files and credentials planted in sensitive directories.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access to these files immediately alerts the security team, indicating either an external attacker or a malicious insider has accessed restricted areas:</w:t>
      </w:r>
    </w:p>
    <w:p w:rsidR="00000000" w:rsidDel="00000000" w:rsidP="00000000" w:rsidRDefault="00000000" w:rsidRPr="00000000" w14:paraId="000001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1"/>
          <w:numId w:val="8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Finance directory: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2"/>
          <w:numId w:val="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fake spreadsheet named 'Salary_2026_Confidential.xlsx'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2"/>
          <w:numId w:val="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access triggers immediate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1"/>
          <w:numId w:val="8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HR directory: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2"/>
          <w:numId w:val="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fake employee database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2"/>
          <w:numId w:val="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access triggers immediate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1"/>
          <w:numId w:val="8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Domain Admin credentials: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2"/>
          <w:numId w:val="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canary credential set planted in password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2"/>
          <w:numId w:val="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any use triggers lockdown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1"/>
          <w:numId w:val="8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Alerts delivered via: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2"/>
          <w:numId w:val="8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SIEM alert + email to CISO + Slack message to security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8t49g9bspm3n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f9g45lzftddr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kq0anagkuyca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d5zje0nu31qv" w:id="40"/>
      <w:bookmarkEnd w:id="40"/>
      <w:r w:rsidDel="00000000" w:rsidR="00000000" w:rsidRPr="00000000">
        <w:rPr>
          <w:rtl w:val="0"/>
        </w:rPr>
        <w:t xml:space="preserve">7. Testing and Verification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ingestion — all 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each source appears in Kibana Discover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12 log sources visible with recent events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Alert — VPN brute force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script generating 15 failed VPN auths in 2 min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SIEM alert triggered, email sent to security 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Alert — C2 beaconing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Curl to known C2 IP from test endpoint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Suricata alert in SIEM, NGFW block rule triggered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Alert — after-hours admin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 in as admin at 02:00 IST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Step-up MFA required, SIEM alert generated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Canary token — Finance file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canary file from test account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Alert within 60 seconds to SIEM and email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accuracy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Compare dashboard counts to raw log queries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Counts match within 1% — no data loss in pipeline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retention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Query for 90-day-old logs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Logs accessible, correctly tiered to warm storage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Remote site log forwarding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Delhi and Bangalore logs in SIEM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Both sites forwarding logs via VPN tunnel to HQ SIEM</w:t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ih0g496823nk" w:id="41"/>
      <w:bookmarkEnd w:id="41"/>
      <w:r w:rsidDel="00000000" w:rsidR="00000000" w:rsidRPr="00000000">
        <w:rPr>
          <w:rtl w:val="0"/>
        </w:rPr>
        <w:t xml:space="preserve">8. Maintenance Schedule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4320"/>
        <w:tblGridChange w:id="0">
          <w:tblGrid>
            <w:gridCol w:w="504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SIEM alerts — triage and close or escalate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log pipeline health — verify all sources ingesting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and tune alert rules — reduce false positives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Suricata rulesets (ET Open)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 (automated)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Elasticsearch cluster health and storage usage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all critical alert rules with simulated events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Archive logs to cold storage per retention policy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Monthly (automated)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 SIEM health check — performance, storage, ingestion rates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Quarterly</w:t>
            </w:r>
          </w:p>
        </w:tc>
      </w:tr>
    </w:tbl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7e8x75kts01y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bookmarkStart w:colFirst="0" w:colLast="0" w:name="_mvo33a69g8x3" w:id="43"/>
      <w:bookmarkEnd w:id="43"/>
      <w:r w:rsidDel="00000000" w:rsidR="00000000" w:rsidRPr="00000000">
        <w:rPr>
          <w:rtl w:val="0"/>
        </w:rPr>
        <w:t xml:space="preserve">9. Summary</w:t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monitoring and logging plan establishes complete visibility across all GlobalTech Corp systems and sites. Controls now in place:</w:t>
      </w:r>
    </w:p>
    <w:p w:rsidR="00000000" w:rsidDel="00000000" w:rsidP="00000000" w:rsidRDefault="00000000" w:rsidRPr="00000000" w14:paraId="0000018E">
      <w:pPr>
        <w:numPr>
          <w:ilvl w:val="1"/>
          <w:numId w:val="5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Elastic SIEM deployed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3-node Elasticsearch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Logstash ingestion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Kibana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1"/>
          <w:numId w:val="5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12 log sources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NGFW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IDPS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baseline"/>
          <w:rtl w:val="0"/>
        </w:rPr>
        <w:t xml:space="preserve">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vertAlign w:val="baseline"/>
          <w:rtl w:val="0"/>
        </w:rPr>
        <w:t xml:space="preserve">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remote offices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1"/>
          <w:numId w:val="5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 critical alert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baseline"/>
          <w:rtl w:val="0"/>
        </w:rPr>
        <w:t xml:space="preserve">ansomware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admin compromise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brute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lateral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vertAlign w:val="baseline"/>
          <w:rtl w:val="0"/>
        </w:rPr>
        <w:t xml:space="preserve">xfiltration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privilege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1"/>
          <w:numId w:val="5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 high-priority alert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port 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SQLi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MFA fatigue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unpatched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Vault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certificate expiry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1"/>
          <w:numId w:val="5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 Kibana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security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network traffic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1"/>
          <w:numId w:val="5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Canary tokens deployed in Finance and HR directories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insider threat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1"/>
          <w:numId w:val="5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Log retention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 years for security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2"/>
          <w:numId w:val="5"/>
        </w:numPr>
        <w:ind w:left="216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tiered storage for cost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1"/>
          <w:numId w:val="5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8 test scenarios verified — log ingestion, alert firing, canary token, remote site forwarding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0" w:before="320" w:lineRule="auto"/>
    </w:pPr>
    <w:rPr>
      <w:rFonts w:ascii="Times New Roman" w:cs="Times New Roman" w:eastAsia="Times New Roman" w:hAnsi="Times New Roman"/>
      <w:b w:val="1"/>
      <w:bCs w:val="1"/>
      <w:color w:val="1155cc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320" w:lineRule="auto"/>
    </w:pPr>
    <w:rPr>
      <w:b w:val="1"/>
      <w:bCs w:val="1"/>
      <w:color w:val="1155cc"/>
      <w:sz w:val="32"/>
      <w:szCs w:val="32"/>
    </w:rPr>
  </w:style>
  <w:style w:type="paragraph" w:styleId="Heading3">
    <w:name w:val="heading 3"/>
    <w:basedOn w:val="Normal"/>
    <w:next w:val="Normal"/>
    <w:pPr>
      <w:spacing w:after="160" w:before="320" w:lineRule="auto"/>
    </w:pPr>
    <w:rPr>
      <w:b w:val="1"/>
      <w:bCs w:val="1"/>
      <w:color w:val="1155cc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