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DC1" w:rsidRPr="00A93DF9" w:rsidRDefault="00A93DF9" w:rsidP="00A93DF9">
      <w:pPr>
        <w:pStyle w:val="ListParagraph"/>
        <w:numPr>
          <w:ilvl w:val="0"/>
          <w:numId w:val="1"/>
        </w:numPr>
      </w:pP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1. A component is a class decorated with some metadata and . . </w:t>
      </w:r>
      <w:proofErr w:type="gram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. . . .</w:t>
      </w:r>
      <w:proofErr w:type="gram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are</w:t>
      </w:r>
      <w:proofErr w:type="gram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 functions that can modify a class. 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A) Selectors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B) Decorators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C) Mentors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D) Bindings</w:t>
      </w:r>
    </w:p>
    <w:p w:rsidR="00A93DF9" w:rsidRPr="00A93DF9" w:rsidRDefault="00A93DF9" w:rsidP="00A93DF9">
      <w:pPr>
        <w:pStyle w:val="ListParagraph"/>
        <w:numPr>
          <w:ilvl w:val="0"/>
          <w:numId w:val="1"/>
        </w:numPr>
        <w:rPr>
          <w:rFonts w:ascii="Trebuchet MS" w:hAnsi="Trebuchet MS"/>
          <w:color w:val="222222"/>
          <w:sz w:val="21"/>
          <w:szCs w:val="21"/>
          <w:shd w:val="clear" w:color="auto" w:fill="FFFFFF"/>
        </w:rPr>
      </w:pPr>
      <w:r w:rsidRPr="00A93DF9">
        <w:rPr>
          <w:rFonts w:ascii="Trebuchet MS" w:hAnsi="Trebuchet MS"/>
          <w:color w:val="222222"/>
          <w:sz w:val="21"/>
          <w:szCs w:val="21"/>
          <w:shd w:val="clear" w:color="auto" w:fill="FFFFFF"/>
        </w:rPr>
        <w:t>Consider the statement "Every component must be declared in one and only one Angular module". Is it true or false? </w:t>
      </w:r>
      <w:r w:rsidRPr="00A93DF9">
        <w:rPr>
          <w:rFonts w:ascii="Trebuchet MS" w:hAnsi="Trebuchet MS"/>
          <w:color w:val="222222"/>
          <w:sz w:val="21"/>
          <w:szCs w:val="21"/>
        </w:rPr>
        <w:br/>
      </w:r>
      <w:r w:rsidRPr="00A93DF9">
        <w:rPr>
          <w:rFonts w:ascii="Trebuchet MS" w:hAnsi="Trebuchet MS"/>
          <w:color w:val="222222"/>
          <w:sz w:val="21"/>
          <w:szCs w:val="21"/>
        </w:rPr>
        <w:br/>
      </w:r>
      <w:r w:rsidRPr="00A93DF9">
        <w:rPr>
          <w:rFonts w:ascii="Trebuchet MS" w:hAnsi="Trebuchet MS"/>
          <w:color w:val="222222"/>
          <w:sz w:val="21"/>
          <w:szCs w:val="21"/>
          <w:shd w:val="clear" w:color="auto" w:fill="FFFFFF"/>
        </w:rPr>
        <w:t>A) True</w:t>
      </w:r>
      <w:r w:rsidRPr="00A93DF9">
        <w:rPr>
          <w:rFonts w:ascii="Trebuchet MS" w:hAnsi="Trebuchet MS"/>
          <w:color w:val="222222"/>
          <w:sz w:val="21"/>
          <w:szCs w:val="21"/>
        </w:rPr>
        <w:br/>
      </w:r>
      <w:r w:rsidRPr="00A93DF9">
        <w:rPr>
          <w:rFonts w:ascii="Trebuchet MS" w:hAnsi="Trebuchet MS"/>
          <w:color w:val="222222"/>
          <w:sz w:val="21"/>
          <w:szCs w:val="21"/>
          <w:shd w:val="clear" w:color="auto" w:fill="FFFFFF"/>
        </w:rPr>
        <w:t>B) False</w:t>
      </w:r>
    </w:p>
    <w:p w:rsidR="00A93DF9" w:rsidRPr="00BA365A" w:rsidRDefault="00A93DF9" w:rsidP="00A93DF9">
      <w:pPr>
        <w:pStyle w:val="ListParagraph"/>
        <w:numPr>
          <w:ilvl w:val="0"/>
          <w:numId w:val="1"/>
        </w:numPr>
      </w:pP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Components conduct a provider lookup upwards because each component has its own built-in . . </w:t>
      </w:r>
      <w:proofErr w:type="gram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. . . . . ,</w:t>
      </w:r>
      <w:proofErr w:type="gram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 which is specific to it.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A) service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B) instance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C) hook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D) injector</w:t>
      </w:r>
    </w:p>
    <w:p w:rsidR="00BA365A" w:rsidRDefault="00BA365A" w:rsidP="00A93DF9">
      <w:pPr>
        <w:pStyle w:val="ListParagraph"/>
        <w:numPr>
          <w:ilvl w:val="0"/>
          <w:numId w:val="1"/>
        </w:numPr>
      </w:pPr>
    </w:p>
    <w:p w:rsidR="00BA365A" w:rsidRDefault="00BA365A" w:rsidP="00CB5FC1">
      <w:pPr>
        <w:ind w:left="360"/>
      </w:pPr>
      <w:bookmarkStart w:id="0" w:name="_GoBack"/>
      <w:bookmarkEnd w:id="0"/>
      <w:r>
        <w:t>Which of the following is correct about Angular 2 Error Handling?</w:t>
      </w:r>
    </w:p>
    <w:p w:rsidR="00BA365A" w:rsidRDefault="00BA365A" w:rsidP="00BA365A">
      <w:pPr>
        <w:ind w:left="720"/>
      </w:pPr>
    </w:p>
    <w:p w:rsidR="00BA365A" w:rsidRDefault="00BA365A" w:rsidP="00BA365A">
      <w:pPr>
        <w:ind w:left="720"/>
      </w:pPr>
      <w:r>
        <w:t xml:space="preserve">A - This </w:t>
      </w:r>
      <w:proofErr w:type="gramStart"/>
      <w:r>
        <w:t>is done</w:t>
      </w:r>
      <w:proofErr w:type="gramEnd"/>
      <w:r>
        <w:t xml:space="preserve"> by including the </w:t>
      </w:r>
      <w:proofErr w:type="spellStart"/>
      <w:r>
        <w:t>ReactJS</w:t>
      </w:r>
      <w:proofErr w:type="spellEnd"/>
      <w:r>
        <w:t xml:space="preserve"> catch library and then using the catch function.</w:t>
      </w:r>
    </w:p>
    <w:p w:rsidR="00BA365A" w:rsidRDefault="00BA365A" w:rsidP="00BA365A">
      <w:pPr>
        <w:ind w:left="720"/>
      </w:pPr>
    </w:p>
    <w:p w:rsidR="00BA365A" w:rsidRDefault="00BA365A" w:rsidP="00BA365A">
      <w:pPr>
        <w:ind w:left="720"/>
      </w:pPr>
      <w:r>
        <w:t>B - The catch function contains a link to the Error Handler function.</w:t>
      </w:r>
    </w:p>
    <w:p w:rsidR="00BA365A" w:rsidRDefault="00BA365A" w:rsidP="00BA365A">
      <w:pPr>
        <w:ind w:left="720"/>
      </w:pPr>
    </w:p>
    <w:p w:rsidR="00BA365A" w:rsidRDefault="00BA365A" w:rsidP="00BA365A">
      <w:pPr>
        <w:ind w:left="720"/>
      </w:pPr>
      <w:r>
        <w:t>C - Both of the above.</w:t>
      </w:r>
    </w:p>
    <w:p w:rsidR="00BA365A" w:rsidRDefault="00BA365A" w:rsidP="00BA365A">
      <w:pPr>
        <w:ind w:left="720"/>
      </w:pPr>
    </w:p>
    <w:p w:rsidR="00BA365A" w:rsidRDefault="00BA365A" w:rsidP="00BA365A">
      <w:pPr>
        <w:ind w:left="720"/>
      </w:pPr>
      <w:r>
        <w:t>D - None of the above.</w:t>
      </w:r>
    </w:p>
    <w:p w:rsidR="00BA365A" w:rsidRDefault="00BA365A" w:rsidP="00BA365A">
      <w:pPr>
        <w:ind w:left="720"/>
      </w:pPr>
    </w:p>
    <w:p w:rsidR="00BA365A" w:rsidRPr="00BA365A" w:rsidRDefault="00BA365A" w:rsidP="00BA365A">
      <w:pPr>
        <w:pStyle w:val="ListParagraph"/>
        <w:numPr>
          <w:ilvl w:val="0"/>
          <w:numId w:val="1"/>
        </w:numPr>
      </w:pP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We subscribe to the observable ourselves using the actual . . </w:t>
      </w:r>
      <w:proofErr w:type="gram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. . . .</w:t>
      </w:r>
      <w:proofErr w:type="gram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method</w:t>
      </w:r>
      <w:proofErr w:type="gram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. The downside is that you have to manage the subscription yourself. 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A) subscribe()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B) subs()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C) subscribed()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D) None of above</w:t>
      </w:r>
    </w:p>
    <w:p w:rsidR="00BA365A" w:rsidRPr="00BA365A" w:rsidRDefault="00BA365A" w:rsidP="00BA365A">
      <w:pPr>
        <w:pStyle w:val="ListParagraph"/>
        <w:numPr>
          <w:ilvl w:val="0"/>
          <w:numId w:val="1"/>
        </w:numPr>
      </w:pP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Observables help you manage . . </w:t>
      </w:r>
      <w:proofErr w:type="gram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. . . . . .</w:t>
      </w:r>
      <w:proofErr w:type="gram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data</w:t>
      </w:r>
      <w:proofErr w:type="gram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.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A) synchronous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B) asynchronous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lastRenderedPageBreak/>
        <w:t>C) Both asynchronous &amp; synchronous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D) None of above</w:t>
      </w:r>
    </w:p>
    <w:p w:rsidR="00BA365A" w:rsidRPr="00BA365A" w:rsidRDefault="00BA365A" w:rsidP="00BA365A">
      <w:pPr>
        <w:pStyle w:val="ListParagraph"/>
        <w:numPr>
          <w:ilvl w:val="0"/>
          <w:numId w:val="1"/>
        </w:numPr>
      </w:pP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 Observables allow you to watch values for changes over time </w:t>
      </w:r>
      <w:proofErr w:type="gram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and also</w:t>
      </w:r>
      <w:proofErr w:type="gram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 Observables can have multiple values over time. 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A) True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B) False</w:t>
      </w:r>
    </w:p>
    <w:p w:rsidR="00BA365A" w:rsidRPr="00BA365A" w:rsidRDefault="00BA365A" w:rsidP="00BA365A">
      <w:pPr>
        <w:pStyle w:val="ListParagraph"/>
        <w:numPr>
          <w:ilvl w:val="0"/>
          <w:numId w:val="1"/>
        </w:numPr>
      </w:pP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The . . </w:t>
      </w:r>
      <w:proofErr w:type="gram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. . . . .</w:t>
      </w:r>
      <w:proofErr w:type="gram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 tell Angular that this is a one-way data binding that has an expression that should be evaluated. 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A) parentheses ()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B) curly brackets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C) angle brackets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⟨</w:t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⟩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D) square brackets (the [ and ] characters)</w:t>
      </w:r>
    </w:p>
    <w:p w:rsidR="00BA365A" w:rsidRPr="00F87636" w:rsidRDefault="00BA365A" w:rsidP="00BA365A">
      <w:pPr>
        <w:pStyle w:val="ListParagraph"/>
        <w:numPr>
          <w:ilvl w:val="0"/>
          <w:numId w:val="1"/>
        </w:numPr>
      </w:pP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Two-way binding allows </w:t>
      </w:r>
      <w:proofErr w:type="gram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for data</w:t>
      </w:r>
      <w:proofErr w:type="gram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 to be easily displayed and updated simultaneously. This makes it easy to reflect any changes the user makes to the DOM. Angular does this by using . . </w:t>
      </w:r>
      <w:proofErr w:type="gram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. . . .</w:t>
      </w:r>
      <w:proofErr w:type="gram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to</w:t>
      </w:r>
      <w:proofErr w:type="gram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 watch for changes and then update the value.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A) ng-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init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B)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ngModel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C) ng-bind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D)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ngControl</w:t>
      </w:r>
      <w:proofErr w:type="spellEnd"/>
    </w:p>
    <w:p w:rsidR="00F87636" w:rsidRDefault="00F87636" w:rsidP="00BA365A">
      <w:pPr>
        <w:pStyle w:val="ListParagraph"/>
        <w:numPr>
          <w:ilvl w:val="0"/>
          <w:numId w:val="1"/>
        </w:numPr>
      </w:pP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 Binding types such as Interpolation, Property, Attribute, Class and Style support . . </w:t>
      </w:r>
      <w:proofErr w:type="gram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. . . .</w:t>
      </w:r>
      <w:proofErr w:type="gram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data</w:t>
      </w:r>
      <w:proofErr w:type="gram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 flow from the data source (exposed from the component) to a view or template. 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A) one-way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B) two-way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C) three-way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D) both-ways</w:t>
      </w:r>
    </w:p>
    <w:sectPr w:rsidR="00F87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A2E12"/>
    <w:multiLevelType w:val="hybridMultilevel"/>
    <w:tmpl w:val="DD744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DF9"/>
    <w:rsid w:val="00760DC1"/>
    <w:rsid w:val="00A93DF9"/>
    <w:rsid w:val="00BA365A"/>
    <w:rsid w:val="00CB5FC1"/>
    <w:rsid w:val="00F8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364B5"/>
  <w15:chartTrackingRefBased/>
  <w15:docId w15:val="{166F610E-8EEB-45BC-82B8-C46C3172B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Vimala R</dc:creator>
  <cp:keywords/>
  <dc:description/>
  <cp:lastModifiedBy>Vimala R</cp:lastModifiedBy>
  <cp:revision>1</cp:revision>
  <dcterms:created xsi:type="dcterms:W3CDTF">2018-05-24T11:49:00Z</dcterms:created>
  <dcterms:modified xsi:type="dcterms:W3CDTF">2018-05-25T04:18:00Z</dcterms:modified>
</cp:coreProperties>
</file>