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exact"/>
        <w:jc w:val="center"/>
      </w:pPr>
      <w:r>
        <w:rPr>
          <w:rFonts w:ascii="Times New Roman" w:hAnsi="Times New Roman" w:eastAsia="Times New Roman"/>
          <w:b/>
          <w:i w:val="0"/>
          <w:sz w:val="32"/>
        </w:rPr>
        <w:t>FIELD VISIT PHOTOGRAPHS</w:t>
      </w:r>
    </w:p>
    <w:p>
      <w:pPr>
        <w:spacing w:before="120" w:after="40" w:line="280" w:lineRule="exact"/>
        <w:jc w:val="left"/>
      </w:pPr>
      <w:r>
        <w:rPr>
          <w:rFonts w:ascii="Times New Roman" w:hAnsi="Times New Roman" w:eastAsia="Times New Roman"/>
          <w:b/>
          <w:i w:val="0"/>
          <w:sz w:val="24"/>
        </w:rPr>
        <w:t>Image.1</w:t>
      </w:r>
    </w:p>
    <w:p>
      <w:pPr>
        <w:spacing w:before="0" w:after="80" w:line="280" w:lineRule="exact"/>
        <w:jc w:val="both"/>
      </w:pPr>
      <w:r>
        <w:rPr>
          <w:rFonts w:ascii="Times New Roman" w:hAnsi="Times New Roman" w:eastAsia="Times New Roman"/>
          <w:b w:val="0"/>
          <w:i w:val="0"/>
          <w:sz w:val="22"/>
        </w:rPr>
        <w:t>The prototype device is set up at the boarding edge during field testing at Dindoshi Bus Depot (BEST Route 326). The ESP32 breadboard with VL53L0X, DHT sensor, buzzer and status LEDs is placed at the passenger railing so real stop occupancy can be monitored with the depot location recorded.</w:t>
      </w:r>
    </w:p>
    <w:p>
      <w:pPr>
        <w:spacing w:before="0" w:after="40" w:line="240" w:lineRule="exact"/>
        <w:jc w:val="center"/>
      </w:pPr>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image1_gps.jpg"/>
                    <pic:cNvPicPr/>
                  </pic:nvPicPr>
                  <pic:blipFill>
                    <a:blip r:embed="rId11"/>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Image.1: Field Demonstration</w:t>
      </w:r>
    </w:p>
    <w:p>
      <w:pPr>
        <w:spacing w:before="120" w:after="40" w:line="280" w:lineRule="exact"/>
        <w:jc w:val="left"/>
      </w:pPr>
      <w:r>
        <w:rPr>
          <w:rFonts w:ascii="Times New Roman" w:hAnsi="Times New Roman" w:eastAsia="Times New Roman"/>
          <w:b/>
          <w:i w:val="0"/>
          <w:sz w:val="24"/>
        </w:rPr>
        <w:t>Image.2</w:t>
      </w:r>
    </w:p>
    <w:p>
      <w:pPr>
        <w:spacing w:before="0" w:after="80" w:line="280" w:lineRule="exact"/>
        <w:jc w:val="both"/>
      </w:pPr>
      <w:r>
        <w:rPr>
          <w:rFonts w:ascii="Times New Roman" w:hAnsi="Times New Roman" w:eastAsia="Times New Roman"/>
          <w:b w:val="0"/>
          <w:i w:val="0"/>
          <w:sz w:val="22"/>
        </w:rPr>
        <w:t>Close-up view of the enclosed working prototype used for sensor-based overcrowding monitoring: ESP32 Wi-Fi board, VL53L0X I2C ToF module (SDA/SCL), DHT temperature-humidity sensor, piezo buzzer, and red/green LED indicators with current-limiting resistors on the 3.3 V rail.</w:t>
      </w:r>
    </w:p>
    <w:p>
      <w:pPr>
        <w:spacing w:before="0" w:after="40" w:line="240" w:lineRule="exact"/>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image2_gps.jpg"/>
                    <pic:cNvPicPr/>
                  </pic:nvPicPr>
                  <pic:blipFill>
                    <a:blip r:embed="rId12"/>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Image.2: Close-up Prototype Hardware</w:t>
      </w:r>
    </w:p>
    <w:p>
      <w:r>
        <w:br w:type="page"/>
      </w:r>
    </w:p>
    <w:p>
      <w:pPr>
        <w:spacing w:before="120" w:after="40" w:line="280" w:lineRule="exact"/>
        <w:jc w:val="left"/>
      </w:pPr>
      <w:r>
        <w:rPr>
          <w:rFonts w:ascii="Times New Roman" w:hAnsi="Times New Roman" w:eastAsia="Times New Roman"/>
          <w:b/>
          <w:i w:val="0"/>
          <w:sz w:val="24"/>
        </w:rPr>
        <w:t>Image.3</w:t>
      </w:r>
    </w:p>
    <w:p>
      <w:pPr>
        <w:spacing w:before="0" w:after="80" w:line="280" w:lineRule="exact"/>
        <w:jc w:val="both"/>
      </w:pPr>
      <w:r>
        <w:rPr>
          <w:rFonts w:ascii="Times New Roman" w:hAnsi="Times New Roman" w:eastAsia="Times New Roman"/>
          <w:b w:val="0"/>
          <w:i w:val="0"/>
          <w:sz w:val="22"/>
        </w:rPr>
        <w:t>A second laboratory close-up of the same breadboard after enhancement for report clarity. The USB-powered ESP32, DHT sensor, ToF module, buzzer and dual LED status path used in live monitoring are all visible in one frame.</w:t>
      </w:r>
    </w:p>
    <w:p>
      <w:pPr>
        <w:spacing w:before="0" w:after="40" w:line="240" w:lineRule="exact"/>
        <w:jc w:val="center"/>
      </w:pPr>
      <w:r>
        <w:drawing>
          <wp:inline xmlns:a="http://schemas.openxmlformats.org/drawingml/2006/main" xmlns:pic="http://schemas.openxmlformats.org/drawingml/2006/picture">
            <wp:extent cx="5852160" cy="4389120"/>
            <wp:docPr id="3" name="Picture 3"/>
            <wp:cNvGraphicFramePr>
              <a:graphicFrameLocks noChangeAspect="1"/>
            </wp:cNvGraphicFramePr>
            <a:graphic>
              <a:graphicData uri="http://schemas.openxmlformats.org/drawingml/2006/picture">
                <pic:pic>
                  <pic:nvPicPr>
                    <pic:cNvPr id="0" name="image3_ready.jpg"/>
                    <pic:cNvPicPr/>
                  </pic:nvPicPr>
                  <pic:blipFill>
                    <a:blip r:embed="rId13"/>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Image.3: Prototype Circuit (Enhanced Close-up)</w:t>
      </w:r>
    </w:p>
    <w:p>
      <w:pPr>
        <w:spacing w:before="120" w:after="40" w:line="280" w:lineRule="exact"/>
        <w:jc w:val="left"/>
      </w:pPr>
      <w:r>
        <w:rPr>
          <w:rFonts w:ascii="Times New Roman" w:hAnsi="Times New Roman" w:eastAsia="Times New Roman"/>
          <w:b/>
          <w:i w:val="0"/>
          <w:sz w:val="24"/>
        </w:rPr>
        <w:t>Image.4</w:t>
      </w:r>
    </w:p>
    <w:p>
      <w:pPr>
        <w:spacing w:before="0" w:after="80" w:line="280" w:lineRule="exact"/>
        <w:jc w:val="both"/>
      </w:pPr>
      <w:r>
        <w:rPr>
          <w:rFonts w:ascii="Times New Roman" w:hAnsi="Times New Roman" w:eastAsia="Times New Roman"/>
          <w:b w:val="0"/>
          <w:i w:val="0"/>
          <w:sz w:val="22"/>
        </w:rPr>
        <w:t>This image shows the Dindoshi stop shelter during the field visit. Commuters wait along the metal railing under the roof while a BEST bus approaches the boarding edge.</w:t>
      </w:r>
    </w:p>
    <w:p>
      <w:pPr>
        <w:spacing w:before="0" w:after="40" w:line="240" w:lineRule="exact"/>
        <w:jc w:val="center"/>
      </w:pPr>
      <w:r>
        <w:drawing>
          <wp:inline xmlns:a="http://schemas.openxmlformats.org/drawingml/2006/main" xmlns:pic="http://schemas.openxmlformats.org/drawingml/2006/picture">
            <wp:extent cx="5852160" cy="4389120"/>
            <wp:docPr id="4" name="Picture 4"/>
            <wp:cNvGraphicFramePr>
              <a:graphicFrameLocks noChangeAspect="1"/>
            </wp:cNvGraphicFramePr>
            <a:graphic>
              <a:graphicData uri="http://schemas.openxmlformats.org/drawingml/2006/picture">
                <pic:pic>
                  <pic:nvPicPr>
                    <pic:cNvPr id="0" name="image4_gps.jpg"/>
                    <pic:cNvPicPr/>
                  </pic:nvPicPr>
                  <pic:blipFill>
                    <a:blip r:embed="rId14"/>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Image.4: Field Observation of the Bus Shelter</w:t>
      </w:r>
    </w:p>
    <w:p>
      <w:r>
        <w:br w:type="page"/>
      </w:r>
    </w:p>
    <w:p>
      <w:pPr>
        <w:spacing w:before="120" w:after="40" w:line="280" w:lineRule="exact"/>
        <w:jc w:val="left"/>
      </w:pPr>
      <w:r>
        <w:rPr>
          <w:rFonts w:ascii="Times New Roman" w:hAnsi="Times New Roman" w:eastAsia="Times New Roman"/>
          <w:b/>
          <w:i w:val="0"/>
          <w:sz w:val="24"/>
        </w:rPr>
        <w:t>Image.5</w:t>
      </w:r>
    </w:p>
    <w:p>
      <w:pPr>
        <w:spacing w:before="0" w:after="80" w:line="280" w:lineRule="exact"/>
        <w:jc w:val="both"/>
      </w:pPr>
      <w:r>
        <w:rPr>
          <w:rFonts w:ascii="Times New Roman" w:hAnsi="Times New Roman" w:eastAsia="Times New Roman"/>
          <w:b w:val="0"/>
          <w:i w:val="0"/>
          <w:sz w:val="22"/>
        </w:rPr>
        <w:t>Wide view of Dindoshi Bus Depot recorded during the visit. Parked BEST buses occupy the yard on the left and the covered passenger platform with queue railings is on the right.</w:t>
      </w:r>
    </w:p>
    <w:p>
      <w:pPr>
        <w:spacing w:before="0" w:after="40" w:line="240" w:lineRule="exact"/>
        <w:jc w:val="center"/>
      </w:pPr>
      <w:r>
        <w:drawing>
          <wp:inline xmlns:a="http://schemas.openxmlformats.org/drawingml/2006/main" xmlns:pic="http://schemas.openxmlformats.org/drawingml/2006/picture">
            <wp:extent cx="5852160" cy="4389120"/>
            <wp:docPr id="5" name="Picture 5"/>
            <wp:cNvGraphicFramePr>
              <a:graphicFrameLocks noChangeAspect="1"/>
            </wp:cNvGraphicFramePr>
            <a:graphic>
              <a:graphicData uri="http://schemas.openxmlformats.org/drawingml/2006/picture">
                <pic:pic>
                  <pic:nvPicPr>
                    <pic:cNvPr id="0" name="image5_gps.jpg"/>
                    <pic:cNvPicPr/>
                  </pic:nvPicPr>
                  <pic:blipFill>
                    <a:blip r:embed="rId15"/>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Image.5: Dindoshi Bus Depot Yard</w:t>
      </w:r>
    </w:p>
    <w:p>
      <w:pPr>
        <w:spacing w:before="120" w:after="40" w:line="280" w:lineRule="exact"/>
        <w:jc w:val="left"/>
      </w:pPr>
      <w:r>
        <w:rPr>
          <w:rFonts w:ascii="Times New Roman" w:hAnsi="Times New Roman" w:eastAsia="Times New Roman"/>
          <w:b/>
          <w:i w:val="0"/>
          <w:sz w:val="24"/>
        </w:rPr>
        <w:t>Image.6</w:t>
      </w:r>
    </w:p>
    <w:p>
      <w:pPr>
        <w:spacing w:before="0" w:after="80" w:line="280" w:lineRule="exact"/>
        <w:jc w:val="both"/>
      </w:pPr>
      <w:r>
        <w:rPr>
          <w:rFonts w:ascii="Times New Roman" w:hAnsi="Times New Roman" w:eastAsia="Times New Roman"/>
          <w:b w:val="0"/>
          <w:i w:val="0"/>
          <w:sz w:val="22"/>
        </w:rPr>
        <w:t>Commuters queued under the Dindoshi Bus Station shelter. The waiting area is occupied along the full length of the railing while a BEST bus stands in the yard.</w:t>
      </w:r>
    </w:p>
    <w:p>
      <w:pPr>
        <w:spacing w:before="0" w:after="40" w:line="240" w:lineRule="exact"/>
        <w:jc w:val="center"/>
      </w:pPr>
      <w:r>
        <w:drawing>
          <wp:inline xmlns:a="http://schemas.openxmlformats.org/drawingml/2006/main" xmlns:pic="http://schemas.openxmlformats.org/drawingml/2006/picture">
            <wp:extent cx="5852160" cy="4389120"/>
            <wp:docPr id="6" name="Picture 6"/>
            <wp:cNvGraphicFramePr>
              <a:graphicFrameLocks noChangeAspect="1"/>
            </wp:cNvGraphicFramePr>
            <a:graphic>
              <a:graphicData uri="http://schemas.openxmlformats.org/drawingml/2006/picture">
                <pic:pic>
                  <pic:nvPicPr>
                    <pic:cNvPr id="0" name="image6_gps.jpg"/>
                    <pic:cNvPicPr/>
                  </pic:nvPicPr>
                  <pic:blipFill>
                    <a:blip r:embed="rId16"/>
                    <a:stretch>
                      <a:fillRect/>
                    </a:stretch>
                  </pic:blipFill>
                  <pic:spPr>
                    <a:xfrm>
                      <a:off x="0" y="0"/>
                      <a:ext cx="5852160" cy="4389120"/>
                    </a:xfrm>
                    <a:prstGeom prst="rect"/>
                  </pic:spPr>
                </pic:pic>
              </a:graphicData>
            </a:graphic>
          </wp:inline>
        </w:drawing>
      </w:r>
    </w:p>
    <w:p>
      <w:pPr>
        <w:spacing w:before="40" w:after="160" w:line="280" w:lineRule="exact"/>
        <w:jc w:val="center"/>
      </w:pPr>
      <w:r>
        <w:rPr>
          <w:rFonts w:ascii="Times New Roman" w:hAnsi="Times New Roman" w:eastAsia="Times New Roman"/>
          <w:b/>
          <w:i w:val="0"/>
          <w:sz w:val="22"/>
        </w:rPr>
        <w:t>Image.6: Field Observation of an Overcrowded Bus Stop</w:t>
      </w:r>
    </w:p>
    <w:p>
      <w:pPr>
        <w:spacing w:before="0" w:after="80" w:line="280" w:lineRule="exact"/>
        <w:jc w:val="both"/>
      </w:pPr>
      <w:r>
        <w:rPr>
          <w:rFonts w:ascii="Times New Roman" w:hAnsi="Times New Roman" w:eastAsia="Times New Roman"/>
          <w:b w:val="0"/>
          <w:i w:val="0"/>
          <w:sz w:val="22"/>
        </w:rPr>
        <w:t>The crowded platform is a real-world example of the occupancy condition that the IoT risk model is designed to flag for Route 326.</w:t>
      </w:r>
    </w:p>
    <w:sectPr w:rsidR="00FC693F" w:rsidRPr="0006063C" w:rsidSect="00034616">
      <w:headerReference w:type="default" r:id="rId9"/>
      <w:footerReference w:type="default" r:id="rId10"/>
      <w:pgSz w:w="12240" w:h="15840"/>
      <w:pgMar w:top="1247" w:right="1134" w:bottom="1020" w:left="1134" w:header="720" w:footer="720" w:gutter="0"/>
      <w:cols w:space="720"/>
      <w:docGrid w:linePitch="360"/>
      <w:pgNumType w:start="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