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40"/>
        <w:jc w:val="center"/>
      </w:pPr>
      <w:r>
        <w:rPr>
          <w:rFonts w:ascii="Times New Roman" w:hAnsi="Times New Roman"/>
          <w:b/>
          <w:i w:val="0"/>
          <w:color w:val="000000"/>
          <w:sz w:val="30"/>
        </w:rPr>
        <w:t>PIMPRI CHINCHWAD EDUCATION TRUST'S</w:t>
      </w:r>
    </w:p>
    <w:p>
      <w:pPr>
        <w:spacing w:before="0" w:after="40"/>
        <w:jc w:val="center"/>
      </w:pPr>
      <w:r>
        <w:rPr>
          <w:rFonts w:ascii="Times New Roman" w:hAnsi="Times New Roman"/>
          <w:b/>
          <w:i w:val="0"/>
          <w:color w:val="000000"/>
          <w:sz w:val="34"/>
        </w:rPr>
        <w:t>PIMPRI CHINCHWAD COLLEGE OF ENGINEERING</w:t>
      </w:r>
    </w:p>
    <w:p>
      <w:pPr>
        <w:spacing w:before="0" w:after="360"/>
        <w:jc w:val="center"/>
      </w:pPr>
      <w:r>
        <w:rPr>
          <w:rFonts w:ascii="Times New Roman" w:hAnsi="Times New Roman"/>
          <w:b w:val="0"/>
          <w:i w:val="0"/>
          <w:color w:val="000000"/>
          <w:sz w:val="26"/>
        </w:rPr>
        <w:t>Department of Applied Science and Humanities (AS&amp;H)</w:t>
      </w:r>
    </w:p>
    <w:p>
      <w:pPr>
        <w:spacing w:before="0" w:after="360"/>
        <w:jc w:val="center"/>
      </w:pPr>
      <w:r>
        <w:rPr>
          <w:rFonts w:ascii="Times New Roman" w:hAnsi="Times New Roman"/>
          <w:b/>
          <w:i w:val="0"/>
          <w:color w:val="000000"/>
          <w:sz w:val="30"/>
        </w:rPr>
        <w:t>Report of FA-2 activity</w:t>
      </w:r>
    </w:p>
    <w:p>
      <w:pPr>
        <w:spacing w:before="0" w:after="80"/>
        <w:jc w:val="center"/>
      </w:pPr>
      <w:r>
        <w:rPr>
          <w:rFonts w:ascii="Times New Roman" w:hAnsi="Times New Roman"/>
          <w:b/>
          <w:i w:val="0"/>
          <w:color w:val="000000"/>
          <w:sz w:val="26"/>
        </w:rPr>
        <w:t>Subject: BSH23OE04: Open Elective: Statistical Data Analysis using R</w:t>
      </w:r>
    </w:p>
    <w:p>
      <w:pPr>
        <w:spacing w:before="0" w:after="40"/>
        <w:jc w:val="center"/>
      </w:pPr>
      <w:r>
        <w:rPr>
          <w:rFonts w:ascii="Times New Roman" w:hAnsi="Times New Roman"/>
          <w:b w:val="0"/>
          <w:i w:val="0"/>
          <w:color w:val="000000"/>
          <w:sz w:val="26"/>
        </w:rPr>
        <w:t>Academic Year 2026-27</w:t>
      </w:r>
    </w:p>
    <w:p>
      <w:pPr>
        <w:spacing w:before="0" w:after="480"/>
        <w:jc w:val="center"/>
      </w:pPr>
      <w:r>
        <w:rPr>
          <w:rFonts w:ascii="Times New Roman" w:hAnsi="Times New Roman"/>
          <w:b w:val="0"/>
          <w:i w:val="0"/>
          <w:color w:val="000000"/>
          <w:sz w:val="26"/>
        </w:rPr>
        <w:t>Semester I</w:t>
      </w:r>
    </w:p>
    <w:p>
      <w:pPr>
        <w:spacing w:before="0" w:after="80"/>
      </w:pPr>
      <w:r>
        <w:rPr>
          <w:rFonts w:ascii="Times New Roman" w:hAnsi="Times New Roman"/>
          <w:b/>
          <w:i w:val="0"/>
          <w:color w:val="000000"/>
          <w:sz w:val="24"/>
        </w:rPr>
        <w:t>Submitted by</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907"/>
            <w:shd w:val="clear" w:color="auto" w:fill="D9D9D9"/>
          </w:tcPr>
          <w:p>
            <w:pPr>
              <w:spacing w:before="20" w:after="20"/>
              <w:jc w:val="center"/>
            </w:pPr>
            <w:r/>
            <w:r>
              <w:rPr>
                <w:rFonts w:ascii="Times New Roman" w:hAnsi="Times New Roman"/>
                <w:b/>
                <w:color w:val="000000"/>
                <w:sz w:val="22"/>
              </w:rPr>
              <w:t>Sr. No.</w:t>
            </w:r>
          </w:p>
        </w:tc>
        <w:tc>
          <w:tcPr>
            <w:tcW w:type="dxa" w:w="3969"/>
            <w:shd w:val="clear" w:color="auto" w:fill="D9D9D9"/>
          </w:tcPr>
          <w:p>
            <w:pPr>
              <w:spacing w:before="20" w:after="20"/>
              <w:jc w:val="center"/>
            </w:pPr>
            <w:r/>
            <w:r>
              <w:rPr>
                <w:rFonts w:ascii="Times New Roman" w:hAnsi="Times New Roman"/>
                <w:b/>
                <w:color w:val="000000"/>
                <w:sz w:val="22"/>
              </w:rPr>
              <w:t>Name of the student</w:t>
            </w:r>
          </w:p>
        </w:tc>
        <w:tc>
          <w:tcPr>
            <w:tcW w:type="dxa" w:w="2381"/>
            <w:shd w:val="clear" w:color="auto" w:fill="D9D9D9"/>
          </w:tcPr>
          <w:p>
            <w:pPr>
              <w:spacing w:before="20" w:after="20"/>
              <w:jc w:val="center"/>
            </w:pPr>
            <w:r/>
            <w:r>
              <w:rPr>
                <w:rFonts w:ascii="Times New Roman" w:hAnsi="Times New Roman"/>
                <w:b/>
                <w:color w:val="000000"/>
                <w:sz w:val="22"/>
              </w:rPr>
              <w:t>PRN number</w:t>
            </w:r>
          </w:p>
        </w:tc>
        <w:tc>
          <w:tcPr>
            <w:tcW w:type="dxa" w:w="2381"/>
            <w:shd w:val="clear" w:color="auto" w:fill="D9D9D9"/>
          </w:tcPr>
          <w:p>
            <w:pPr>
              <w:spacing w:before="20" w:after="20"/>
              <w:jc w:val="center"/>
            </w:pPr>
            <w:r/>
            <w:r>
              <w:rPr>
                <w:rFonts w:ascii="Times New Roman" w:hAnsi="Times New Roman"/>
                <w:b/>
                <w:color w:val="000000"/>
                <w:sz w:val="22"/>
              </w:rPr>
              <w:t>Branch</w:t>
            </w:r>
          </w:p>
        </w:tc>
      </w:tr>
      <w:tr>
        <w:tc>
          <w:tcPr>
            <w:tcW w:type="dxa" w:w="907"/>
          </w:tcPr>
          <w:p>
            <w:pPr>
              <w:spacing w:before="20" w:after="20"/>
              <w:jc w:val="center"/>
            </w:pPr>
            <w:r/>
            <w:r>
              <w:rPr>
                <w:rFonts w:ascii="Times New Roman" w:hAnsi="Times New Roman"/>
                <w:b w:val="0"/>
                <w:color w:val="000000"/>
                <w:sz w:val="22"/>
              </w:rPr>
              <w:t>1.</w:t>
            </w:r>
          </w:p>
        </w:tc>
        <w:tc>
          <w:tcPr>
            <w:tcW w:type="dxa" w:w="3969"/>
          </w:tcPr>
          <w:p>
            <w:pPr>
              <w:spacing w:before="20" w:after="20"/>
            </w:pPr>
            <w:r/>
            <w:r>
              <w:rPr>
                <w:rFonts w:ascii="Times New Roman" w:hAnsi="Times New Roman"/>
                <w:b w:val="0"/>
                <w:color w:val="000000"/>
                <w:sz w:val="22"/>
              </w:rPr>
            </w:r>
          </w:p>
        </w:tc>
        <w:tc>
          <w:tcPr>
            <w:tcW w:type="dxa" w:w="2381"/>
          </w:tcPr>
          <w:p>
            <w:pPr>
              <w:spacing w:before="20" w:after="20"/>
            </w:pPr>
            <w:r/>
            <w:r>
              <w:rPr>
                <w:rFonts w:ascii="Times New Roman" w:hAnsi="Times New Roman"/>
                <w:b w:val="0"/>
                <w:color w:val="000000"/>
                <w:sz w:val="22"/>
              </w:rPr>
            </w:r>
          </w:p>
        </w:tc>
        <w:tc>
          <w:tcPr>
            <w:tcW w:type="dxa" w:w="2381"/>
          </w:tcPr>
          <w:p>
            <w:pPr>
              <w:spacing w:before="20" w:after="20"/>
            </w:pPr>
            <w:r/>
            <w:r>
              <w:rPr>
                <w:rFonts w:ascii="Times New Roman" w:hAnsi="Times New Roman"/>
                <w:b w:val="0"/>
                <w:color w:val="000000"/>
                <w:sz w:val="22"/>
              </w:rPr>
            </w:r>
          </w:p>
        </w:tc>
      </w:tr>
      <w:tr>
        <w:tc>
          <w:tcPr>
            <w:tcW w:type="dxa" w:w="907"/>
          </w:tcPr>
          <w:p>
            <w:pPr>
              <w:spacing w:before="20" w:after="20"/>
              <w:jc w:val="center"/>
            </w:pPr>
            <w:r/>
            <w:r>
              <w:rPr>
                <w:rFonts w:ascii="Times New Roman" w:hAnsi="Times New Roman"/>
                <w:b w:val="0"/>
                <w:color w:val="000000"/>
                <w:sz w:val="22"/>
              </w:rPr>
              <w:t>2.</w:t>
            </w:r>
          </w:p>
        </w:tc>
        <w:tc>
          <w:tcPr>
            <w:tcW w:type="dxa" w:w="3969"/>
          </w:tcPr>
          <w:p>
            <w:pPr>
              <w:spacing w:before="20" w:after="20"/>
            </w:pPr>
            <w:r/>
            <w:r>
              <w:rPr>
                <w:rFonts w:ascii="Times New Roman" w:hAnsi="Times New Roman"/>
                <w:b w:val="0"/>
                <w:color w:val="000000"/>
                <w:sz w:val="22"/>
              </w:rPr>
            </w:r>
          </w:p>
        </w:tc>
        <w:tc>
          <w:tcPr>
            <w:tcW w:type="dxa" w:w="2381"/>
          </w:tcPr>
          <w:p>
            <w:pPr>
              <w:spacing w:before="20" w:after="20"/>
            </w:pPr>
            <w:r/>
            <w:r>
              <w:rPr>
                <w:rFonts w:ascii="Times New Roman" w:hAnsi="Times New Roman"/>
                <w:b w:val="0"/>
                <w:color w:val="000000"/>
                <w:sz w:val="22"/>
              </w:rPr>
            </w:r>
          </w:p>
        </w:tc>
        <w:tc>
          <w:tcPr>
            <w:tcW w:type="dxa" w:w="2381"/>
          </w:tcPr>
          <w:p>
            <w:pPr>
              <w:spacing w:before="20" w:after="20"/>
            </w:pPr>
            <w:r/>
            <w:r>
              <w:rPr>
                <w:rFonts w:ascii="Times New Roman" w:hAnsi="Times New Roman"/>
                <w:b w:val="0"/>
                <w:color w:val="000000"/>
                <w:sz w:val="22"/>
              </w:rPr>
            </w:r>
          </w:p>
        </w:tc>
      </w:tr>
      <w:tr>
        <w:tc>
          <w:tcPr>
            <w:tcW w:type="dxa" w:w="907"/>
          </w:tcPr>
          <w:p>
            <w:pPr>
              <w:spacing w:before="20" w:after="20"/>
              <w:jc w:val="center"/>
            </w:pPr>
            <w:r/>
            <w:r>
              <w:rPr>
                <w:rFonts w:ascii="Times New Roman" w:hAnsi="Times New Roman"/>
                <w:b w:val="0"/>
                <w:color w:val="000000"/>
                <w:sz w:val="22"/>
              </w:rPr>
              <w:t>3.</w:t>
            </w:r>
          </w:p>
        </w:tc>
        <w:tc>
          <w:tcPr>
            <w:tcW w:type="dxa" w:w="3969"/>
          </w:tcPr>
          <w:p>
            <w:pPr>
              <w:spacing w:before="20" w:after="20"/>
            </w:pPr>
            <w:r/>
            <w:r>
              <w:rPr>
                <w:rFonts w:ascii="Times New Roman" w:hAnsi="Times New Roman"/>
                <w:b w:val="0"/>
                <w:color w:val="000000"/>
                <w:sz w:val="22"/>
              </w:rPr>
            </w:r>
          </w:p>
        </w:tc>
        <w:tc>
          <w:tcPr>
            <w:tcW w:type="dxa" w:w="2381"/>
          </w:tcPr>
          <w:p>
            <w:pPr>
              <w:spacing w:before="20" w:after="20"/>
            </w:pPr>
            <w:r/>
            <w:r>
              <w:rPr>
                <w:rFonts w:ascii="Times New Roman" w:hAnsi="Times New Roman"/>
                <w:b w:val="0"/>
                <w:color w:val="000000"/>
                <w:sz w:val="22"/>
              </w:rPr>
            </w:r>
          </w:p>
        </w:tc>
        <w:tc>
          <w:tcPr>
            <w:tcW w:type="dxa" w:w="2381"/>
          </w:tcPr>
          <w:p>
            <w:pPr>
              <w:spacing w:before="20" w:after="20"/>
            </w:pPr>
            <w:r/>
            <w:r>
              <w:rPr>
                <w:rFonts w:ascii="Times New Roman" w:hAnsi="Times New Roman"/>
                <w:b w:val="0"/>
                <w:color w:val="000000"/>
                <w:sz w:val="22"/>
              </w:rPr>
            </w:r>
          </w:p>
        </w:tc>
      </w:tr>
    </w:tbl>
    <w:p>
      <w:pPr>
        <w:spacing w:before="0" w:after="200"/>
        <w:jc w:val="both"/>
      </w:pPr>
      <w:r>
        <w:rPr>
          <w:rFonts w:ascii="Times New Roman" w:hAnsi="Times New Roman"/>
          <w:b w:val="0"/>
          <w:i w:val="0"/>
          <w:color w:val="000000"/>
          <w:sz w:val="24"/>
        </w:rPr>
      </w:r>
    </w:p>
    <w:p>
      <w:pPr>
        <w:spacing w:before="0" w:after="600"/>
      </w:pPr>
      <w:r>
        <w:rPr>
          <w:rFonts w:ascii="Times New Roman" w:hAnsi="Times New Roman"/>
          <w:b/>
          <w:i w:val="0"/>
          <w:color w:val="000000"/>
          <w:sz w:val="24"/>
        </w:rPr>
        <w:t>Submitted to: Dr. Rajesh G Talekar</w:t>
      </w:r>
    </w:p>
    <w:p>
      <w:pPr>
        <w:spacing w:before="0" w:after="600"/>
      </w:pPr>
      <w:r>
        <w:rPr>
          <w:rFonts w:ascii="Times New Roman" w:hAnsi="Times New Roman"/>
          <w:b w:val="0"/>
          <w:i w:val="0"/>
          <w:color w:val="000000"/>
          <w:sz w:val="24"/>
        </w:rPr>
        <w:t>Date: ______________                    Sign: ______________</w:t>
      </w:r>
    </w:p>
    <w:p>
      <w:r>
        <w:br w:type="page"/>
      </w:r>
    </w:p>
    <w:p>
      <w:pPr>
        <w:spacing w:before="280" w:after="80"/>
      </w:pPr>
      <w:r>
        <w:rPr>
          <w:rFonts w:ascii="Times New Roman" w:hAnsi="Times New Roman"/>
          <w:b/>
          <w:i w:val="0"/>
          <w:color w:val="000000"/>
          <w:sz w:val="27"/>
        </w:rPr>
        <w:t>Project Title</w:t>
      </w:r>
    </w:p>
    <w:p>
      <w:pPr>
        <w:spacing w:before="0" w:after="200"/>
        <w:jc w:val="both"/>
      </w:pPr>
      <w:r>
        <w:rPr>
          <w:rFonts w:ascii="Times New Roman" w:hAnsi="Times New Roman"/>
          <w:b/>
          <w:i w:val="0"/>
          <w:color w:val="000000"/>
          <w:sz w:val="24"/>
        </w:rPr>
        <w:t>Statistical Analysis of the Vietnam War Bombing Operations Data using R</w:t>
      </w:r>
    </w:p>
    <w:p>
      <w:pPr>
        <w:spacing w:before="280" w:after="80"/>
      </w:pPr>
      <w:r>
        <w:rPr>
          <w:rFonts w:ascii="Times New Roman" w:hAnsi="Times New Roman"/>
          <w:b/>
          <w:i w:val="0"/>
          <w:color w:val="000000"/>
          <w:sz w:val="27"/>
        </w:rPr>
        <w:t>Data used</w:t>
      </w:r>
    </w:p>
    <w:p>
      <w:pPr>
        <w:spacing w:before="0" w:after="160"/>
        <w:jc w:val="both"/>
      </w:pPr>
      <w:r>
        <w:rPr>
          <w:rFonts w:ascii="Times New Roman" w:hAnsi="Times New Roman"/>
          <w:b w:val="0"/>
          <w:i w:val="0"/>
          <w:color w:val="000000"/>
          <w:sz w:val="24"/>
        </w:rPr>
        <w:t>THOR Vietnam War bombing operations database (Combat Archives, THOR project). File: THOR_Vietnam_Bombing_Operations.csv. The file is public research data on weapon-delivery records of the air campaign in South-East Asia.</w:t>
      </w:r>
    </w:p>
    <w:p>
      <w:pPr>
        <w:spacing w:before="280" w:after="80"/>
      </w:pPr>
      <w:r>
        <w:rPr>
          <w:rFonts w:ascii="Times New Roman" w:hAnsi="Times New Roman"/>
          <w:b/>
          <w:i w:val="0"/>
          <w:color w:val="000000"/>
          <w:sz w:val="27"/>
        </w:rPr>
        <w:t>Details of the data</w:t>
      </w:r>
    </w:p>
    <w:p>
      <w:pPr>
        <w:spacing w:before="0" w:after="120"/>
        <w:jc w:val="both"/>
      </w:pPr>
      <w:r>
        <w:rPr>
          <w:rFonts w:ascii="Times New Roman" w:hAnsi="Times New Roman"/>
          <w:b w:val="0"/>
          <w:i w:val="0"/>
          <w:color w:val="000000"/>
          <w:sz w:val="24"/>
        </w:rPr>
        <w:t>The file contains 46,70,416 records (rows) and 47 columns covering mission dates from 1 June 1965 to 30 June 1975. One row is one weapon delivery event as reported by one source database (SEADAB, CACTA6669, CACTA6570 or SACCOACT); the column SOURCERECORD identifies the source. The columns are listed below together with the share of values missing in the full file (computed by a complete scan of the file, script scripts/00_profile_raw.R).</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510"/>
            <w:shd w:val="clear" w:color="auto" w:fill="D9D9D9"/>
          </w:tcPr>
          <w:p>
            <w:pPr>
              <w:spacing w:before="20" w:after="20"/>
              <w:jc w:val="center"/>
            </w:pPr>
            <w:r/>
            <w:r>
              <w:rPr>
                <w:rFonts w:ascii="Times New Roman" w:hAnsi="Times New Roman"/>
                <w:b/>
                <w:color w:val="000000"/>
                <w:sz w:val="18"/>
              </w:rPr>
              <w:t>No.</w:t>
            </w:r>
          </w:p>
        </w:tc>
        <w:tc>
          <w:tcPr>
            <w:tcW w:type="dxa" w:w="2438"/>
            <w:shd w:val="clear" w:color="auto" w:fill="D9D9D9"/>
          </w:tcPr>
          <w:p>
            <w:pPr>
              <w:spacing w:before="20" w:after="20"/>
              <w:jc w:val="center"/>
            </w:pPr>
            <w:r/>
            <w:r>
              <w:rPr>
                <w:rFonts w:ascii="Times New Roman" w:hAnsi="Times New Roman"/>
                <w:b/>
                <w:color w:val="000000"/>
                <w:sz w:val="18"/>
              </w:rPr>
              <w:t>Column</w:t>
            </w:r>
          </w:p>
        </w:tc>
        <w:tc>
          <w:tcPr>
            <w:tcW w:type="dxa" w:w="964"/>
            <w:shd w:val="clear" w:color="auto" w:fill="D9D9D9"/>
          </w:tcPr>
          <w:p>
            <w:pPr>
              <w:spacing w:before="20" w:after="20"/>
              <w:jc w:val="center"/>
            </w:pPr>
            <w:r/>
            <w:r>
              <w:rPr>
                <w:rFonts w:ascii="Times New Roman" w:hAnsi="Times New Roman"/>
                <w:b/>
                <w:color w:val="000000"/>
                <w:sz w:val="18"/>
              </w:rPr>
              <w:t>Type</w:t>
            </w:r>
          </w:p>
        </w:tc>
        <w:tc>
          <w:tcPr>
            <w:tcW w:type="dxa" w:w="4762"/>
            <w:shd w:val="clear" w:color="auto" w:fill="D9D9D9"/>
          </w:tcPr>
          <w:p>
            <w:pPr>
              <w:spacing w:before="20" w:after="20"/>
              <w:jc w:val="center"/>
            </w:pPr>
            <w:r/>
            <w:r>
              <w:rPr>
                <w:rFonts w:ascii="Times New Roman" w:hAnsi="Times New Roman"/>
                <w:b/>
                <w:color w:val="000000"/>
                <w:sz w:val="18"/>
              </w:rPr>
              <w:t>Description</w:t>
            </w:r>
          </w:p>
        </w:tc>
        <w:tc>
          <w:tcPr>
            <w:tcW w:type="dxa" w:w="907"/>
            <w:shd w:val="clear" w:color="auto" w:fill="D9D9D9"/>
          </w:tcPr>
          <w:p>
            <w:pPr>
              <w:spacing w:before="20" w:after="20"/>
              <w:jc w:val="center"/>
            </w:pPr>
            <w:r/>
            <w:r>
              <w:rPr>
                <w:rFonts w:ascii="Times New Roman" w:hAnsi="Times New Roman"/>
                <w:b/>
                <w:color w:val="000000"/>
                <w:sz w:val="18"/>
              </w:rPr>
              <w:t>Missing</w:t>
            </w:r>
          </w:p>
        </w:tc>
      </w:tr>
      <w:tr>
        <w:tc>
          <w:tcPr>
            <w:tcW w:type="dxa" w:w="510"/>
          </w:tcPr>
          <w:p>
            <w:pPr>
              <w:spacing w:before="20" w:after="20"/>
              <w:jc w:val="center"/>
            </w:pPr>
            <w:r/>
            <w:r>
              <w:rPr>
                <w:rFonts w:ascii="Times New Roman" w:hAnsi="Times New Roman"/>
                <w:b w:val="0"/>
                <w:color w:val="000000"/>
                <w:sz w:val="18"/>
              </w:rPr>
              <w:t>1</w:t>
            </w:r>
          </w:p>
        </w:tc>
        <w:tc>
          <w:tcPr>
            <w:tcW w:type="dxa" w:w="2438"/>
          </w:tcPr>
          <w:p>
            <w:pPr>
              <w:spacing w:before="20" w:after="20"/>
            </w:pPr>
            <w:r/>
            <w:r>
              <w:rPr>
                <w:rFonts w:ascii="Times New Roman" w:hAnsi="Times New Roman"/>
                <w:b w:val="0"/>
                <w:color w:val="000000"/>
                <w:sz w:val="18"/>
              </w:rPr>
              <w:t>THOR_DATA_VIET_ID</w:t>
            </w:r>
          </w:p>
        </w:tc>
        <w:tc>
          <w:tcPr>
            <w:tcW w:type="dxa" w:w="964"/>
          </w:tcPr>
          <w:p>
            <w:pPr>
              <w:spacing w:before="20" w:after="20"/>
              <w:jc w:val="center"/>
            </w:pPr>
            <w:r/>
            <w:r>
              <w:rPr>
                <w:rFonts w:ascii="Times New Roman" w:hAnsi="Times New Roman"/>
                <w:b w:val="0"/>
                <w:color w:val="000000"/>
                <w:sz w:val="18"/>
              </w:rPr>
              <w:t>Number</w:t>
            </w:r>
          </w:p>
        </w:tc>
        <w:tc>
          <w:tcPr>
            <w:tcW w:type="dxa" w:w="4762"/>
          </w:tcPr>
          <w:p>
            <w:pPr>
              <w:spacing w:before="20" w:after="20"/>
            </w:pPr>
            <w:r/>
            <w:r>
              <w:rPr>
                <w:rFonts w:ascii="Times New Roman" w:hAnsi="Times New Roman"/>
                <w:b w:val="0"/>
                <w:color w:val="000000"/>
                <w:sz w:val="18"/>
              </w:rPr>
              <w:t>Unique record identifier in the THOR Vietnam database; checked to be unique (46,70,416 distinct values).</w:t>
            </w:r>
          </w:p>
        </w:tc>
        <w:tc>
          <w:tcPr>
            <w:tcW w:type="dxa" w:w="907"/>
          </w:tcPr>
          <w:p>
            <w:pPr>
              <w:spacing w:before="20" w:after="20"/>
              <w:jc w:val="center"/>
            </w:pPr>
            <w:r/>
            <w:r>
              <w:rPr>
                <w:rFonts w:ascii="Times New Roman" w:hAnsi="Times New Roman"/>
                <w:b w:val="0"/>
                <w:color w:val="000000"/>
                <w:sz w:val="18"/>
              </w:rPr>
              <w:t>0%</w:t>
            </w:r>
          </w:p>
        </w:tc>
      </w:tr>
      <w:tr>
        <w:tc>
          <w:tcPr>
            <w:tcW w:type="dxa" w:w="510"/>
          </w:tcPr>
          <w:p>
            <w:pPr>
              <w:spacing w:before="20" w:after="20"/>
              <w:jc w:val="center"/>
            </w:pPr>
            <w:r/>
            <w:r>
              <w:rPr>
                <w:rFonts w:ascii="Times New Roman" w:hAnsi="Times New Roman"/>
                <w:b w:val="0"/>
                <w:color w:val="000000"/>
                <w:sz w:val="18"/>
              </w:rPr>
              <w:t>2</w:t>
            </w:r>
          </w:p>
        </w:tc>
        <w:tc>
          <w:tcPr>
            <w:tcW w:type="dxa" w:w="2438"/>
          </w:tcPr>
          <w:p>
            <w:pPr>
              <w:spacing w:before="20" w:after="20"/>
            </w:pPr>
            <w:r/>
            <w:r>
              <w:rPr>
                <w:rFonts w:ascii="Times New Roman" w:hAnsi="Times New Roman"/>
                <w:b w:val="0"/>
                <w:color w:val="000000"/>
                <w:sz w:val="18"/>
              </w:rPr>
              <w:t>COUNTRYFLYINGMISSION</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Country whose air force flew the mission (USA, South Vietnam, Laos, South Korea, Australia).</w:t>
            </w:r>
          </w:p>
        </w:tc>
        <w:tc>
          <w:tcPr>
            <w:tcW w:type="dxa" w:w="907"/>
          </w:tcPr>
          <w:p>
            <w:pPr>
              <w:spacing w:before="20" w:after="20"/>
              <w:jc w:val="center"/>
            </w:pPr>
            <w:r/>
            <w:r>
              <w:rPr>
                <w:rFonts w:ascii="Times New Roman" w:hAnsi="Times New Roman"/>
                <w:b w:val="0"/>
                <w:color w:val="000000"/>
                <w:sz w:val="18"/>
              </w:rPr>
              <w:t>0.08%</w:t>
            </w:r>
          </w:p>
        </w:tc>
      </w:tr>
      <w:tr>
        <w:tc>
          <w:tcPr>
            <w:tcW w:type="dxa" w:w="510"/>
          </w:tcPr>
          <w:p>
            <w:pPr>
              <w:spacing w:before="20" w:after="20"/>
              <w:jc w:val="center"/>
            </w:pPr>
            <w:r/>
            <w:r>
              <w:rPr>
                <w:rFonts w:ascii="Times New Roman" w:hAnsi="Times New Roman"/>
                <w:b w:val="0"/>
                <w:color w:val="000000"/>
                <w:sz w:val="18"/>
              </w:rPr>
              <w:t>3</w:t>
            </w:r>
          </w:p>
        </w:tc>
        <w:tc>
          <w:tcPr>
            <w:tcW w:type="dxa" w:w="2438"/>
          </w:tcPr>
          <w:p>
            <w:pPr>
              <w:spacing w:before="20" w:after="20"/>
            </w:pPr>
            <w:r/>
            <w:r>
              <w:rPr>
                <w:rFonts w:ascii="Times New Roman" w:hAnsi="Times New Roman"/>
                <w:b w:val="0"/>
                <w:color w:val="000000"/>
                <w:sz w:val="18"/>
              </w:rPr>
              <w:t>MILSERVICE</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Military service of the flying unit: USAF, USN, VNAF, USMC, RLAF, KAF, RAAF, OTHER, USA.</w:t>
            </w:r>
          </w:p>
        </w:tc>
        <w:tc>
          <w:tcPr>
            <w:tcW w:type="dxa" w:w="907"/>
          </w:tcPr>
          <w:p>
            <w:pPr>
              <w:spacing w:before="20" w:after="20"/>
              <w:jc w:val="center"/>
            </w:pPr>
            <w:r/>
            <w:r>
              <w:rPr>
                <w:rFonts w:ascii="Times New Roman" w:hAnsi="Times New Roman"/>
                <w:b w:val="0"/>
                <w:color w:val="000000"/>
                <w:sz w:val="18"/>
              </w:rPr>
              <w:t>0.07%</w:t>
            </w:r>
          </w:p>
        </w:tc>
      </w:tr>
      <w:tr>
        <w:tc>
          <w:tcPr>
            <w:tcW w:type="dxa" w:w="510"/>
          </w:tcPr>
          <w:p>
            <w:pPr>
              <w:spacing w:before="20" w:after="20"/>
              <w:jc w:val="center"/>
            </w:pPr>
            <w:r/>
            <w:r>
              <w:rPr>
                <w:rFonts w:ascii="Times New Roman" w:hAnsi="Times New Roman"/>
                <w:b w:val="0"/>
                <w:color w:val="000000"/>
                <w:sz w:val="18"/>
              </w:rPr>
              <w:t>4</w:t>
            </w:r>
          </w:p>
        </w:tc>
        <w:tc>
          <w:tcPr>
            <w:tcW w:type="dxa" w:w="2438"/>
          </w:tcPr>
          <w:p>
            <w:pPr>
              <w:spacing w:before="20" w:after="20"/>
            </w:pPr>
            <w:r/>
            <w:r>
              <w:rPr>
                <w:rFonts w:ascii="Times New Roman" w:hAnsi="Times New Roman"/>
                <w:b w:val="0"/>
                <w:color w:val="000000"/>
                <w:sz w:val="18"/>
              </w:rPr>
              <w:t>MSNDATE</w:t>
            </w:r>
          </w:p>
        </w:tc>
        <w:tc>
          <w:tcPr>
            <w:tcW w:type="dxa" w:w="964"/>
          </w:tcPr>
          <w:p>
            <w:pPr>
              <w:spacing w:before="20" w:after="20"/>
              <w:jc w:val="center"/>
            </w:pPr>
            <w:r/>
            <w:r>
              <w:rPr>
                <w:rFonts w:ascii="Times New Roman" w:hAnsi="Times New Roman"/>
                <w:b w:val="0"/>
                <w:color w:val="000000"/>
                <w:sz w:val="18"/>
              </w:rPr>
              <w:t>Date</w:t>
            </w:r>
          </w:p>
        </w:tc>
        <w:tc>
          <w:tcPr>
            <w:tcW w:type="dxa" w:w="4762"/>
          </w:tcPr>
          <w:p>
            <w:pPr>
              <w:spacing w:before="20" w:after="20"/>
            </w:pPr>
            <w:r/>
            <w:r>
              <w:rPr>
                <w:rFonts w:ascii="Times New Roman" w:hAnsi="Times New Roman"/>
                <w:b w:val="0"/>
                <w:color w:val="000000"/>
                <w:sz w:val="18"/>
              </w:rPr>
              <w:t>Mission date; stored as text in two formats (DD-MMM-YY and YYYYMMDD), parsed in cleaning.</w:t>
            </w:r>
          </w:p>
        </w:tc>
        <w:tc>
          <w:tcPr>
            <w:tcW w:type="dxa" w:w="907"/>
          </w:tcPr>
          <w:p>
            <w:pPr>
              <w:spacing w:before="20" w:after="20"/>
              <w:jc w:val="center"/>
            </w:pPr>
            <w:r/>
            <w:r>
              <w:rPr>
                <w:rFonts w:ascii="Times New Roman" w:hAnsi="Times New Roman"/>
                <w:b w:val="0"/>
                <w:color w:val="000000"/>
                <w:sz w:val="18"/>
              </w:rPr>
              <w:t>0%</w:t>
            </w:r>
          </w:p>
        </w:tc>
      </w:tr>
      <w:tr>
        <w:tc>
          <w:tcPr>
            <w:tcW w:type="dxa" w:w="510"/>
          </w:tcPr>
          <w:p>
            <w:pPr>
              <w:spacing w:before="20" w:after="20"/>
              <w:jc w:val="center"/>
            </w:pPr>
            <w:r/>
            <w:r>
              <w:rPr>
                <w:rFonts w:ascii="Times New Roman" w:hAnsi="Times New Roman"/>
                <w:b w:val="0"/>
                <w:color w:val="000000"/>
                <w:sz w:val="18"/>
              </w:rPr>
              <w:t>5</w:t>
            </w:r>
          </w:p>
        </w:tc>
        <w:tc>
          <w:tcPr>
            <w:tcW w:type="dxa" w:w="2438"/>
          </w:tcPr>
          <w:p>
            <w:pPr>
              <w:spacing w:before="20" w:after="20"/>
            </w:pPr>
            <w:r/>
            <w:r>
              <w:rPr>
                <w:rFonts w:ascii="Times New Roman" w:hAnsi="Times New Roman"/>
                <w:b w:val="0"/>
                <w:color w:val="000000"/>
                <w:sz w:val="18"/>
              </w:rPr>
              <w:t>SOURCEID</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Identifier of the source document the record came from.</w:t>
            </w:r>
          </w:p>
        </w:tc>
        <w:tc>
          <w:tcPr>
            <w:tcW w:type="dxa" w:w="907"/>
          </w:tcPr>
          <w:p>
            <w:pPr>
              <w:spacing w:before="20" w:after="20"/>
              <w:jc w:val="center"/>
            </w:pPr>
            <w:r/>
            <w:r>
              <w:rPr>
                <w:rFonts w:ascii="Times New Roman" w:hAnsi="Times New Roman"/>
                <w:b w:val="0"/>
                <w:color w:val="000000"/>
                <w:sz w:val="18"/>
              </w:rPr>
              <w:t>0%</w:t>
            </w:r>
          </w:p>
        </w:tc>
      </w:tr>
      <w:tr>
        <w:tc>
          <w:tcPr>
            <w:tcW w:type="dxa" w:w="510"/>
          </w:tcPr>
          <w:p>
            <w:pPr>
              <w:spacing w:before="20" w:after="20"/>
              <w:jc w:val="center"/>
            </w:pPr>
            <w:r/>
            <w:r>
              <w:rPr>
                <w:rFonts w:ascii="Times New Roman" w:hAnsi="Times New Roman"/>
                <w:b w:val="0"/>
                <w:color w:val="000000"/>
                <w:sz w:val="18"/>
              </w:rPr>
              <w:t>6</w:t>
            </w:r>
          </w:p>
        </w:tc>
        <w:tc>
          <w:tcPr>
            <w:tcW w:type="dxa" w:w="2438"/>
          </w:tcPr>
          <w:p>
            <w:pPr>
              <w:spacing w:before="20" w:after="20"/>
            </w:pPr>
            <w:r/>
            <w:r>
              <w:rPr>
                <w:rFonts w:ascii="Times New Roman" w:hAnsi="Times New Roman"/>
                <w:b w:val="0"/>
                <w:color w:val="000000"/>
                <w:sz w:val="18"/>
              </w:rPr>
              <w:t>SOURCERECORD</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Source database of the record: SEADAB, CACTA6669, CACTA6570, SACCOACT.</w:t>
            </w:r>
          </w:p>
        </w:tc>
        <w:tc>
          <w:tcPr>
            <w:tcW w:type="dxa" w:w="907"/>
          </w:tcPr>
          <w:p>
            <w:pPr>
              <w:spacing w:before="20" w:after="20"/>
              <w:jc w:val="center"/>
            </w:pPr>
            <w:r/>
            <w:r>
              <w:rPr>
                <w:rFonts w:ascii="Times New Roman" w:hAnsi="Times New Roman"/>
                <w:b w:val="0"/>
                <w:color w:val="000000"/>
                <w:sz w:val="18"/>
              </w:rPr>
              <w:t>0%</w:t>
            </w:r>
          </w:p>
        </w:tc>
      </w:tr>
      <w:tr>
        <w:tc>
          <w:tcPr>
            <w:tcW w:type="dxa" w:w="510"/>
          </w:tcPr>
          <w:p>
            <w:pPr>
              <w:spacing w:before="20" w:after="20"/>
              <w:jc w:val="center"/>
            </w:pPr>
            <w:r/>
            <w:r>
              <w:rPr>
                <w:rFonts w:ascii="Times New Roman" w:hAnsi="Times New Roman"/>
                <w:b w:val="0"/>
                <w:color w:val="000000"/>
                <w:sz w:val="18"/>
              </w:rPr>
              <w:t>7</w:t>
            </w:r>
          </w:p>
        </w:tc>
        <w:tc>
          <w:tcPr>
            <w:tcW w:type="dxa" w:w="2438"/>
          </w:tcPr>
          <w:p>
            <w:pPr>
              <w:spacing w:before="20" w:after="20"/>
            </w:pPr>
            <w:r/>
            <w:r>
              <w:rPr>
                <w:rFonts w:ascii="Times New Roman" w:hAnsi="Times New Roman"/>
                <w:b w:val="0"/>
                <w:color w:val="000000"/>
                <w:sz w:val="18"/>
              </w:rPr>
              <w:t>VALID_AIRCRAFT_ROOT</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Validated aircraft type code (F-4, F-100, A-4, B-52, ...), 129 levels.</w:t>
            </w:r>
          </w:p>
        </w:tc>
        <w:tc>
          <w:tcPr>
            <w:tcW w:type="dxa" w:w="907"/>
          </w:tcPr>
          <w:p>
            <w:pPr>
              <w:spacing w:before="20" w:after="20"/>
              <w:jc w:val="center"/>
            </w:pPr>
            <w:r/>
            <w:r>
              <w:rPr>
                <w:rFonts w:ascii="Times New Roman" w:hAnsi="Times New Roman"/>
                <w:b w:val="0"/>
                <w:color w:val="000000"/>
                <w:sz w:val="18"/>
              </w:rPr>
              <w:t>0%</w:t>
            </w:r>
          </w:p>
        </w:tc>
      </w:tr>
      <w:tr>
        <w:tc>
          <w:tcPr>
            <w:tcW w:type="dxa" w:w="510"/>
          </w:tcPr>
          <w:p>
            <w:pPr>
              <w:spacing w:before="20" w:after="20"/>
              <w:jc w:val="center"/>
            </w:pPr>
            <w:r/>
            <w:r>
              <w:rPr>
                <w:rFonts w:ascii="Times New Roman" w:hAnsi="Times New Roman"/>
                <w:b w:val="0"/>
                <w:color w:val="000000"/>
                <w:sz w:val="18"/>
              </w:rPr>
              <w:t>8</w:t>
            </w:r>
          </w:p>
        </w:tc>
        <w:tc>
          <w:tcPr>
            <w:tcW w:type="dxa" w:w="2438"/>
          </w:tcPr>
          <w:p>
            <w:pPr>
              <w:spacing w:before="20" w:after="20"/>
            </w:pPr>
            <w:r/>
            <w:r>
              <w:rPr>
                <w:rFonts w:ascii="Times New Roman" w:hAnsi="Times New Roman"/>
                <w:b w:val="0"/>
                <w:color w:val="000000"/>
                <w:sz w:val="18"/>
              </w:rPr>
              <w:t>TAKEOFFLOCATION</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Air base, carrier or other location the aircraft took off from.</w:t>
            </w:r>
          </w:p>
        </w:tc>
        <w:tc>
          <w:tcPr>
            <w:tcW w:type="dxa" w:w="907"/>
          </w:tcPr>
          <w:p>
            <w:pPr>
              <w:spacing w:before="20" w:after="20"/>
              <w:jc w:val="center"/>
            </w:pPr>
            <w:r/>
            <w:r>
              <w:rPr>
                <w:rFonts w:ascii="Times New Roman" w:hAnsi="Times New Roman"/>
                <w:b w:val="0"/>
                <w:color w:val="000000"/>
                <w:sz w:val="18"/>
              </w:rPr>
              <w:t>0.11%</w:t>
            </w:r>
          </w:p>
        </w:tc>
      </w:tr>
      <w:tr>
        <w:tc>
          <w:tcPr>
            <w:tcW w:type="dxa" w:w="510"/>
          </w:tcPr>
          <w:p>
            <w:pPr>
              <w:spacing w:before="20" w:after="20"/>
              <w:jc w:val="center"/>
            </w:pPr>
            <w:r/>
            <w:r>
              <w:rPr>
                <w:rFonts w:ascii="Times New Roman" w:hAnsi="Times New Roman"/>
                <w:b w:val="0"/>
                <w:color w:val="000000"/>
                <w:sz w:val="18"/>
              </w:rPr>
              <w:t>9</w:t>
            </w:r>
          </w:p>
        </w:tc>
        <w:tc>
          <w:tcPr>
            <w:tcW w:type="dxa" w:w="2438"/>
          </w:tcPr>
          <w:p>
            <w:pPr>
              <w:spacing w:before="20" w:after="20"/>
            </w:pPr>
            <w:r/>
            <w:r>
              <w:rPr>
                <w:rFonts w:ascii="Times New Roman" w:hAnsi="Times New Roman"/>
                <w:b w:val="0"/>
                <w:color w:val="000000"/>
                <w:sz w:val="18"/>
              </w:rPr>
              <w:t>TGTLATDD_DDD_WGS84</w:t>
            </w:r>
          </w:p>
        </w:tc>
        <w:tc>
          <w:tcPr>
            <w:tcW w:type="dxa" w:w="964"/>
          </w:tcPr>
          <w:p>
            <w:pPr>
              <w:spacing w:before="20" w:after="20"/>
              <w:jc w:val="center"/>
            </w:pPr>
            <w:r/>
            <w:r>
              <w:rPr>
                <w:rFonts w:ascii="Times New Roman" w:hAnsi="Times New Roman"/>
                <w:b w:val="0"/>
                <w:color w:val="000000"/>
                <w:sz w:val="18"/>
              </w:rPr>
              <w:t>Number</w:t>
            </w:r>
          </w:p>
        </w:tc>
        <w:tc>
          <w:tcPr>
            <w:tcW w:type="dxa" w:w="4762"/>
          </w:tcPr>
          <w:p>
            <w:pPr>
              <w:spacing w:before="20" w:after="20"/>
            </w:pPr>
            <w:r/>
            <w:r>
              <w:rPr>
                <w:rFonts w:ascii="Times New Roman" w:hAnsi="Times New Roman"/>
                <w:b w:val="0"/>
                <w:color w:val="000000"/>
                <w:sz w:val="18"/>
              </w:rPr>
              <w:t>Target latitude, decimal degrees, WGS84.</w:t>
            </w:r>
          </w:p>
        </w:tc>
        <w:tc>
          <w:tcPr>
            <w:tcW w:type="dxa" w:w="907"/>
          </w:tcPr>
          <w:p>
            <w:pPr>
              <w:spacing w:before="20" w:after="20"/>
              <w:jc w:val="center"/>
            </w:pPr>
            <w:r/>
            <w:r>
              <w:rPr>
                <w:rFonts w:ascii="Times New Roman" w:hAnsi="Times New Roman"/>
                <w:b w:val="0"/>
                <w:color w:val="000000"/>
                <w:sz w:val="18"/>
              </w:rPr>
              <w:t>24.20%</w:t>
            </w:r>
          </w:p>
        </w:tc>
      </w:tr>
      <w:tr>
        <w:tc>
          <w:tcPr>
            <w:tcW w:type="dxa" w:w="510"/>
          </w:tcPr>
          <w:p>
            <w:pPr>
              <w:spacing w:before="20" w:after="20"/>
              <w:jc w:val="center"/>
            </w:pPr>
            <w:r/>
            <w:r>
              <w:rPr>
                <w:rFonts w:ascii="Times New Roman" w:hAnsi="Times New Roman"/>
                <w:b w:val="0"/>
                <w:color w:val="000000"/>
                <w:sz w:val="18"/>
              </w:rPr>
              <w:t>10</w:t>
            </w:r>
          </w:p>
        </w:tc>
        <w:tc>
          <w:tcPr>
            <w:tcW w:type="dxa" w:w="2438"/>
          </w:tcPr>
          <w:p>
            <w:pPr>
              <w:spacing w:before="20" w:after="20"/>
            </w:pPr>
            <w:r/>
            <w:r>
              <w:rPr>
                <w:rFonts w:ascii="Times New Roman" w:hAnsi="Times New Roman"/>
                <w:b w:val="0"/>
                <w:color w:val="000000"/>
                <w:sz w:val="18"/>
              </w:rPr>
              <w:t>TGTLONDDD_DDD_WGS84</w:t>
            </w:r>
          </w:p>
        </w:tc>
        <w:tc>
          <w:tcPr>
            <w:tcW w:type="dxa" w:w="964"/>
          </w:tcPr>
          <w:p>
            <w:pPr>
              <w:spacing w:before="20" w:after="20"/>
              <w:jc w:val="center"/>
            </w:pPr>
            <w:r/>
            <w:r>
              <w:rPr>
                <w:rFonts w:ascii="Times New Roman" w:hAnsi="Times New Roman"/>
                <w:b w:val="0"/>
                <w:color w:val="000000"/>
                <w:sz w:val="18"/>
              </w:rPr>
              <w:t>Number</w:t>
            </w:r>
          </w:p>
        </w:tc>
        <w:tc>
          <w:tcPr>
            <w:tcW w:type="dxa" w:w="4762"/>
          </w:tcPr>
          <w:p>
            <w:pPr>
              <w:spacing w:before="20" w:after="20"/>
            </w:pPr>
            <w:r/>
            <w:r>
              <w:rPr>
                <w:rFonts w:ascii="Times New Roman" w:hAnsi="Times New Roman"/>
                <w:b w:val="0"/>
                <w:color w:val="000000"/>
                <w:sz w:val="18"/>
              </w:rPr>
              <w:t>Target longitude, decimal degrees, WGS84.</w:t>
            </w:r>
          </w:p>
        </w:tc>
        <w:tc>
          <w:tcPr>
            <w:tcW w:type="dxa" w:w="907"/>
          </w:tcPr>
          <w:p>
            <w:pPr>
              <w:spacing w:before="20" w:after="20"/>
              <w:jc w:val="center"/>
            </w:pPr>
            <w:r/>
            <w:r>
              <w:rPr>
                <w:rFonts w:ascii="Times New Roman" w:hAnsi="Times New Roman"/>
                <w:b w:val="0"/>
                <w:color w:val="000000"/>
                <w:sz w:val="18"/>
              </w:rPr>
              <w:t>24.20%</w:t>
            </w:r>
          </w:p>
        </w:tc>
      </w:tr>
      <w:tr>
        <w:tc>
          <w:tcPr>
            <w:tcW w:type="dxa" w:w="510"/>
          </w:tcPr>
          <w:p>
            <w:pPr>
              <w:spacing w:before="20" w:after="20"/>
              <w:jc w:val="center"/>
            </w:pPr>
            <w:r/>
            <w:r>
              <w:rPr>
                <w:rFonts w:ascii="Times New Roman" w:hAnsi="Times New Roman"/>
                <w:b w:val="0"/>
                <w:color w:val="000000"/>
                <w:sz w:val="18"/>
              </w:rPr>
              <w:t>11</w:t>
            </w:r>
          </w:p>
        </w:tc>
        <w:tc>
          <w:tcPr>
            <w:tcW w:type="dxa" w:w="2438"/>
          </w:tcPr>
          <w:p>
            <w:pPr>
              <w:spacing w:before="20" w:after="20"/>
            </w:pPr>
            <w:r/>
            <w:r>
              <w:rPr>
                <w:rFonts w:ascii="Times New Roman" w:hAnsi="Times New Roman"/>
                <w:b w:val="0"/>
                <w:color w:val="000000"/>
                <w:sz w:val="18"/>
              </w:rPr>
              <w:t>TGTTYPE</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Text description of the target type (AREA\DEPOT, BUILDINGS, TRUCKS, ...), 268 levels.</w:t>
            </w:r>
          </w:p>
        </w:tc>
        <w:tc>
          <w:tcPr>
            <w:tcW w:type="dxa" w:w="907"/>
          </w:tcPr>
          <w:p>
            <w:pPr>
              <w:spacing w:before="20" w:after="20"/>
              <w:jc w:val="center"/>
            </w:pPr>
            <w:r/>
            <w:r>
              <w:rPr>
                <w:rFonts w:ascii="Times New Roman" w:hAnsi="Times New Roman"/>
                <w:b w:val="0"/>
                <w:color w:val="000000"/>
                <w:sz w:val="18"/>
              </w:rPr>
              <w:t>39.19%</w:t>
            </w:r>
          </w:p>
        </w:tc>
      </w:tr>
      <w:tr>
        <w:tc>
          <w:tcPr>
            <w:tcW w:type="dxa" w:w="510"/>
          </w:tcPr>
          <w:p>
            <w:pPr>
              <w:spacing w:before="20" w:after="20"/>
              <w:jc w:val="center"/>
            </w:pPr>
            <w:r/>
            <w:r>
              <w:rPr>
                <w:rFonts w:ascii="Times New Roman" w:hAnsi="Times New Roman"/>
                <w:b w:val="0"/>
                <w:color w:val="000000"/>
                <w:sz w:val="18"/>
              </w:rPr>
              <w:t>12</w:t>
            </w:r>
          </w:p>
        </w:tc>
        <w:tc>
          <w:tcPr>
            <w:tcW w:type="dxa" w:w="2438"/>
          </w:tcPr>
          <w:p>
            <w:pPr>
              <w:spacing w:before="20" w:after="20"/>
            </w:pPr>
            <w:r/>
            <w:r>
              <w:rPr>
                <w:rFonts w:ascii="Times New Roman" w:hAnsi="Times New Roman"/>
                <w:b w:val="0"/>
                <w:color w:val="000000"/>
                <w:sz w:val="18"/>
              </w:rPr>
              <w:t>NUMWEAPONSDELIVERED</w:t>
            </w:r>
          </w:p>
        </w:tc>
        <w:tc>
          <w:tcPr>
            <w:tcW w:type="dxa" w:w="964"/>
          </w:tcPr>
          <w:p>
            <w:pPr>
              <w:spacing w:before="20" w:after="20"/>
              <w:jc w:val="center"/>
            </w:pPr>
            <w:r/>
            <w:r>
              <w:rPr>
                <w:rFonts w:ascii="Times New Roman" w:hAnsi="Times New Roman"/>
                <w:b w:val="0"/>
                <w:color w:val="000000"/>
                <w:sz w:val="18"/>
              </w:rPr>
              <w:t>Number</w:t>
            </w:r>
          </w:p>
        </w:tc>
        <w:tc>
          <w:tcPr>
            <w:tcW w:type="dxa" w:w="4762"/>
          </w:tcPr>
          <w:p>
            <w:pPr>
              <w:spacing w:before="20" w:after="20"/>
            </w:pPr>
            <w:r/>
            <w:r>
              <w:rPr>
                <w:rFonts w:ascii="Times New Roman" w:hAnsi="Times New Roman"/>
                <w:b w:val="0"/>
                <w:color w:val="000000"/>
                <w:sz w:val="18"/>
              </w:rPr>
              <w:t>Number of weapons delivered on the target in the record.</w:t>
            </w:r>
          </w:p>
        </w:tc>
        <w:tc>
          <w:tcPr>
            <w:tcW w:type="dxa" w:w="907"/>
          </w:tcPr>
          <w:p>
            <w:pPr>
              <w:spacing w:before="20" w:after="20"/>
              <w:jc w:val="center"/>
            </w:pPr>
            <w:r/>
            <w:r>
              <w:rPr>
                <w:rFonts w:ascii="Times New Roman" w:hAnsi="Times New Roman"/>
                <w:b w:val="0"/>
                <w:color w:val="000000"/>
                <w:sz w:val="18"/>
              </w:rPr>
              <w:t>0%</w:t>
            </w:r>
          </w:p>
        </w:tc>
      </w:tr>
      <w:tr>
        <w:tc>
          <w:tcPr>
            <w:tcW w:type="dxa" w:w="510"/>
          </w:tcPr>
          <w:p>
            <w:pPr>
              <w:spacing w:before="20" w:after="20"/>
              <w:jc w:val="center"/>
            </w:pPr>
            <w:r/>
            <w:r>
              <w:rPr>
                <w:rFonts w:ascii="Times New Roman" w:hAnsi="Times New Roman"/>
                <w:b w:val="0"/>
                <w:color w:val="000000"/>
                <w:sz w:val="18"/>
              </w:rPr>
              <w:t>13</w:t>
            </w:r>
          </w:p>
        </w:tc>
        <w:tc>
          <w:tcPr>
            <w:tcW w:type="dxa" w:w="2438"/>
          </w:tcPr>
          <w:p>
            <w:pPr>
              <w:spacing w:before="20" w:after="20"/>
            </w:pPr>
            <w:r/>
            <w:r>
              <w:rPr>
                <w:rFonts w:ascii="Times New Roman" w:hAnsi="Times New Roman"/>
                <w:b w:val="0"/>
                <w:color w:val="000000"/>
                <w:sz w:val="18"/>
              </w:rPr>
              <w:t>TIMEONTARGET</w:t>
            </w:r>
          </w:p>
        </w:tc>
        <w:tc>
          <w:tcPr>
            <w:tcW w:type="dxa" w:w="964"/>
          </w:tcPr>
          <w:p>
            <w:pPr>
              <w:spacing w:before="20" w:after="20"/>
              <w:jc w:val="center"/>
            </w:pPr>
            <w:r/>
            <w:r>
              <w:rPr>
                <w:rFonts w:ascii="Times New Roman" w:hAnsi="Times New Roman"/>
                <w:b w:val="0"/>
                <w:color w:val="000000"/>
                <w:sz w:val="18"/>
              </w:rPr>
              <w:t>Number</w:t>
            </w:r>
          </w:p>
        </w:tc>
        <w:tc>
          <w:tcPr>
            <w:tcW w:type="dxa" w:w="4762"/>
          </w:tcPr>
          <w:p>
            <w:pPr>
              <w:spacing w:before="20" w:after="20"/>
            </w:pPr>
            <w:r/>
            <w:r>
              <w:rPr>
                <w:rFonts w:ascii="Times New Roman" w:hAnsi="Times New Roman"/>
                <w:b w:val="0"/>
                <w:color w:val="000000"/>
                <w:sz w:val="18"/>
              </w:rPr>
              <w:t>Time over target, encoded as HHMM.</w:t>
            </w:r>
          </w:p>
        </w:tc>
        <w:tc>
          <w:tcPr>
            <w:tcW w:type="dxa" w:w="907"/>
          </w:tcPr>
          <w:p>
            <w:pPr>
              <w:spacing w:before="20" w:after="20"/>
              <w:jc w:val="center"/>
            </w:pPr>
            <w:r/>
            <w:r>
              <w:rPr>
                <w:rFonts w:ascii="Times New Roman" w:hAnsi="Times New Roman"/>
                <w:b w:val="0"/>
                <w:color w:val="000000"/>
                <w:sz w:val="18"/>
              </w:rPr>
              <w:t>0.57%</w:t>
            </w:r>
          </w:p>
        </w:tc>
      </w:tr>
      <w:tr>
        <w:tc>
          <w:tcPr>
            <w:tcW w:type="dxa" w:w="510"/>
          </w:tcPr>
          <w:p>
            <w:pPr>
              <w:spacing w:before="20" w:after="20"/>
              <w:jc w:val="center"/>
            </w:pPr>
            <w:r/>
            <w:r>
              <w:rPr>
                <w:rFonts w:ascii="Times New Roman" w:hAnsi="Times New Roman"/>
                <w:b w:val="0"/>
                <w:color w:val="000000"/>
                <w:sz w:val="18"/>
              </w:rPr>
              <w:t>14</w:t>
            </w:r>
          </w:p>
        </w:tc>
        <w:tc>
          <w:tcPr>
            <w:tcW w:type="dxa" w:w="2438"/>
          </w:tcPr>
          <w:p>
            <w:pPr>
              <w:spacing w:before="20" w:after="20"/>
            </w:pPr>
            <w:r/>
            <w:r>
              <w:rPr>
                <w:rFonts w:ascii="Times New Roman" w:hAnsi="Times New Roman"/>
                <w:b w:val="0"/>
                <w:color w:val="000000"/>
                <w:sz w:val="18"/>
              </w:rPr>
              <w:t>WEAPONTYPE</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Weapon type designation (e.g. MK-82, 750LB GP).</w:t>
            </w:r>
          </w:p>
        </w:tc>
        <w:tc>
          <w:tcPr>
            <w:tcW w:type="dxa" w:w="907"/>
          </w:tcPr>
          <w:p>
            <w:pPr>
              <w:spacing w:before="20" w:after="20"/>
              <w:jc w:val="center"/>
            </w:pPr>
            <w:r/>
            <w:r>
              <w:rPr>
                <w:rFonts w:ascii="Times New Roman" w:hAnsi="Times New Roman"/>
                <w:b w:val="0"/>
                <w:color w:val="000000"/>
                <w:sz w:val="18"/>
              </w:rPr>
              <w:t>51.46%</w:t>
            </w:r>
          </w:p>
        </w:tc>
      </w:tr>
      <w:tr>
        <w:tc>
          <w:tcPr>
            <w:tcW w:type="dxa" w:w="510"/>
          </w:tcPr>
          <w:p>
            <w:pPr>
              <w:spacing w:before="20" w:after="20"/>
              <w:jc w:val="center"/>
            </w:pPr>
            <w:r/>
            <w:r>
              <w:rPr>
                <w:rFonts w:ascii="Times New Roman" w:hAnsi="Times New Roman"/>
                <w:b w:val="0"/>
                <w:color w:val="000000"/>
                <w:sz w:val="18"/>
              </w:rPr>
              <w:t>15</w:t>
            </w:r>
          </w:p>
        </w:tc>
        <w:tc>
          <w:tcPr>
            <w:tcW w:type="dxa" w:w="2438"/>
          </w:tcPr>
          <w:p>
            <w:pPr>
              <w:spacing w:before="20" w:after="20"/>
            </w:pPr>
            <w:r/>
            <w:r>
              <w:rPr>
                <w:rFonts w:ascii="Times New Roman" w:hAnsi="Times New Roman"/>
                <w:b w:val="0"/>
                <w:color w:val="000000"/>
                <w:sz w:val="18"/>
              </w:rPr>
              <w:t>WEAPONTYPECLASS</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Weapon class in the source file: completely empty in this file.</w:t>
            </w:r>
          </w:p>
        </w:tc>
        <w:tc>
          <w:tcPr>
            <w:tcW w:type="dxa" w:w="907"/>
          </w:tcPr>
          <w:p>
            <w:pPr>
              <w:spacing w:before="20" w:after="20"/>
              <w:jc w:val="center"/>
            </w:pPr>
            <w:r/>
            <w:r>
              <w:rPr>
                <w:rFonts w:ascii="Times New Roman" w:hAnsi="Times New Roman"/>
                <w:b w:val="0"/>
                <w:color w:val="000000"/>
                <w:sz w:val="18"/>
              </w:rPr>
              <w:t>100%</w:t>
            </w:r>
          </w:p>
        </w:tc>
      </w:tr>
      <w:tr>
        <w:tc>
          <w:tcPr>
            <w:tcW w:type="dxa" w:w="510"/>
          </w:tcPr>
          <w:p>
            <w:pPr>
              <w:spacing w:before="20" w:after="20"/>
              <w:jc w:val="center"/>
            </w:pPr>
            <w:r/>
            <w:r>
              <w:rPr>
                <w:rFonts w:ascii="Times New Roman" w:hAnsi="Times New Roman"/>
                <w:b w:val="0"/>
                <w:color w:val="000000"/>
                <w:sz w:val="18"/>
              </w:rPr>
              <w:t>16</w:t>
            </w:r>
          </w:p>
        </w:tc>
        <w:tc>
          <w:tcPr>
            <w:tcW w:type="dxa" w:w="2438"/>
          </w:tcPr>
          <w:p>
            <w:pPr>
              <w:spacing w:before="20" w:after="20"/>
            </w:pPr>
            <w:r/>
            <w:r>
              <w:rPr>
                <w:rFonts w:ascii="Times New Roman" w:hAnsi="Times New Roman"/>
                <w:b w:val="0"/>
                <w:color w:val="000000"/>
                <w:sz w:val="18"/>
              </w:rPr>
              <w:t>WEAPONTYPEWEIGHT</w:t>
            </w:r>
          </w:p>
        </w:tc>
        <w:tc>
          <w:tcPr>
            <w:tcW w:type="dxa" w:w="964"/>
          </w:tcPr>
          <w:p>
            <w:pPr>
              <w:spacing w:before="20" w:after="20"/>
              <w:jc w:val="center"/>
            </w:pPr>
            <w:r/>
            <w:r>
              <w:rPr>
                <w:rFonts w:ascii="Times New Roman" w:hAnsi="Times New Roman"/>
                <w:b w:val="0"/>
                <w:color w:val="000000"/>
                <w:sz w:val="18"/>
              </w:rPr>
              <w:t>Number</w:t>
            </w:r>
          </w:p>
        </w:tc>
        <w:tc>
          <w:tcPr>
            <w:tcW w:type="dxa" w:w="4762"/>
          </w:tcPr>
          <w:p>
            <w:pPr>
              <w:spacing w:before="20" w:after="20"/>
            </w:pPr>
            <w:r/>
            <w:r>
              <w:rPr>
                <w:rFonts w:ascii="Times New Roman" w:hAnsi="Times New Roman"/>
                <w:b w:val="0"/>
                <w:color w:val="000000"/>
                <w:sz w:val="18"/>
              </w:rPr>
              <w:t>Weight of one weapon of this type, pounds.</w:t>
            </w:r>
          </w:p>
        </w:tc>
        <w:tc>
          <w:tcPr>
            <w:tcW w:type="dxa" w:w="907"/>
          </w:tcPr>
          <w:p>
            <w:pPr>
              <w:spacing w:before="20" w:after="20"/>
              <w:jc w:val="center"/>
            </w:pPr>
            <w:r/>
            <w:r>
              <w:rPr>
                <w:rFonts w:ascii="Times New Roman" w:hAnsi="Times New Roman"/>
                <w:b w:val="0"/>
                <w:color w:val="000000"/>
                <w:sz w:val="18"/>
              </w:rPr>
              <w:t>0%</w:t>
            </w:r>
          </w:p>
        </w:tc>
      </w:tr>
      <w:tr>
        <w:tc>
          <w:tcPr>
            <w:tcW w:type="dxa" w:w="510"/>
          </w:tcPr>
          <w:p>
            <w:pPr>
              <w:spacing w:before="20" w:after="20"/>
              <w:jc w:val="center"/>
            </w:pPr>
            <w:r/>
            <w:r>
              <w:rPr>
                <w:rFonts w:ascii="Times New Roman" w:hAnsi="Times New Roman"/>
                <w:b w:val="0"/>
                <w:color w:val="000000"/>
                <w:sz w:val="18"/>
              </w:rPr>
              <w:t>17</w:t>
            </w:r>
          </w:p>
        </w:tc>
        <w:tc>
          <w:tcPr>
            <w:tcW w:type="dxa" w:w="2438"/>
          </w:tcPr>
          <w:p>
            <w:pPr>
              <w:spacing w:before="20" w:after="20"/>
            </w:pPr>
            <w:r/>
            <w:r>
              <w:rPr>
                <w:rFonts w:ascii="Times New Roman" w:hAnsi="Times New Roman"/>
                <w:b w:val="0"/>
                <w:color w:val="000000"/>
                <w:sz w:val="18"/>
              </w:rPr>
              <w:t>AIRCRAFT_ORIGINAL</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Aircraft type as written in the source document.</w:t>
            </w:r>
          </w:p>
        </w:tc>
        <w:tc>
          <w:tcPr>
            <w:tcW w:type="dxa" w:w="907"/>
          </w:tcPr>
          <w:p>
            <w:pPr>
              <w:spacing w:before="20" w:after="20"/>
              <w:jc w:val="center"/>
            </w:pPr>
            <w:r/>
            <w:r>
              <w:rPr>
                <w:rFonts w:ascii="Times New Roman" w:hAnsi="Times New Roman"/>
                <w:b w:val="0"/>
                <w:color w:val="000000"/>
                <w:sz w:val="18"/>
              </w:rPr>
              <w:t>0.01%</w:t>
            </w:r>
          </w:p>
        </w:tc>
      </w:tr>
      <w:tr>
        <w:tc>
          <w:tcPr>
            <w:tcW w:type="dxa" w:w="510"/>
          </w:tcPr>
          <w:p>
            <w:pPr>
              <w:spacing w:before="20" w:after="20"/>
              <w:jc w:val="center"/>
            </w:pPr>
            <w:r/>
            <w:r>
              <w:rPr>
                <w:rFonts w:ascii="Times New Roman" w:hAnsi="Times New Roman"/>
                <w:b w:val="0"/>
                <w:color w:val="000000"/>
                <w:sz w:val="18"/>
              </w:rPr>
              <w:t>18</w:t>
            </w:r>
          </w:p>
        </w:tc>
        <w:tc>
          <w:tcPr>
            <w:tcW w:type="dxa" w:w="2438"/>
          </w:tcPr>
          <w:p>
            <w:pPr>
              <w:spacing w:before="20" w:after="20"/>
            </w:pPr>
            <w:r/>
            <w:r>
              <w:rPr>
                <w:rFonts w:ascii="Times New Roman" w:hAnsi="Times New Roman"/>
                <w:b w:val="0"/>
                <w:color w:val="000000"/>
                <w:sz w:val="18"/>
              </w:rPr>
              <w:t>AIRCRAFT_ROOT</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Aircraft type code without model suffix (F4, F100, A4, B52, ...).</w:t>
            </w:r>
          </w:p>
        </w:tc>
        <w:tc>
          <w:tcPr>
            <w:tcW w:type="dxa" w:w="907"/>
          </w:tcPr>
          <w:p>
            <w:pPr>
              <w:spacing w:before="20" w:after="20"/>
              <w:jc w:val="center"/>
            </w:pPr>
            <w:r/>
            <w:r>
              <w:rPr>
                <w:rFonts w:ascii="Times New Roman" w:hAnsi="Times New Roman"/>
                <w:b w:val="0"/>
                <w:color w:val="000000"/>
                <w:sz w:val="18"/>
              </w:rPr>
              <w:t>0.01%</w:t>
            </w:r>
          </w:p>
        </w:tc>
      </w:tr>
      <w:tr>
        <w:tc>
          <w:tcPr>
            <w:tcW w:type="dxa" w:w="510"/>
          </w:tcPr>
          <w:p>
            <w:pPr>
              <w:spacing w:before="20" w:after="20"/>
              <w:jc w:val="center"/>
            </w:pPr>
            <w:r/>
            <w:r>
              <w:rPr>
                <w:rFonts w:ascii="Times New Roman" w:hAnsi="Times New Roman"/>
                <w:b w:val="0"/>
                <w:color w:val="000000"/>
                <w:sz w:val="18"/>
              </w:rPr>
              <w:t>19</w:t>
            </w:r>
          </w:p>
        </w:tc>
        <w:tc>
          <w:tcPr>
            <w:tcW w:type="dxa" w:w="2438"/>
          </w:tcPr>
          <w:p>
            <w:pPr>
              <w:spacing w:before="20" w:after="20"/>
            </w:pPr>
            <w:r/>
            <w:r>
              <w:rPr>
                <w:rFonts w:ascii="Times New Roman" w:hAnsi="Times New Roman"/>
                <w:b w:val="0"/>
                <w:color w:val="000000"/>
                <w:sz w:val="18"/>
              </w:rPr>
              <w:t>AIRFORCEGROUP</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Air force group code; almost completely missing, not used.</w:t>
            </w:r>
          </w:p>
        </w:tc>
        <w:tc>
          <w:tcPr>
            <w:tcW w:type="dxa" w:w="907"/>
          </w:tcPr>
          <w:p>
            <w:pPr>
              <w:spacing w:before="20" w:after="20"/>
              <w:jc w:val="center"/>
            </w:pPr>
            <w:r/>
            <w:r>
              <w:rPr>
                <w:rFonts w:ascii="Times New Roman" w:hAnsi="Times New Roman"/>
                <w:b w:val="0"/>
                <w:color w:val="000000"/>
                <w:sz w:val="18"/>
              </w:rPr>
              <w:t>99.94%</w:t>
            </w:r>
          </w:p>
        </w:tc>
      </w:tr>
      <w:tr>
        <w:tc>
          <w:tcPr>
            <w:tcW w:type="dxa" w:w="510"/>
          </w:tcPr>
          <w:p>
            <w:pPr>
              <w:spacing w:before="20" w:after="20"/>
              <w:jc w:val="center"/>
            </w:pPr>
            <w:r/>
            <w:r>
              <w:rPr>
                <w:rFonts w:ascii="Times New Roman" w:hAnsi="Times New Roman"/>
                <w:b w:val="0"/>
                <w:color w:val="000000"/>
                <w:sz w:val="18"/>
              </w:rPr>
              <w:t>20</w:t>
            </w:r>
          </w:p>
        </w:tc>
        <w:tc>
          <w:tcPr>
            <w:tcW w:type="dxa" w:w="2438"/>
          </w:tcPr>
          <w:p>
            <w:pPr>
              <w:spacing w:before="20" w:after="20"/>
            </w:pPr>
            <w:r/>
            <w:r>
              <w:rPr>
                <w:rFonts w:ascii="Times New Roman" w:hAnsi="Times New Roman"/>
                <w:b w:val="0"/>
                <w:color w:val="000000"/>
                <w:sz w:val="18"/>
              </w:rPr>
              <w:t>AIRFORCESQDN</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Squadron; almost completely missing, not used.</w:t>
            </w:r>
          </w:p>
        </w:tc>
        <w:tc>
          <w:tcPr>
            <w:tcW w:type="dxa" w:w="907"/>
          </w:tcPr>
          <w:p>
            <w:pPr>
              <w:spacing w:before="20" w:after="20"/>
              <w:jc w:val="center"/>
            </w:pPr>
            <w:r/>
            <w:r>
              <w:rPr>
                <w:rFonts w:ascii="Times New Roman" w:hAnsi="Times New Roman"/>
                <w:b w:val="0"/>
                <w:color w:val="000000"/>
                <w:sz w:val="18"/>
              </w:rPr>
              <w:t>99.94%</w:t>
            </w:r>
          </w:p>
        </w:tc>
      </w:tr>
      <w:tr>
        <w:tc>
          <w:tcPr>
            <w:tcW w:type="dxa" w:w="510"/>
          </w:tcPr>
          <w:p>
            <w:pPr>
              <w:spacing w:before="20" w:after="20"/>
              <w:jc w:val="center"/>
            </w:pPr>
            <w:r/>
            <w:r>
              <w:rPr>
                <w:rFonts w:ascii="Times New Roman" w:hAnsi="Times New Roman"/>
                <w:b w:val="0"/>
                <w:color w:val="000000"/>
                <w:sz w:val="18"/>
              </w:rPr>
              <w:t>21</w:t>
            </w:r>
          </w:p>
        </w:tc>
        <w:tc>
          <w:tcPr>
            <w:tcW w:type="dxa" w:w="2438"/>
          </w:tcPr>
          <w:p>
            <w:pPr>
              <w:spacing w:before="20" w:after="20"/>
            </w:pPr>
            <w:r/>
            <w:r>
              <w:rPr>
                <w:rFonts w:ascii="Times New Roman" w:hAnsi="Times New Roman"/>
                <w:b w:val="0"/>
                <w:color w:val="000000"/>
                <w:sz w:val="18"/>
              </w:rPr>
              <w:t>CALLSIGN</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Mission callsign.</w:t>
            </w:r>
          </w:p>
        </w:tc>
        <w:tc>
          <w:tcPr>
            <w:tcW w:type="dxa" w:w="907"/>
          </w:tcPr>
          <w:p>
            <w:pPr>
              <w:spacing w:before="20" w:after="20"/>
              <w:jc w:val="center"/>
            </w:pPr>
            <w:r/>
            <w:r>
              <w:rPr>
                <w:rFonts w:ascii="Times New Roman" w:hAnsi="Times New Roman"/>
                <w:b w:val="0"/>
                <w:color w:val="000000"/>
                <w:sz w:val="18"/>
              </w:rPr>
              <w:t>70.66%</w:t>
            </w:r>
          </w:p>
        </w:tc>
      </w:tr>
      <w:tr>
        <w:tc>
          <w:tcPr>
            <w:tcW w:type="dxa" w:w="510"/>
          </w:tcPr>
          <w:p>
            <w:pPr>
              <w:spacing w:before="20" w:after="20"/>
              <w:jc w:val="center"/>
            </w:pPr>
            <w:r/>
            <w:r>
              <w:rPr>
                <w:rFonts w:ascii="Times New Roman" w:hAnsi="Times New Roman"/>
                <w:b w:val="0"/>
                <w:color w:val="000000"/>
                <w:sz w:val="18"/>
              </w:rPr>
              <w:t>22</w:t>
            </w:r>
          </w:p>
        </w:tc>
        <w:tc>
          <w:tcPr>
            <w:tcW w:type="dxa" w:w="2438"/>
          </w:tcPr>
          <w:p>
            <w:pPr>
              <w:spacing w:before="20" w:after="20"/>
            </w:pPr>
            <w:r/>
            <w:r>
              <w:rPr>
                <w:rFonts w:ascii="Times New Roman" w:hAnsi="Times New Roman"/>
                <w:b w:val="0"/>
                <w:color w:val="000000"/>
                <w:sz w:val="18"/>
              </w:rPr>
              <w:t>FLTHOURS</w:t>
            </w:r>
          </w:p>
        </w:tc>
        <w:tc>
          <w:tcPr>
            <w:tcW w:type="dxa" w:w="964"/>
          </w:tcPr>
          <w:p>
            <w:pPr>
              <w:spacing w:before="20" w:after="20"/>
              <w:jc w:val="center"/>
            </w:pPr>
            <w:r/>
            <w:r>
              <w:rPr>
                <w:rFonts w:ascii="Times New Roman" w:hAnsi="Times New Roman"/>
                <w:b w:val="0"/>
                <w:color w:val="000000"/>
                <w:sz w:val="18"/>
              </w:rPr>
              <w:t>Number</w:t>
            </w:r>
          </w:p>
        </w:tc>
        <w:tc>
          <w:tcPr>
            <w:tcW w:type="dxa" w:w="4762"/>
          </w:tcPr>
          <w:p>
            <w:pPr>
              <w:spacing w:before="20" w:after="20"/>
            </w:pPr>
            <w:r/>
            <w:r>
              <w:rPr>
                <w:rFonts w:ascii="Times New Roman" w:hAnsi="Times New Roman"/>
                <w:b w:val="0"/>
                <w:color w:val="000000"/>
                <w:sz w:val="18"/>
              </w:rPr>
              <w:t>Flight hours logged for the record.</w:t>
            </w:r>
          </w:p>
        </w:tc>
        <w:tc>
          <w:tcPr>
            <w:tcW w:type="dxa" w:w="907"/>
          </w:tcPr>
          <w:p>
            <w:pPr>
              <w:spacing w:before="20" w:after="20"/>
              <w:jc w:val="center"/>
            </w:pPr>
            <w:r/>
            <w:r>
              <w:rPr>
                <w:rFonts w:ascii="Times New Roman" w:hAnsi="Times New Roman"/>
                <w:b w:val="0"/>
                <w:color w:val="000000"/>
                <w:sz w:val="18"/>
              </w:rPr>
              <w:t>0%</w:t>
            </w:r>
          </w:p>
        </w:tc>
      </w:tr>
      <w:tr>
        <w:tc>
          <w:tcPr>
            <w:tcW w:type="dxa" w:w="510"/>
          </w:tcPr>
          <w:p>
            <w:pPr>
              <w:spacing w:before="20" w:after="20"/>
              <w:jc w:val="center"/>
            </w:pPr>
            <w:r/>
            <w:r>
              <w:rPr>
                <w:rFonts w:ascii="Times New Roman" w:hAnsi="Times New Roman"/>
                <w:b w:val="0"/>
                <w:color w:val="000000"/>
                <w:sz w:val="18"/>
              </w:rPr>
              <w:t>23</w:t>
            </w:r>
          </w:p>
        </w:tc>
        <w:tc>
          <w:tcPr>
            <w:tcW w:type="dxa" w:w="2438"/>
          </w:tcPr>
          <w:p>
            <w:pPr>
              <w:spacing w:before="20" w:after="20"/>
            </w:pPr>
            <w:r/>
            <w:r>
              <w:rPr>
                <w:rFonts w:ascii="Times New Roman" w:hAnsi="Times New Roman"/>
                <w:b w:val="0"/>
                <w:color w:val="000000"/>
                <w:sz w:val="18"/>
              </w:rPr>
              <w:t>MFUNC</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Mission function code.</w:t>
            </w:r>
          </w:p>
        </w:tc>
        <w:tc>
          <w:tcPr>
            <w:tcW w:type="dxa" w:w="907"/>
          </w:tcPr>
          <w:p>
            <w:pPr>
              <w:spacing w:before="20" w:after="20"/>
              <w:jc w:val="center"/>
            </w:pPr>
            <w:r/>
            <w:r>
              <w:rPr>
                <w:rFonts w:ascii="Times New Roman" w:hAnsi="Times New Roman"/>
                <w:b w:val="0"/>
                <w:color w:val="000000"/>
                <w:sz w:val="18"/>
              </w:rPr>
              <w:t>2.16%</w:t>
            </w:r>
          </w:p>
        </w:tc>
      </w:tr>
      <w:tr>
        <w:tc>
          <w:tcPr>
            <w:tcW w:type="dxa" w:w="510"/>
          </w:tcPr>
          <w:p>
            <w:pPr>
              <w:spacing w:before="20" w:after="20"/>
              <w:jc w:val="center"/>
            </w:pPr>
            <w:r/>
            <w:r>
              <w:rPr>
                <w:rFonts w:ascii="Times New Roman" w:hAnsi="Times New Roman"/>
                <w:b w:val="0"/>
                <w:color w:val="000000"/>
                <w:sz w:val="18"/>
              </w:rPr>
              <w:t>24</w:t>
            </w:r>
          </w:p>
        </w:tc>
        <w:tc>
          <w:tcPr>
            <w:tcW w:type="dxa" w:w="2438"/>
          </w:tcPr>
          <w:p>
            <w:pPr>
              <w:spacing w:before="20" w:after="20"/>
            </w:pPr>
            <w:r/>
            <w:r>
              <w:rPr>
                <w:rFonts w:ascii="Times New Roman" w:hAnsi="Times New Roman"/>
                <w:b w:val="0"/>
                <w:color w:val="000000"/>
                <w:sz w:val="18"/>
              </w:rPr>
              <w:t>MFUNC_DESC</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Mission function description (STRIKE, CLOSE AIR SUPPORT, ...), 95 levels.</w:t>
            </w:r>
          </w:p>
        </w:tc>
        <w:tc>
          <w:tcPr>
            <w:tcW w:type="dxa" w:w="907"/>
          </w:tcPr>
          <w:p>
            <w:pPr>
              <w:spacing w:before="20" w:after="20"/>
              <w:jc w:val="center"/>
            </w:pPr>
            <w:r/>
            <w:r>
              <w:rPr>
                <w:rFonts w:ascii="Times New Roman" w:hAnsi="Times New Roman"/>
                <w:b w:val="0"/>
                <w:color w:val="000000"/>
                <w:sz w:val="18"/>
              </w:rPr>
              <w:t>2.24%</w:t>
            </w:r>
          </w:p>
        </w:tc>
      </w:tr>
      <w:tr>
        <w:tc>
          <w:tcPr>
            <w:tcW w:type="dxa" w:w="510"/>
          </w:tcPr>
          <w:p>
            <w:pPr>
              <w:spacing w:before="20" w:after="20"/>
              <w:jc w:val="center"/>
            </w:pPr>
            <w:r/>
            <w:r>
              <w:rPr>
                <w:rFonts w:ascii="Times New Roman" w:hAnsi="Times New Roman"/>
                <w:b w:val="0"/>
                <w:color w:val="000000"/>
                <w:sz w:val="18"/>
              </w:rPr>
              <w:t>25</w:t>
            </w:r>
          </w:p>
        </w:tc>
        <w:tc>
          <w:tcPr>
            <w:tcW w:type="dxa" w:w="2438"/>
          </w:tcPr>
          <w:p>
            <w:pPr>
              <w:spacing w:before="20" w:after="20"/>
            </w:pPr>
            <w:r/>
            <w:r>
              <w:rPr>
                <w:rFonts w:ascii="Times New Roman" w:hAnsi="Times New Roman"/>
                <w:b w:val="0"/>
                <w:color w:val="000000"/>
                <w:sz w:val="18"/>
              </w:rPr>
              <w:t>MISSIONID</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Mission identifier.</w:t>
            </w:r>
          </w:p>
        </w:tc>
        <w:tc>
          <w:tcPr>
            <w:tcW w:type="dxa" w:w="907"/>
          </w:tcPr>
          <w:p>
            <w:pPr>
              <w:spacing w:before="20" w:after="20"/>
              <w:jc w:val="center"/>
            </w:pPr>
            <w:r/>
            <w:r>
              <w:rPr>
                <w:rFonts w:ascii="Times New Roman" w:hAnsi="Times New Roman"/>
                <w:b w:val="0"/>
                <w:color w:val="000000"/>
                <w:sz w:val="18"/>
              </w:rPr>
              <w:t>0.34%</w:t>
            </w:r>
          </w:p>
        </w:tc>
      </w:tr>
      <w:tr>
        <w:tc>
          <w:tcPr>
            <w:tcW w:type="dxa" w:w="510"/>
          </w:tcPr>
          <w:p>
            <w:pPr>
              <w:spacing w:before="20" w:after="20"/>
              <w:jc w:val="center"/>
            </w:pPr>
            <w:r/>
            <w:r>
              <w:rPr>
                <w:rFonts w:ascii="Times New Roman" w:hAnsi="Times New Roman"/>
                <w:b w:val="0"/>
                <w:color w:val="000000"/>
                <w:sz w:val="18"/>
              </w:rPr>
              <w:t>26</w:t>
            </w:r>
          </w:p>
        </w:tc>
        <w:tc>
          <w:tcPr>
            <w:tcW w:type="dxa" w:w="2438"/>
          </w:tcPr>
          <w:p>
            <w:pPr>
              <w:spacing w:before="20" w:after="20"/>
            </w:pPr>
            <w:r/>
            <w:r>
              <w:rPr>
                <w:rFonts w:ascii="Times New Roman" w:hAnsi="Times New Roman"/>
                <w:b w:val="0"/>
                <w:color w:val="000000"/>
                <w:sz w:val="18"/>
              </w:rPr>
              <w:t>NUMOFACFT</w:t>
            </w:r>
          </w:p>
        </w:tc>
        <w:tc>
          <w:tcPr>
            <w:tcW w:type="dxa" w:w="964"/>
          </w:tcPr>
          <w:p>
            <w:pPr>
              <w:spacing w:before="20" w:after="20"/>
              <w:jc w:val="center"/>
            </w:pPr>
            <w:r/>
            <w:r>
              <w:rPr>
                <w:rFonts w:ascii="Times New Roman" w:hAnsi="Times New Roman"/>
                <w:b w:val="0"/>
                <w:color w:val="000000"/>
                <w:sz w:val="18"/>
              </w:rPr>
              <w:t>Number</w:t>
            </w:r>
          </w:p>
        </w:tc>
        <w:tc>
          <w:tcPr>
            <w:tcW w:type="dxa" w:w="4762"/>
          </w:tcPr>
          <w:p>
            <w:pPr>
              <w:spacing w:before="20" w:after="20"/>
            </w:pPr>
            <w:r/>
            <w:r>
              <w:rPr>
                <w:rFonts w:ascii="Times New Roman" w:hAnsi="Times New Roman"/>
                <w:b w:val="0"/>
                <w:color w:val="000000"/>
                <w:sz w:val="18"/>
              </w:rPr>
              <w:t>Number of aircraft taking part in the record.</w:t>
            </w:r>
          </w:p>
        </w:tc>
        <w:tc>
          <w:tcPr>
            <w:tcW w:type="dxa" w:w="907"/>
          </w:tcPr>
          <w:p>
            <w:pPr>
              <w:spacing w:before="20" w:after="20"/>
              <w:jc w:val="center"/>
            </w:pPr>
            <w:r/>
            <w:r>
              <w:rPr>
                <w:rFonts w:ascii="Times New Roman" w:hAnsi="Times New Roman"/>
                <w:b w:val="0"/>
                <w:color w:val="000000"/>
                <w:sz w:val="18"/>
              </w:rPr>
              <w:t>0%</w:t>
            </w:r>
          </w:p>
        </w:tc>
      </w:tr>
      <w:tr>
        <w:tc>
          <w:tcPr>
            <w:tcW w:type="dxa" w:w="510"/>
          </w:tcPr>
          <w:p>
            <w:pPr>
              <w:spacing w:before="20" w:after="20"/>
              <w:jc w:val="center"/>
            </w:pPr>
            <w:r/>
            <w:r>
              <w:rPr>
                <w:rFonts w:ascii="Times New Roman" w:hAnsi="Times New Roman"/>
                <w:b w:val="0"/>
                <w:color w:val="000000"/>
                <w:sz w:val="18"/>
              </w:rPr>
              <w:t>27</w:t>
            </w:r>
          </w:p>
        </w:tc>
        <w:tc>
          <w:tcPr>
            <w:tcW w:type="dxa" w:w="2438"/>
          </w:tcPr>
          <w:p>
            <w:pPr>
              <w:spacing w:before="20" w:after="20"/>
            </w:pPr>
            <w:r/>
            <w:r>
              <w:rPr>
                <w:rFonts w:ascii="Times New Roman" w:hAnsi="Times New Roman"/>
                <w:b w:val="0"/>
                <w:color w:val="000000"/>
                <w:sz w:val="18"/>
              </w:rPr>
              <w:t>OPERATIONSUPPORTED</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Name of the operation supported; text is very inconsistent (51,375 levels).</w:t>
            </w:r>
          </w:p>
        </w:tc>
        <w:tc>
          <w:tcPr>
            <w:tcW w:type="dxa" w:w="907"/>
          </w:tcPr>
          <w:p>
            <w:pPr>
              <w:spacing w:before="20" w:after="20"/>
              <w:jc w:val="center"/>
            </w:pPr>
            <w:r/>
            <w:r>
              <w:rPr>
                <w:rFonts w:ascii="Times New Roman" w:hAnsi="Times New Roman"/>
                <w:b w:val="0"/>
                <w:color w:val="000000"/>
                <w:sz w:val="18"/>
              </w:rPr>
              <w:t>41.11%</w:t>
            </w:r>
          </w:p>
        </w:tc>
      </w:tr>
      <w:tr>
        <w:tc>
          <w:tcPr>
            <w:tcW w:type="dxa" w:w="510"/>
          </w:tcPr>
          <w:p>
            <w:pPr>
              <w:spacing w:before="20" w:after="20"/>
              <w:jc w:val="center"/>
            </w:pPr>
            <w:r/>
            <w:r>
              <w:rPr>
                <w:rFonts w:ascii="Times New Roman" w:hAnsi="Times New Roman"/>
                <w:b w:val="0"/>
                <w:color w:val="000000"/>
                <w:sz w:val="18"/>
              </w:rPr>
              <w:t>28</w:t>
            </w:r>
          </w:p>
        </w:tc>
        <w:tc>
          <w:tcPr>
            <w:tcW w:type="dxa" w:w="2438"/>
          </w:tcPr>
          <w:p>
            <w:pPr>
              <w:spacing w:before="20" w:after="20"/>
            </w:pPr>
            <w:r/>
            <w:r>
              <w:rPr>
                <w:rFonts w:ascii="Times New Roman" w:hAnsi="Times New Roman"/>
                <w:b w:val="0"/>
                <w:color w:val="000000"/>
                <w:sz w:val="18"/>
              </w:rPr>
              <w:t>PERIODOFDAY</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Period of day of the attack: D (day) or N (night); other codes are data-entry noise.</w:t>
            </w:r>
          </w:p>
        </w:tc>
        <w:tc>
          <w:tcPr>
            <w:tcW w:type="dxa" w:w="907"/>
          </w:tcPr>
          <w:p>
            <w:pPr>
              <w:spacing w:before="20" w:after="20"/>
              <w:jc w:val="center"/>
            </w:pPr>
            <w:r/>
            <w:r>
              <w:rPr>
                <w:rFonts w:ascii="Times New Roman" w:hAnsi="Times New Roman"/>
                <w:b w:val="0"/>
                <w:color w:val="000000"/>
                <w:sz w:val="18"/>
              </w:rPr>
              <w:t>4.28%</w:t>
            </w:r>
          </w:p>
        </w:tc>
      </w:tr>
      <w:tr>
        <w:tc>
          <w:tcPr>
            <w:tcW w:type="dxa" w:w="510"/>
          </w:tcPr>
          <w:p>
            <w:pPr>
              <w:spacing w:before="20" w:after="20"/>
              <w:jc w:val="center"/>
            </w:pPr>
            <w:r/>
            <w:r>
              <w:rPr>
                <w:rFonts w:ascii="Times New Roman" w:hAnsi="Times New Roman"/>
                <w:b w:val="0"/>
                <w:color w:val="000000"/>
                <w:sz w:val="18"/>
              </w:rPr>
              <w:t>29</w:t>
            </w:r>
          </w:p>
        </w:tc>
        <w:tc>
          <w:tcPr>
            <w:tcW w:type="dxa" w:w="2438"/>
          </w:tcPr>
          <w:p>
            <w:pPr>
              <w:spacing w:before="20" w:after="20"/>
            </w:pPr>
            <w:r/>
            <w:r>
              <w:rPr>
                <w:rFonts w:ascii="Times New Roman" w:hAnsi="Times New Roman"/>
                <w:b w:val="0"/>
                <w:color w:val="000000"/>
                <w:sz w:val="18"/>
              </w:rPr>
              <w:t>UNIT</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Flying unit name.</w:t>
            </w:r>
          </w:p>
        </w:tc>
        <w:tc>
          <w:tcPr>
            <w:tcW w:type="dxa" w:w="907"/>
          </w:tcPr>
          <w:p>
            <w:pPr>
              <w:spacing w:before="20" w:after="20"/>
              <w:jc w:val="center"/>
            </w:pPr>
            <w:r/>
            <w:r>
              <w:rPr>
                <w:rFonts w:ascii="Times New Roman" w:hAnsi="Times New Roman"/>
                <w:b w:val="0"/>
                <w:color w:val="000000"/>
                <w:sz w:val="18"/>
              </w:rPr>
              <w:t>0.01%</w:t>
            </w:r>
          </w:p>
        </w:tc>
      </w:tr>
      <w:tr>
        <w:tc>
          <w:tcPr>
            <w:tcW w:type="dxa" w:w="510"/>
          </w:tcPr>
          <w:p>
            <w:pPr>
              <w:spacing w:before="20" w:after="20"/>
              <w:jc w:val="center"/>
            </w:pPr>
            <w:r/>
            <w:r>
              <w:rPr>
                <w:rFonts w:ascii="Times New Roman" w:hAnsi="Times New Roman"/>
                <w:b w:val="0"/>
                <w:color w:val="000000"/>
                <w:sz w:val="18"/>
              </w:rPr>
              <w:t>30</w:t>
            </w:r>
          </w:p>
        </w:tc>
        <w:tc>
          <w:tcPr>
            <w:tcW w:type="dxa" w:w="2438"/>
          </w:tcPr>
          <w:p>
            <w:pPr>
              <w:spacing w:before="20" w:after="20"/>
            </w:pPr>
            <w:r/>
            <w:r>
              <w:rPr>
                <w:rFonts w:ascii="Times New Roman" w:hAnsi="Times New Roman"/>
                <w:b w:val="0"/>
                <w:color w:val="000000"/>
                <w:sz w:val="18"/>
              </w:rPr>
              <w:t>TGTCLOUDCOVER</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Cloud cover at the target: CLEAR, SCATTERED, BROKEN, OVERCAST, UNDERCAST, NOT OBS, IN CLOUDS, BETWEEN LAYERS.</w:t>
            </w:r>
          </w:p>
        </w:tc>
        <w:tc>
          <w:tcPr>
            <w:tcW w:type="dxa" w:w="907"/>
          </w:tcPr>
          <w:p>
            <w:pPr>
              <w:spacing w:before="20" w:after="20"/>
              <w:jc w:val="center"/>
            </w:pPr>
            <w:r/>
            <w:r>
              <w:rPr>
                <w:rFonts w:ascii="Times New Roman" w:hAnsi="Times New Roman"/>
                <w:b w:val="0"/>
                <w:color w:val="000000"/>
                <w:sz w:val="18"/>
              </w:rPr>
              <w:t>52.25%</w:t>
            </w:r>
          </w:p>
        </w:tc>
      </w:tr>
      <w:tr>
        <w:tc>
          <w:tcPr>
            <w:tcW w:type="dxa" w:w="510"/>
          </w:tcPr>
          <w:p>
            <w:pPr>
              <w:spacing w:before="20" w:after="20"/>
              <w:jc w:val="center"/>
            </w:pPr>
            <w:r/>
            <w:r>
              <w:rPr>
                <w:rFonts w:ascii="Times New Roman" w:hAnsi="Times New Roman"/>
                <w:b w:val="0"/>
                <w:color w:val="000000"/>
                <w:sz w:val="18"/>
              </w:rPr>
              <w:t>31</w:t>
            </w:r>
          </w:p>
        </w:tc>
        <w:tc>
          <w:tcPr>
            <w:tcW w:type="dxa" w:w="2438"/>
          </w:tcPr>
          <w:p>
            <w:pPr>
              <w:spacing w:before="20" w:after="20"/>
            </w:pPr>
            <w:r/>
            <w:r>
              <w:rPr>
                <w:rFonts w:ascii="Times New Roman" w:hAnsi="Times New Roman"/>
                <w:b w:val="0"/>
                <w:color w:val="000000"/>
                <w:sz w:val="18"/>
              </w:rPr>
              <w:t>TGTCONTROL</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How the target was controlled/acquired (ABN FWD AIR CNTL, TPQ-10, ...).</w:t>
            </w:r>
          </w:p>
        </w:tc>
        <w:tc>
          <w:tcPr>
            <w:tcW w:type="dxa" w:w="907"/>
          </w:tcPr>
          <w:p>
            <w:pPr>
              <w:spacing w:before="20" w:after="20"/>
              <w:jc w:val="center"/>
            </w:pPr>
            <w:r/>
            <w:r>
              <w:rPr>
                <w:rFonts w:ascii="Times New Roman" w:hAnsi="Times New Roman"/>
                <w:b w:val="0"/>
                <w:color w:val="000000"/>
                <w:sz w:val="18"/>
              </w:rPr>
              <w:t>46.05%</w:t>
            </w:r>
          </w:p>
        </w:tc>
      </w:tr>
      <w:tr>
        <w:tc>
          <w:tcPr>
            <w:tcW w:type="dxa" w:w="510"/>
          </w:tcPr>
          <w:p>
            <w:pPr>
              <w:spacing w:before="20" w:after="20"/>
              <w:jc w:val="center"/>
            </w:pPr>
            <w:r/>
            <w:r>
              <w:rPr>
                <w:rFonts w:ascii="Times New Roman" w:hAnsi="Times New Roman"/>
                <w:b w:val="0"/>
                <w:color w:val="000000"/>
                <w:sz w:val="18"/>
              </w:rPr>
              <w:t>32</w:t>
            </w:r>
          </w:p>
        </w:tc>
        <w:tc>
          <w:tcPr>
            <w:tcW w:type="dxa" w:w="2438"/>
          </w:tcPr>
          <w:p>
            <w:pPr>
              <w:spacing w:before="20" w:after="20"/>
            </w:pPr>
            <w:r/>
            <w:r>
              <w:rPr>
                <w:rFonts w:ascii="Times New Roman" w:hAnsi="Times New Roman"/>
                <w:b w:val="0"/>
                <w:color w:val="000000"/>
                <w:sz w:val="18"/>
              </w:rPr>
              <w:t>TGTCOUNTRY</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Country of the target: South Vietnam, Laos, North Vietnam, Cambodia, Thailand, Westpac Waters, UNKNOWN, PHILLIPINES (typo in source).</w:t>
            </w:r>
          </w:p>
        </w:tc>
        <w:tc>
          <w:tcPr>
            <w:tcW w:type="dxa" w:w="907"/>
          </w:tcPr>
          <w:p>
            <w:pPr>
              <w:spacing w:before="20" w:after="20"/>
              <w:jc w:val="center"/>
            </w:pPr>
            <w:r/>
            <w:r>
              <w:rPr>
                <w:rFonts w:ascii="Times New Roman" w:hAnsi="Times New Roman"/>
                <w:b w:val="0"/>
                <w:color w:val="000000"/>
                <w:sz w:val="18"/>
              </w:rPr>
              <w:t>4.64%</w:t>
            </w:r>
          </w:p>
        </w:tc>
      </w:tr>
      <w:tr>
        <w:tc>
          <w:tcPr>
            <w:tcW w:type="dxa" w:w="510"/>
          </w:tcPr>
          <w:p>
            <w:pPr>
              <w:spacing w:before="20" w:after="20"/>
              <w:jc w:val="center"/>
            </w:pPr>
            <w:r/>
            <w:r>
              <w:rPr>
                <w:rFonts w:ascii="Times New Roman" w:hAnsi="Times New Roman"/>
                <w:b w:val="0"/>
                <w:color w:val="000000"/>
                <w:sz w:val="18"/>
              </w:rPr>
              <w:t>33</w:t>
            </w:r>
          </w:p>
        </w:tc>
        <w:tc>
          <w:tcPr>
            <w:tcW w:type="dxa" w:w="2438"/>
          </w:tcPr>
          <w:p>
            <w:pPr>
              <w:spacing w:before="20" w:after="20"/>
            </w:pPr>
            <w:r/>
            <w:r>
              <w:rPr>
                <w:rFonts w:ascii="Times New Roman" w:hAnsi="Times New Roman"/>
                <w:b w:val="0"/>
                <w:color w:val="000000"/>
                <w:sz w:val="18"/>
              </w:rPr>
              <w:t>TGTID</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Target identifier; almost completely missing, not used.</w:t>
            </w:r>
          </w:p>
        </w:tc>
        <w:tc>
          <w:tcPr>
            <w:tcW w:type="dxa" w:w="907"/>
          </w:tcPr>
          <w:p>
            <w:pPr>
              <w:spacing w:before="20" w:after="20"/>
              <w:jc w:val="center"/>
            </w:pPr>
            <w:r/>
            <w:r>
              <w:rPr>
                <w:rFonts w:ascii="Times New Roman" w:hAnsi="Times New Roman"/>
                <w:b w:val="0"/>
                <w:color w:val="000000"/>
                <w:sz w:val="18"/>
              </w:rPr>
              <w:t>100%</w:t>
            </w:r>
          </w:p>
        </w:tc>
      </w:tr>
      <w:tr>
        <w:tc>
          <w:tcPr>
            <w:tcW w:type="dxa" w:w="510"/>
          </w:tcPr>
          <w:p>
            <w:pPr>
              <w:spacing w:before="20" w:after="20"/>
              <w:jc w:val="center"/>
            </w:pPr>
            <w:r/>
            <w:r>
              <w:rPr>
                <w:rFonts w:ascii="Times New Roman" w:hAnsi="Times New Roman"/>
                <w:b w:val="0"/>
                <w:color w:val="000000"/>
                <w:sz w:val="18"/>
              </w:rPr>
              <w:t>34</w:t>
            </w:r>
          </w:p>
        </w:tc>
        <w:tc>
          <w:tcPr>
            <w:tcW w:type="dxa" w:w="2438"/>
          </w:tcPr>
          <w:p>
            <w:pPr>
              <w:spacing w:before="20" w:after="20"/>
            </w:pPr>
            <w:r/>
            <w:r>
              <w:rPr>
                <w:rFonts w:ascii="Times New Roman" w:hAnsi="Times New Roman"/>
                <w:b w:val="0"/>
                <w:color w:val="000000"/>
                <w:sz w:val="18"/>
              </w:rPr>
              <w:t>TGTORIGCOORDS</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Target coordinates as recorded originally.</w:t>
            </w:r>
          </w:p>
        </w:tc>
        <w:tc>
          <w:tcPr>
            <w:tcW w:type="dxa" w:w="907"/>
          </w:tcPr>
          <w:p>
            <w:pPr>
              <w:spacing w:before="20" w:after="20"/>
              <w:jc w:val="center"/>
            </w:pPr>
            <w:r/>
            <w:r>
              <w:rPr>
                <w:rFonts w:ascii="Times New Roman" w:hAnsi="Times New Roman"/>
                <w:b w:val="0"/>
                <w:color w:val="000000"/>
                <w:sz w:val="18"/>
              </w:rPr>
              <w:t>22.87%</w:t>
            </w:r>
          </w:p>
        </w:tc>
      </w:tr>
      <w:tr>
        <w:tc>
          <w:tcPr>
            <w:tcW w:type="dxa" w:w="510"/>
          </w:tcPr>
          <w:p>
            <w:pPr>
              <w:spacing w:before="20" w:after="20"/>
              <w:jc w:val="center"/>
            </w:pPr>
            <w:r/>
            <w:r>
              <w:rPr>
                <w:rFonts w:ascii="Times New Roman" w:hAnsi="Times New Roman"/>
                <w:b w:val="0"/>
                <w:color w:val="000000"/>
                <w:sz w:val="18"/>
              </w:rPr>
              <w:t>35</w:t>
            </w:r>
          </w:p>
        </w:tc>
        <w:tc>
          <w:tcPr>
            <w:tcW w:type="dxa" w:w="2438"/>
          </w:tcPr>
          <w:p>
            <w:pPr>
              <w:spacing w:before="20" w:after="20"/>
            </w:pPr>
            <w:r/>
            <w:r>
              <w:rPr>
                <w:rFonts w:ascii="Times New Roman" w:hAnsi="Times New Roman"/>
                <w:b w:val="0"/>
                <w:color w:val="000000"/>
                <w:sz w:val="18"/>
              </w:rPr>
              <w:t>TGTORIGCOORDSFORMAT</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Format of the original coordinates (7 levels).</w:t>
            </w:r>
          </w:p>
        </w:tc>
        <w:tc>
          <w:tcPr>
            <w:tcW w:type="dxa" w:w="907"/>
          </w:tcPr>
          <w:p>
            <w:pPr>
              <w:spacing w:before="20" w:after="20"/>
              <w:jc w:val="center"/>
            </w:pPr>
            <w:r/>
            <w:r>
              <w:rPr>
                <w:rFonts w:ascii="Times New Roman" w:hAnsi="Times New Roman"/>
                <w:b w:val="0"/>
                <w:color w:val="000000"/>
                <w:sz w:val="18"/>
              </w:rPr>
              <w:t>23.40%</w:t>
            </w:r>
          </w:p>
        </w:tc>
      </w:tr>
      <w:tr>
        <w:tc>
          <w:tcPr>
            <w:tcW w:type="dxa" w:w="510"/>
          </w:tcPr>
          <w:p>
            <w:pPr>
              <w:spacing w:before="20" w:after="20"/>
              <w:jc w:val="center"/>
            </w:pPr>
            <w:r/>
            <w:r>
              <w:rPr>
                <w:rFonts w:ascii="Times New Roman" w:hAnsi="Times New Roman"/>
                <w:b w:val="0"/>
                <w:color w:val="000000"/>
                <w:sz w:val="18"/>
              </w:rPr>
              <w:t>36</w:t>
            </w:r>
          </w:p>
        </w:tc>
        <w:tc>
          <w:tcPr>
            <w:tcW w:type="dxa" w:w="2438"/>
          </w:tcPr>
          <w:p>
            <w:pPr>
              <w:spacing w:before="20" w:after="20"/>
            </w:pPr>
            <w:r/>
            <w:r>
              <w:rPr>
                <w:rFonts w:ascii="Times New Roman" w:hAnsi="Times New Roman"/>
                <w:b w:val="0"/>
                <w:color w:val="000000"/>
                <w:sz w:val="18"/>
              </w:rPr>
              <w:t>TGTWEATHER</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Coded weather at the target; free-text style coding, 16,235 levels.</w:t>
            </w:r>
          </w:p>
        </w:tc>
        <w:tc>
          <w:tcPr>
            <w:tcW w:type="dxa" w:w="907"/>
          </w:tcPr>
          <w:p>
            <w:pPr>
              <w:spacing w:before="20" w:after="20"/>
              <w:jc w:val="center"/>
            </w:pPr>
            <w:r/>
            <w:r>
              <w:rPr>
                <w:rFonts w:ascii="Times New Roman" w:hAnsi="Times New Roman"/>
                <w:b w:val="0"/>
                <w:color w:val="000000"/>
                <w:sz w:val="18"/>
              </w:rPr>
              <w:t>55.51%</w:t>
            </w:r>
          </w:p>
        </w:tc>
      </w:tr>
      <w:tr>
        <w:tc>
          <w:tcPr>
            <w:tcW w:type="dxa" w:w="510"/>
          </w:tcPr>
          <w:p>
            <w:pPr>
              <w:spacing w:before="20" w:after="20"/>
              <w:jc w:val="center"/>
            </w:pPr>
            <w:r/>
            <w:r>
              <w:rPr>
                <w:rFonts w:ascii="Times New Roman" w:hAnsi="Times New Roman"/>
                <w:b w:val="0"/>
                <w:color w:val="000000"/>
                <w:sz w:val="18"/>
              </w:rPr>
              <w:t>37</w:t>
            </w:r>
          </w:p>
        </w:tc>
        <w:tc>
          <w:tcPr>
            <w:tcW w:type="dxa" w:w="2438"/>
          </w:tcPr>
          <w:p>
            <w:pPr>
              <w:spacing w:before="20" w:after="20"/>
            </w:pPr>
            <w:r/>
            <w:r>
              <w:rPr>
                <w:rFonts w:ascii="Times New Roman" w:hAnsi="Times New Roman"/>
                <w:b w:val="0"/>
                <w:color w:val="000000"/>
                <w:sz w:val="18"/>
              </w:rPr>
              <w:t>ADDITIONALINFO</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Additional free-text information about the record.</w:t>
            </w:r>
          </w:p>
        </w:tc>
        <w:tc>
          <w:tcPr>
            <w:tcW w:type="dxa" w:w="907"/>
          </w:tcPr>
          <w:p>
            <w:pPr>
              <w:spacing w:before="20" w:after="20"/>
              <w:jc w:val="center"/>
            </w:pPr>
            <w:r/>
            <w:r>
              <w:rPr>
                <w:rFonts w:ascii="Times New Roman" w:hAnsi="Times New Roman"/>
                <w:b w:val="0"/>
                <w:color w:val="000000"/>
                <w:sz w:val="18"/>
              </w:rPr>
              <w:t>0%</w:t>
            </w:r>
          </w:p>
        </w:tc>
      </w:tr>
      <w:tr>
        <w:tc>
          <w:tcPr>
            <w:tcW w:type="dxa" w:w="510"/>
          </w:tcPr>
          <w:p>
            <w:pPr>
              <w:spacing w:before="20" w:after="20"/>
              <w:jc w:val="center"/>
            </w:pPr>
            <w:r/>
            <w:r>
              <w:rPr>
                <w:rFonts w:ascii="Times New Roman" w:hAnsi="Times New Roman"/>
                <w:b w:val="0"/>
                <w:color w:val="000000"/>
                <w:sz w:val="18"/>
              </w:rPr>
              <w:t>38</w:t>
            </w:r>
          </w:p>
        </w:tc>
        <w:tc>
          <w:tcPr>
            <w:tcW w:type="dxa" w:w="2438"/>
          </w:tcPr>
          <w:p>
            <w:pPr>
              <w:spacing w:before="20" w:after="20"/>
            </w:pPr>
            <w:r/>
            <w:r>
              <w:rPr>
                <w:rFonts w:ascii="Times New Roman" w:hAnsi="Times New Roman"/>
                <w:b w:val="0"/>
                <w:color w:val="000000"/>
                <w:sz w:val="18"/>
              </w:rPr>
              <w:t>GEOZONE</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Target geozone code (84 levels).</w:t>
            </w:r>
          </w:p>
        </w:tc>
        <w:tc>
          <w:tcPr>
            <w:tcW w:type="dxa" w:w="907"/>
          </w:tcPr>
          <w:p>
            <w:pPr>
              <w:spacing w:before="20" w:after="20"/>
              <w:jc w:val="center"/>
            </w:pPr>
            <w:r/>
            <w:r>
              <w:rPr>
                <w:rFonts w:ascii="Times New Roman" w:hAnsi="Times New Roman"/>
                <w:b w:val="0"/>
                <w:color w:val="000000"/>
                <w:sz w:val="18"/>
              </w:rPr>
              <w:t>25.01%</w:t>
            </w:r>
          </w:p>
        </w:tc>
      </w:tr>
      <w:tr>
        <w:tc>
          <w:tcPr>
            <w:tcW w:type="dxa" w:w="510"/>
          </w:tcPr>
          <w:p>
            <w:pPr>
              <w:spacing w:before="20" w:after="20"/>
              <w:jc w:val="center"/>
            </w:pPr>
            <w:r/>
            <w:r>
              <w:rPr>
                <w:rFonts w:ascii="Times New Roman" w:hAnsi="Times New Roman"/>
                <w:b w:val="0"/>
                <w:color w:val="000000"/>
                <w:sz w:val="18"/>
              </w:rPr>
              <w:t>39</w:t>
            </w:r>
          </w:p>
        </w:tc>
        <w:tc>
          <w:tcPr>
            <w:tcW w:type="dxa" w:w="2438"/>
          </w:tcPr>
          <w:p>
            <w:pPr>
              <w:spacing w:before="20" w:after="20"/>
            </w:pPr>
            <w:r/>
            <w:r>
              <w:rPr>
                <w:rFonts w:ascii="Times New Roman" w:hAnsi="Times New Roman"/>
                <w:b w:val="0"/>
                <w:color w:val="000000"/>
                <w:sz w:val="18"/>
              </w:rPr>
              <w:t>ID</w:t>
            </w:r>
          </w:p>
        </w:tc>
        <w:tc>
          <w:tcPr>
            <w:tcW w:type="dxa" w:w="964"/>
          </w:tcPr>
          <w:p>
            <w:pPr>
              <w:spacing w:before="20" w:after="20"/>
              <w:jc w:val="center"/>
            </w:pPr>
            <w:r/>
            <w:r>
              <w:rPr>
                <w:rFonts w:ascii="Times New Roman" w:hAnsi="Times New Roman"/>
                <w:b w:val="0"/>
                <w:color w:val="000000"/>
                <w:sz w:val="18"/>
              </w:rPr>
              <w:t>Number</w:t>
            </w:r>
          </w:p>
        </w:tc>
        <w:tc>
          <w:tcPr>
            <w:tcW w:type="dxa" w:w="4762"/>
          </w:tcPr>
          <w:p>
            <w:pPr>
              <w:spacing w:before="20" w:after="20"/>
            </w:pPr>
            <w:r/>
            <w:r>
              <w:rPr>
                <w:rFonts w:ascii="Times New Roman" w:hAnsi="Times New Roman"/>
                <w:b w:val="0"/>
                <w:color w:val="000000"/>
                <w:sz w:val="18"/>
              </w:rPr>
              <w:t>Internal record id.</w:t>
            </w:r>
          </w:p>
        </w:tc>
        <w:tc>
          <w:tcPr>
            <w:tcW w:type="dxa" w:w="907"/>
          </w:tcPr>
          <w:p>
            <w:pPr>
              <w:spacing w:before="20" w:after="20"/>
              <w:jc w:val="center"/>
            </w:pPr>
            <w:r/>
            <w:r>
              <w:rPr>
                <w:rFonts w:ascii="Times New Roman" w:hAnsi="Times New Roman"/>
                <w:b w:val="0"/>
                <w:color w:val="000000"/>
                <w:sz w:val="18"/>
              </w:rPr>
              <w:t>0%</w:t>
            </w:r>
          </w:p>
        </w:tc>
      </w:tr>
      <w:tr>
        <w:tc>
          <w:tcPr>
            <w:tcW w:type="dxa" w:w="510"/>
          </w:tcPr>
          <w:p>
            <w:pPr>
              <w:spacing w:before="20" w:after="20"/>
              <w:jc w:val="center"/>
            </w:pPr>
            <w:r/>
            <w:r>
              <w:rPr>
                <w:rFonts w:ascii="Times New Roman" w:hAnsi="Times New Roman"/>
                <w:b w:val="0"/>
                <w:color w:val="000000"/>
                <w:sz w:val="18"/>
              </w:rPr>
              <w:t>40</w:t>
            </w:r>
          </w:p>
        </w:tc>
        <w:tc>
          <w:tcPr>
            <w:tcW w:type="dxa" w:w="2438"/>
          </w:tcPr>
          <w:p>
            <w:pPr>
              <w:spacing w:before="20" w:after="20"/>
            </w:pPr>
            <w:r/>
            <w:r>
              <w:rPr>
                <w:rFonts w:ascii="Times New Roman" w:hAnsi="Times New Roman"/>
                <w:b w:val="0"/>
                <w:color w:val="000000"/>
                <w:sz w:val="18"/>
              </w:rPr>
              <w:t>MFUNC_DESC_CLASS</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Mission function class: KINETIC or NONKINETIC.</w:t>
            </w:r>
          </w:p>
        </w:tc>
        <w:tc>
          <w:tcPr>
            <w:tcW w:type="dxa" w:w="907"/>
          </w:tcPr>
          <w:p>
            <w:pPr>
              <w:spacing w:before="20" w:after="20"/>
              <w:jc w:val="center"/>
            </w:pPr>
            <w:r/>
            <w:r>
              <w:rPr>
                <w:rFonts w:ascii="Times New Roman" w:hAnsi="Times New Roman"/>
                <w:b w:val="0"/>
                <w:color w:val="000000"/>
                <w:sz w:val="18"/>
              </w:rPr>
              <w:t>0%</w:t>
            </w:r>
          </w:p>
        </w:tc>
      </w:tr>
      <w:tr>
        <w:tc>
          <w:tcPr>
            <w:tcW w:type="dxa" w:w="510"/>
          </w:tcPr>
          <w:p>
            <w:pPr>
              <w:spacing w:before="20" w:after="20"/>
              <w:jc w:val="center"/>
            </w:pPr>
            <w:r/>
            <w:r>
              <w:rPr>
                <w:rFonts w:ascii="Times New Roman" w:hAnsi="Times New Roman"/>
                <w:b w:val="0"/>
                <w:color w:val="000000"/>
                <w:sz w:val="18"/>
              </w:rPr>
              <w:t>41</w:t>
            </w:r>
          </w:p>
        </w:tc>
        <w:tc>
          <w:tcPr>
            <w:tcW w:type="dxa" w:w="2438"/>
          </w:tcPr>
          <w:p>
            <w:pPr>
              <w:spacing w:before="20" w:after="20"/>
            </w:pPr>
            <w:r/>
            <w:r>
              <w:rPr>
                <w:rFonts w:ascii="Times New Roman" w:hAnsi="Times New Roman"/>
                <w:b w:val="0"/>
                <w:color w:val="000000"/>
                <w:sz w:val="18"/>
              </w:rPr>
              <w:t>NUMWEAPONSJETTISONED</w:t>
            </w:r>
          </w:p>
        </w:tc>
        <w:tc>
          <w:tcPr>
            <w:tcW w:type="dxa" w:w="964"/>
          </w:tcPr>
          <w:p>
            <w:pPr>
              <w:spacing w:before="20" w:after="20"/>
              <w:jc w:val="center"/>
            </w:pPr>
            <w:r/>
            <w:r>
              <w:rPr>
                <w:rFonts w:ascii="Times New Roman" w:hAnsi="Times New Roman"/>
                <w:b w:val="0"/>
                <w:color w:val="000000"/>
                <w:sz w:val="18"/>
              </w:rPr>
              <w:t>Number</w:t>
            </w:r>
          </w:p>
        </w:tc>
        <w:tc>
          <w:tcPr>
            <w:tcW w:type="dxa" w:w="4762"/>
          </w:tcPr>
          <w:p>
            <w:pPr>
              <w:spacing w:before="20" w:after="20"/>
            </w:pPr>
            <w:r/>
            <w:r>
              <w:rPr>
                <w:rFonts w:ascii="Times New Roman" w:hAnsi="Times New Roman"/>
                <w:b w:val="0"/>
                <w:color w:val="000000"/>
                <w:sz w:val="18"/>
              </w:rPr>
              <w:t>Number of weapons jettisoned; -1 is a missing code.</w:t>
            </w:r>
          </w:p>
        </w:tc>
        <w:tc>
          <w:tcPr>
            <w:tcW w:type="dxa" w:w="907"/>
          </w:tcPr>
          <w:p>
            <w:pPr>
              <w:spacing w:before="20" w:after="20"/>
              <w:jc w:val="center"/>
            </w:pPr>
            <w:r/>
            <w:r>
              <w:rPr>
                <w:rFonts w:ascii="Times New Roman" w:hAnsi="Times New Roman"/>
                <w:b w:val="0"/>
                <w:color w:val="000000"/>
                <w:sz w:val="18"/>
              </w:rPr>
              <w:t>0%</w:t>
            </w:r>
          </w:p>
        </w:tc>
      </w:tr>
      <w:tr>
        <w:tc>
          <w:tcPr>
            <w:tcW w:type="dxa" w:w="510"/>
          </w:tcPr>
          <w:p>
            <w:pPr>
              <w:spacing w:before="20" w:after="20"/>
              <w:jc w:val="center"/>
            </w:pPr>
            <w:r/>
            <w:r>
              <w:rPr>
                <w:rFonts w:ascii="Times New Roman" w:hAnsi="Times New Roman"/>
                <w:b w:val="0"/>
                <w:color w:val="000000"/>
                <w:sz w:val="18"/>
              </w:rPr>
              <w:t>42</w:t>
            </w:r>
          </w:p>
        </w:tc>
        <w:tc>
          <w:tcPr>
            <w:tcW w:type="dxa" w:w="2438"/>
          </w:tcPr>
          <w:p>
            <w:pPr>
              <w:spacing w:before="20" w:after="20"/>
            </w:pPr>
            <w:r/>
            <w:r>
              <w:rPr>
                <w:rFonts w:ascii="Times New Roman" w:hAnsi="Times New Roman"/>
                <w:b w:val="0"/>
                <w:color w:val="000000"/>
                <w:sz w:val="18"/>
              </w:rPr>
              <w:t>NUMWEAPONSRETURNED</w:t>
            </w:r>
          </w:p>
        </w:tc>
        <w:tc>
          <w:tcPr>
            <w:tcW w:type="dxa" w:w="964"/>
          </w:tcPr>
          <w:p>
            <w:pPr>
              <w:spacing w:before="20" w:after="20"/>
              <w:jc w:val="center"/>
            </w:pPr>
            <w:r/>
            <w:r>
              <w:rPr>
                <w:rFonts w:ascii="Times New Roman" w:hAnsi="Times New Roman"/>
                <w:b w:val="0"/>
                <w:color w:val="000000"/>
                <w:sz w:val="18"/>
              </w:rPr>
              <w:t>Number</w:t>
            </w:r>
          </w:p>
        </w:tc>
        <w:tc>
          <w:tcPr>
            <w:tcW w:type="dxa" w:w="4762"/>
          </w:tcPr>
          <w:p>
            <w:pPr>
              <w:spacing w:before="20" w:after="20"/>
            </w:pPr>
            <w:r/>
            <w:r>
              <w:rPr>
                <w:rFonts w:ascii="Times New Roman" w:hAnsi="Times New Roman"/>
                <w:b w:val="0"/>
                <w:color w:val="000000"/>
                <w:sz w:val="18"/>
              </w:rPr>
              <w:t>Number of weapons returned to base; -1 is a missing code.</w:t>
            </w:r>
          </w:p>
        </w:tc>
        <w:tc>
          <w:tcPr>
            <w:tcW w:type="dxa" w:w="907"/>
          </w:tcPr>
          <w:p>
            <w:pPr>
              <w:spacing w:before="20" w:after="20"/>
              <w:jc w:val="center"/>
            </w:pPr>
            <w:r/>
            <w:r>
              <w:rPr>
                <w:rFonts w:ascii="Times New Roman" w:hAnsi="Times New Roman"/>
                <w:b w:val="0"/>
                <w:color w:val="000000"/>
                <w:sz w:val="18"/>
              </w:rPr>
              <w:t>0%</w:t>
            </w:r>
          </w:p>
        </w:tc>
      </w:tr>
      <w:tr>
        <w:tc>
          <w:tcPr>
            <w:tcW w:type="dxa" w:w="510"/>
          </w:tcPr>
          <w:p>
            <w:pPr>
              <w:spacing w:before="20" w:after="20"/>
              <w:jc w:val="center"/>
            </w:pPr>
            <w:r/>
            <w:r>
              <w:rPr>
                <w:rFonts w:ascii="Times New Roman" w:hAnsi="Times New Roman"/>
                <w:b w:val="0"/>
                <w:color w:val="000000"/>
                <w:sz w:val="18"/>
              </w:rPr>
              <w:t>43</w:t>
            </w:r>
          </w:p>
        </w:tc>
        <w:tc>
          <w:tcPr>
            <w:tcW w:type="dxa" w:w="2438"/>
          </w:tcPr>
          <w:p>
            <w:pPr>
              <w:spacing w:before="20" w:after="20"/>
            </w:pPr>
            <w:r/>
            <w:r>
              <w:rPr>
                <w:rFonts w:ascii="Times New Roman" w:hAnsi="Times New Roman"/>
                <w:b w:val="0"/>
                <w:color w:val="000000"/>
                <w:sz w:val="18"/>
              </w:rPr>
              <w:t>RELEASEALTITUDE</w:t>
            </w:r>
          </w:p>
        </w:tc>
        <w:tc>
          <w:tcPr>
            <w:tcW w:type="dxa" w:w="964"/>
          </w:tcPr>
          <w:p>
            <w:pPr>
              <w:spacing w:before="20" w:after="20"/>
              <w:jc w:val="center"/>
            </w:pPr>
            <w:r/>
            <w:r>
              <w:rPr>
                <w:rFonts w:ascii="Times New Roman" w:hAnsi="Times New Roman"/>
                <w:b w:val="0"/>
                <w:color w:val="000000"/>
                <w:sz w:val="18"/>
              </w:rPr>
              <w:t>Number</w:t>
            </w:r>
          </w:p>
        </w:tc>
        <w:tc>
          <w:tcPr>
            <w:tcW w:type="dxa" w:w="4762"/>
          </w:tcPr>
          <w:p>
            <w:pPr>
              <w:spacing w:before="20" w:after="20"/>
            </w:pPr>
            <w:r/>
            <w:r>
              <w:rPr>
                <w:rFonts w:ascii="Times New Roman" w:hAnsi="Times New Roman"/>
                <w:b w:val="0"/>
                <w:color w:val="000000"/>
                <w:sz w:val="18"/>
              </w:rPr>
              <w:t>Release altitude; almost completely missing.</w:t>
            </w:r>
          </w:p>
        </w:tc>
        <w:tc>
          <w:tcPr>
            <w:tcW w:type="dxa" w:w="907"/>
          </w:tcPr>
          <w:p>
            <w:pPr>
              <w:spacing w:before="20" w:after="20"/>
              <w:jc w:val="center"/>
            </w:pPr>
            <w:r/>
            <w:r>
              <w:rPr>
                <w:rFonts w:ascii="Times New Roman" w:hAnsi="Times New Roman"/>
                <w:b w:val="0"/>
                <w:color w:val="000000"/>
                <w:sz w:val="18"/>
              </w:rPr>
              <w:t>99.93%</w:t>
            </w:r>
          </w:p>
        </w:tc>
      </w:tr>
      <w:tr>
        <w:tc>
          <w:tcPr>
            <w:tcW w:type="dxa" w:w="510"/>
          </w:tcPr>
          <w:p>
            <w:pPr>
              <w:spacing w:before="20" w:after="20"/>
              <w:jc w:val="center"/>
            </w:pPr>
            <w:r/>
            <w:r>
              <w:rPr>
                <w:rFonts w:ascii="Times New Roman" w:hAnsi="Times New Roman"/>
                <w:b w:val="0"/>
                <w:color w:val="000000"/>
                <w:sz w:val="18"/>
              </w:rPr>
              <w:t>44</w:t>
            </w:r>
          </w:p>
        </w:tc>
        <w:tc>
          <w:tcPr>
            <w:tcW w:type="dxa" w:w="2438"/>
          </w:tcPr>
          <w:p>
            <w:pPr>
              <w:spacing w:before="20" w:after="20"/>
            </w:pPr>
            <w:r/>
            <w:r>
              <w:rPr>
                <w:rFonts w:ascii="Times New Roman" w:hAnsi="Times New Roman"/>
                <w:b w:val="0"/>
                <w:color w:val="000000"/>
                <w:sz w:val="18"/>
              </w:rPr>
              <w:t>RELEASEFLTSPEED</w:t>
            </w:r>
          </w:p>
        </w:tc>
        <w:tc>
          <w:tcPr>
            <w:tcW w:type="dxa" w:w="964"/>
          </w:tcPr>
          <w:p>
            <w:pPr>
              <w:spacing w:before="20" w:after="20"/>
              <w:jc w:val="center"/>
            </w:pPr>
            <w:r/>
            <w:r>
              <w:rPr>
                <w:rFonts w:ascii="Times New Roman" w:hAnsi="Times New Roman"/>
                <w:b w:val="0"/>
                <w:color w:val="000000"/>
                <w:sz w:val="18"/>
              </w:rPr>
              <w:t>Number</w:t>
            </w:r>
          </w:p>
        </w:tc>
        <w:tc>
          <w:tcPr>
            <w:tcW w:type="dxa" w:w="4762"/>
          </w:tcPr>
          <w:p>
            <w:pPr>
              <w:spacing w:before="20" w:after="20"/>
            </w:pPr>
            <w:r/>
            <w:r>
              <w:rPr>
                <w:rFonts w:ascii="Times New Roman" w:hAnsi="Times New Roman"/>
                <w:b w:val="0"/>
                <w:color w:val="000000"/>
                <w:sz w:val="18"/>
              </w:rPr>
              <w:t>Release flight speed; almost completely missing.</w:t>
            </w:r>
          </w:p>
        </w:tc>
        <w:tc>
          <w:tcPr>
            <w:tcW w:type="dxa" w:w="907"/>
          </w:tcPr>
          <w:p>
            <w:pPr>
              <w:spacing w:before="20" w:after="20"/>
              <w:jc w:val="center"/>
            </w:pPr>
            <w:r/>
            <w:r>
              <w:rPr>
                <w:rFonts w:ascii="Times New Roman" w:hAnsi="Times New Roman"/>
                <w:b w:val="0"/>
                <w:color w:val="000000"/>
                <w:sz w:val="18"/>
              </w:rPr>
              <w:t>99.96%</w:t>
            </w:r>
          </w:p>
        </w:tc>
      </w:tr>
      <w:tr>
        <w:tc>
          <w:tcPr>
            <w:tcW w:type="dxa" w:w="510"/>
          </w:tcPr>
          <w:p>
            <w:pPr>
              <w:spacing w:before="20" w:after="20"/>
              <w:jc w:val="center"/>
            </w:pPr>
            <w:r/>
            <w:r>
              <w:rPr>
                <w:rFonts w:ascii="Times New Roman" w:hAnsi="Times New Roman"/>
                <w:b w:val="0"/>
                <w:color w:val="000000"/>
                <w:sz w:val="18"/>
              </w:rPr>
              <w:t>45</w:t>
            </w:r>
          </w:p>
        </w:tc>
        <w:tc>
          <w:tcPr>
            <w:tcW w:type="dxa" w:w="2438"/>
          </w:tcPr>
          <w:p>
            <w:pPr>
              <w:spacing w:before="20" w:after="20"/>
            </w:pPr>
            <w:r/>
            <w:r>
              <w:rPr>
                <w:rFonts w:ascii="Times New Roman" w:hAnsi="Times New Roman"/>
                <w:b w:val="0"/>
                <w:color w:val="000000"/>
                <w:sz w:val="18"/>
              </w:rPr>
              <w:t>RESULTSBDA</w:t>
            </w:r>
          </w:p>
        </w:tc>
        <w:tc>
          <w:tcPr>
            <w:tcW w:type="dxa" w:w="964"/>
          </w:tcPr>
          <w:p>
            <w:pPr>
              <w:spacing w:before="20" w:after="20"/>
              <w:jc w:val="center"/>
            </w:pPr>
            <w:r/>
            <w:r>
              <w:rPr>
                <w:rFonts w:ascii="Times New Roman" w:hAnsi="Times New Roman"/>
                <w:b w:val="0"/>
                <w:color w:val="000000"/>
                <w:sz w:val="18"/>
              </w:rPr>
              <w:t>Category</w:t>
            </w:r>
          </w:p>
        </w:tc>
        <w:tc>
          <w:tcPr>
            <w:tcW w:type="dxa" w:w="4762"/>
          </w:tcPr>
          <w:p>
            <w:pPr>
              <w:spacing w:before="20" w:after="20"/>
            </w:pPr>
            <w:r/>
            <w:r>
              <w:rPr>
                <w:rFonts w:ascii="Times New Roman" w:hAnsi="Times New Roman"/>
                <w:b w:val="0"/>
                <w:color w:val="000000"/>
                <w:sz w:val="18"/>
              </w:rPr>
              <w:t>Bomb damage assessment text; almost completely missing.</w:t>
            </w:r>
          </w:p>
        </w:tc>
        <w:tc>
          <w:tcPr>
            <w:tcW w:type="dxa" w:w="907"/>
          </w:tcPr>
          <w:p>
            <w:pPr>
              <w:spacing w:before="20" w:after="20"/>
              <w:jc w:val="center"/>
            </w:pPr>
            <w:r/>
            <w:r>
              <w:rPr>
                <w:rFonts w:ascii="Times New Roman" w:hAnsi="Times New Roman"/>
                <w:b w:val="0"/>
                <w:color w:val="000000"/>
                <w:sz w:val="18"/>
              </w:rPr>
              <w:t>93.89%</w:t>
            </w:r>
          </w:p>
        </w:tc>
      </w:tr>
      <w:tr>
        <w:tc>
          <w:tcPr>
            <w:tcW w:type="dxa" w:w="510"/>
          </w:tcPr>
          <w:p>
            <w:pPr>
              <w:spacing w:before="20" w:after="20"/>
              <w:jc w:val="center"/>
            </w:pPr>
            <w:r/>
            <w:r>
              <w:rPr>
                <w:rFonts w:ascii="Times New Roman" w:hAnsi="Times New Roman"/>
                <w:b w:val="0"/>
                <w:color w:val="000000"/>
                <w:sz w:val="18"/>
              </w:rPr>
              <w:t>46</w:t>
            </w:r>
          </w:p>
        </w:tc>
        <w:tc>
          <w:tcPr>
            <w:tcW w:type="dxa" w:w="2438"/>
          </w:tcPr>
          <w:p>
            <w:pPr>
              <w:spacing w:before="20" w:after="20"/>
            </w:pPr>
            <w:r/>
            <w:r>
              <w:rPr>
                <w:rFonts w:ascii="Times New Roman" w:hAnsi="Times New Roman"/>
                <w:b w:val="0"/>
                <w:color w:val="000000"/>
                <w:sz w:val="18"/>
              </w:rPr>
              <w:t>TIMEOFFTARGET</w:t>
            </w:r>
          </w:p>
        </w:tc>
        <w:tc>
          <w:tcPr>
            <w:tcW w:type="dxa" w:w="964"/>
          </w:tcPr>
          <w:p>
            <w:pPr>
              <w:spacing w:before="20" w:after="20"/>
              <w:jc w:val="center"/>
            </w:pPr>
            <w:r/>
            <w:r>
              <w:rPr>
                <w:rFonts w:ascii="Times New Roman" w:hAnsi="Times New Roman"/>
                <w:b w:val="0"/>
                <w:color w:val="000000"/>
                <w:sz w:val="18"/>
              </w:rPr>
              <w:t>Number</w:t>
            </w:r>
          </w:p>
        </w:tc>
        <w:tc>
          <w:tcPr>
            <w:tcW w:type="dxa" w:w="4762"/>
          </w:tcPr>
          <w:p>
            <w:pPr>
              <w:spacing w:before="20" w:after="20"/>
            </w:pPr>
            <w:r/>
            <w:r>
              <w:rPr>
                <w:rFonts w:ascii="Times New Roman" w:hAnsi="Times New Roman"/>
                <w:b w:val="0"/>
                <w:color w:val="000000"/>
                <w:sz w:val="18"/>
              </w:rPr>
              <w:t>Time off target, encoded as HHMM.</w:t>
            </w:r>
          </w:p>
        </w:tc>
        <w:tc>
          <w:tcPr>
            <w:tcW w:type="dxa" w:w="907"/>
          </w:tcPr>
          <w:p>
            <w:pPr>
              <w:spacing w:before="20" w:after="20"/>
              <w:jc w:val="center"/>
            </w:pPr>
            <w:r/>
            <w:r>
              <w:rPr>
                <w:rFonts w:ascii="Times New Roman" w:hAnsi="Times New Roman"/>
                <w:b w:val="0"/>
                <w:color w:val="000000"/>
                <w:sz w:val="18"/>
              </w:rPr>
              <w:t>0.57%</w:t>
            </w:r>
          </w:p>
        </w:tc>
      </w:tr>
      <w:tr>
        <w:tc>
          <w:tcPr>
            <w:tcW w:type="dxa" w:w="510"/>
          </w:tcPr>
          <w:p>
            <w:pPr>
              <w:spacing w:before="20" w:after="20"/>
              <w:jc w:val="center"/>
            </w:pPr>
            <w:r/>
            <w:r>
              <w:rPr>
                <w:rFonts w:ascii="Times New Roman" w:hAnsi="Times New Roman"/>
                <w:b w:val="0"/>
                <w:color w:val="000000"/>
                <w:sz w:val="18"/>
              </w:rPr>
              <w:t>47</w:t>
            </w:r>
          </w:p>
        </w:tc>
        <w:tc>
          <w:tcPr>
            <w:tcW w:type="dxa" w:w="2438"/>
          </w:tcPr>
          <w:p>
            <w:pPr>
              <w:spacing w:before="20" w:after="20"/>
            </w:pPr>
            <w:r/>
            <w:r>
              <w:rPr>
                <w:rFonts w:ascii="Times New Roman" w:hAnsi="Times New Roman"/>
                <w:b w:val="0"/>
                <w:color w:val="000000"/>
                <w:sz w:val="18"/>
              </w:rPr>
              <w:t>WEAPONSLOADEDWEIGHT</w:t>
            </w:r>
          </w:p>
        </w:tc>
        <w:tc>
          <w:tcPr>
            <w:tcW w:type="dxa" w:w="964"/>
          </w:tcPr>
          <w:p>
            <w:pPr>
              <w:spacing w:before="20" w:after="20"/>
              <w:jc w:val="center"/>
            </w:pPr>
            <w:r/>
            <w:r>
              <w:rPr>
                <w:rFonts w:ascii="Times New Roman" w:hAnsi="Times New Roman"/>
                <w:b w:val="0"/>
                <w:color w:val="000000"/>
                <w:sz w:val="18"/>
              </w:rPr>
              <w:t>Number</w:t>
            </w:r>
          </w:p>
        </w:tc>
        <w:tc>
          <w:tcPr>
            <w:tcW w:type="dxa" w:w="4762"/>
          </w:tcPr>
          <w:p>
            <w:pPr>
              <w:spacing w:before="20" w:after="20"/>
            </w:pPr>
            <w:r/>
            <w:r>
              <w:rPr>
                <w:rFonts w:ascii="Times New Roman" w:hAnsi="Times New Roman"/>
                <w:b w:val="0"/>
                <w:color w:val="000000"/>
                <w:sz w:val="18"/>
              </w:rPr>
              <w:t>Total weight of weapons loaded, pounds; -1 is a missing code; only filled in the SEADAB source.</w:t>
            </w:r>
          </w:p>
        </w:tc>
        <w:tc>
          <w:tcPr>
            <w:tcW w:type="dxa" w:w="907"/>
          </w:tcPr>
          <w:p>
            <w:pPr>
              <w:spacing w:before="20" w:after="20"/>
              <w:jc w:val="center"/>
            </w:pPr>
            <w:r/>
            <w:r>
              <w:rPr>
                <w:rFonts w:ascii="Times New Roman" w:hAnsi="Times New Roman"/>
                <w:b w:val="0"/>
                <w:color w:val="000000"/>
                <w:sz w:val="18"/>
              </w:rPr>
              <w:t>0%</w:t>
            </w:r>
          </w:p>
        </w:tc>
      </w:tr>
    </w:tbl>
    <w:p>
      <w:pPr>
        <w:spacing w:before="0" w:after="200"/>
        <w:jc w:val="center"/>
      </w:pPr>
      <w:r>
        <w:rPr>
          <w:rFonts w:ascii="Times New Roman" w:hAnsi="Times New Roman"/>
          <w:b w:val="0"/>
          <w:i/>
          <w:color w:val="000000"/>
          <w:sz w:val="21"/>
        </w:rPr>
        <w:t>Table 1: Columns of the raw data file with the share of missing values in the full file.</w:t>
      </w:r>
    </w:p>
    <w:p>
      <w:r>
        <w:br w:type="page"/>
      </w:r>
    </w:p>
    <w:p>
      <w:pPr>
        <w:spacing w:before="0" w:after="80"/>
      </w:pPr>
      <w:r>
        <w:rPr>
          <w:rFonts w:ascii="Times New Roman" w:hAnsi="Times New Roman"/>
          <w:b/>
          <w:i w:val="0"/>
          <w:color w:val="000000"/>
          <w:sz w:val="27"/>
        </w:rPr>
        <w:t>Data preparation and sampling</w:t>
      </w:r>
    </w:p>
    <w:p>
      <w:pPr>
        <w:spacing w:before="0" w:after="80"/>
        <w:jc w:val="both"/>
      </w:pPr>
      <w:r>
        <w:rPr>
          <w:rFonts w:ascii="Times New Roman" w:hAnsi="Times New Roman"/>
          <w:b w:val="0"/>
          <w:i w:val="0"/>
          <w:color w:val="000000"/>
          <w:sz w:val="24"/>
        </w:rPr>
        <w:t>The 47-column file mixes four source databases and contains records that did not deliver any weapon (for example jettison or return only sorties). The following steps were applied (script scripts/01_clean.R):</w:t>
      </w:r>
    </w:p>
    <w:p>
      <w:pPr>
        <w:spacing w:before="0" w:after="60"/>
        <w:ind w:left="425" w:hanging="312"/>
        <w:jc w:val="both"/>
      </w:pPr>
      <w:r>
        <w:rPr>
          <w:rFonts w:ascii="Times New Roman" w:hAnsi="Times New Roman"/>
          <w:b w:val="0"/>
          <w:i w:val="0"/>
          <w:color w:val="000000"/>
          <w:sz w:val="24"/>
        </w:rPr>
        <w:t>•  Step 1 - Population. The full file was scanned and the 23,46,224 records with NUMWEAPONSDELIVERED &gt; 0 (50.24% of the file) were kept. These are the records in which a weapon was actually delivered, which is the subject of the study.</w:t>
      </w:r>
    </w:p>
    <w:p>
      <w:pPr>
        <w:spacing w:before="0" w:after="60"/>
        <w:ind w:left="425" w:hanging="312"/>
        <w:jc w:val="both"/>
      </w:pPr>
      <w:r>
        <w:rPr>
          <w:rFonts w:ascii="Times New Roman" w:hAnsi="Times New Roman"/>
          <w:b w:val="0"/>
          <w:i w:val="0"/>
          <w:color w:val="000000"/>
          <w:sz w:val="24"/>
        </w:rPr>
        <w:t>•  Step 2 - Sampling. A simple random sample without replacement of 20,000 records was drawn from those 23,46,224 records (set.seed(2026)). Working on a random sample keeps every run of the scripts fast while the sample is still large enough for every test in this report.</w:t>
      </w:r>
    </w:p>
    <w:p>
      <w:pPr>
        <w:spacing w:before="0" w:after="60"/>
        <w:ind w:left="425" w:hanging="312"/>
        <w:jc w:val="both"/>
      </w:pPr>
      <w:r>
        <w:rPr>
          <w:rFonts w:ascii="Times New Roman" w:hAnsi="Times New Roman"/>
          <w:b w:val="0"/>
          <w:i w:val="0"/>
          <w:color w:val="000000"/>
          <w:sz w:val="24"/>
        </w:rPr>
        <w:t>•  Step 3 - Cleaning and derivation. The sample was cleaned and the analysis variables were derived; the result is clean_data.csv (20,000 records, 47 raw plus 17 derived columns) and a data-quality log (outputs/01_data_quality.txt).</w:t>
      </w:r>
    </w:p>
    <w:p>
      <w:pPr>
        <w:spacing w:before="160" w:after="80"/>
      </w:pPr>
      <w:r>
        <w:rPr>
          <w:rFonts w:ascii="Times New Roman" w:hAnsi="Times New Roman"/>
          <w:b/>
          <w:i w:val="0"/>
          <w:color w:val="000000"/>
          <w:sz w:val="24"/>
        </w:rPr>
        <w:t>Cleaning rules applied to the sample</w:t>
      </w:r>
    </w:p>
    <w:p>
      <w:pPr>
        <w:spacing w:before="0" w:after="60"/>
        <w:ind w:left="425" w:hanging="312"/>
        <w:jc w:val="both"/>
      </w:pPr>
      <w:r>
        <w:rPr>
          <w:rFonts w:ascii="Times New Roman" w:hAnsi="Times New Roman"/>
          <w:b w:val="0"/>
          <w:i w:val="0"/>
          <w:color w:val="000000"/>
          <w:sz w:val="24"/>
        </w:rPr>
        <w:t>•  Mission dates: the 272 records stored in YYYYMMDD format were converted; all 20,000 dates parsed. The sample covers 1 October 1965 to 3 June 1975.</w:t>
      </w:r>
    </w:p>
    <w:p>
      <w:pPr>
        <w:spacing w:before="0" w:after="60"/>
        <w:ind w:left="425" w:hanging="312"/>
        <w:jc w:val="both"/>
      </w:pPr>
      <w:r>
        <w:rPr>
          <w:rFonts w:ascii="Times New Roman" w:hAnsi="Times New Roman"/>
          <w:b w:val="0"/>
          <w:i w:val="0"/>
          <w:color w:val="000000"/>
          <w:sz w:val="24"/>
        </w:rPr>
        <w:t>•  NUMWEAPONSDELIVERED = 9999 (sentinel value): 2 records set to missing.</w:t>
      </w:r>
    </w:p>
    <w:p>
      <w:pPr>
        <w:spacing w:before="0" w:after="60"/>
        <w:ind w:left="425" w:hanging="312"/>
        <w:jc w:val="both"/>
      </w:pPr>
      <w:r>
        <w:rPr>
          <w:rFonts w:ascii="Times New Roman" w:hAnsi="Times New Roman"/>
          <w:b w:val="0"/>
          <w:i w:val="0"/>
          <w:color w:val="000000"/>
          <w:sz w:val="24"/>
        </w:rPr>
        <w:t>•  WEAPONSLOADEDWEIGHT = -1 (missing code): 12,394 records set to missing; WEAPONSLOADEDWEIGHT = 0 (records that delivered non-ordnance such as flares or leaflets, so a weapon load does not apply): 1,600 records set to missing; values above 1,000,000 lb (implausible, transport aircraft row): 112 records set to missing.</w:t>
      </w:r>
    </w:p>
    <w:p>
      <w:pPr>
        <w:spacing w:before="0" w:after="60"/>
        <w:ind w:left="425" w:hanging="312"/>
        <w:jc w:val="both"/>
      </w:pPr>
      <w:r>
        <w:rPr>
          <w:rFonts w:ascii="Times New Roman" w:hAnsi="Times New Roman"/>
          <w:b w:val="0"/>
          <w:i w:val="0"/>
          <w:color w:val="000000"/>
          <w:sz w:val="24"/>
        </w:rPr>
        <w:t>•  NUMOFACFT = 0 (impossible for a delivery record): 13 records set to missing.</w:t>
      </w:r>
    </w:p>
    <w:p>
      <w:pPr>
        <w:spacing w:before="0" w:after="60"/>
        <w:ind w:left="425" w:hanging="312"/>
        <w:jc w:val="both"/>
      </w:pPr>
      <w:r>
        <w:rPr>
          <w:rFonts w:ascii="Times New Roman" w:hAnsi="Times New Roman"/>
          <w:b w:val="0"/>
          <w:i w:val="0"/>
          <w:color w:val="000000"/>
          <w:sz w:val="24"/>
        </w:rPr>
        <w:t>•  TIMEONTARGET: 8 records with impossible HHMM values set to missing; the valid values were converted to the hour of the day (TGT_HOUR).</w:t>
      </w:r>
    </w:p>
    <w:p>
      <w:pPr>
        <w:spacing w:before="0" w:after="60"/>
        <w:ind w:left="425" w:hanging="312"/>
        <w:jc w:val="both"/>
      </w:pPr>
      <w:r>
        <w:rPr>
          <w:rFonts w:ascii="Times New Roman" w:hAnsi="Times New Roman"/>
          <w:b w:val="0"/>
          <w:i w:val="0"/>
          <w:color w:val="000000"/>
          <w:sz w:val="24"/>
        </w:rPr>
        <w:t>•  Coordinates outside the study box 0-30N, 90-130E: 2,456 records set to missing.</w:t>
      </w:r>
    </w:p>
    <w:p>
      <w:pPr>
        <w:spacing w:before="0" w:after="60"/>
        <w:ind w:left="425" w:hanging="312"/>
        <w:jc w:val="both"/>
      </w:pPr>
      <w:r>
        <w:rPr>
          <w:rFonts w:ascii="Times New Roman" w:hAnsi="Times New Roman"/>
          <w:b w:val="0"/>
          <w:i w:val="0"/>
          <w:color w:val="000000"/>
          <w:sz w:val="24"/>
        </w:rPr>
        <w:t>•  TGTCLOUDCOVER 'NOT OBS' treated as missing (396 records); the rare categories 'IN CLOUDS' and 'BETWEEN LAYERS' grouped with 'Other'.</w:t>
      </w:r>
    </w:p>
    <w:p>
      <w:pPr>
        <w:spacing w:before="0" w:after="60"/>
        <w:ind w:left="425" w:hanging="312"/>
        <w:jc w:val="both"/>
      </w:pPr>
      <w:r>
        <w:rPr>
          <w:rFonts w:ascii="Times New Roman" w:hAnsi="Times New Roman"/>
          <w:b w:val="0"/>
          <w:i w:val="0"/>
          <w:color w:val="000000"/>
          <w:sz w:val="24"/>
        </w:rPr>
        <w:t>•  TGTCOUNTRY 'PHILLIPINES' corrected to PHILIPPINES; 'WESTPAC WATERS' and 'UNKNOWN' grouped as 'Other'; MILSERVICE values OTHER and USA (118 records) grouped as 'Other'.</w:t>
      </w:r>
    </w:p>
    <w:p>
      <w:pPr>
        <w:spacing w:before="0" w:after="60"/>
        <w:ind w:left="425" w:hanging="312"/>
        <w:jc w:val="both"/>
      </w:pPr>
      <w:r>
        <w:rPr>
          <w:rFonts w:ascii="Times New Roman" w:hAnsi="Times New Roman"/>
          <w:b w:val="0"/>
          <w:i w:val="0"/>
          <w:color w:val="000000"/>
          <w:sz w:val="24"/>
        </w:rPr>
        <w:t>•  Aircraft types were grouped into the six most used types (F-4, F-100, A-4, A-1, A-37, B-52) plus 'Other'; the weapon type was joined with the weapons glossary file to obtain WEAPON_CLASS (BOMB, ROCKET, GUN, MISSILE, SUPPORT); every weapon string matched the glossary.</w:t>
      </w:r>
    </w:p>
    <w:p>
      <w:pPr>
        <w:spacing w:before="0" w:after="60"/>
        <w:ind w:left="425" w:hanging="312"/>
        <w:jc w:val="both"/>
      </w:pPr>
      <w:r>
        <w:rPr>
          <w:rFonts w:ascii="Times New Roman" w:hAnsi="Times New Roman"/>
          <w:b w:val="0"/>
          <w:i w:val="0"/>
          <w:color w:val="000000"/>
          <w:sz w:val="24"/>
        </w:rPr>
        <w:t>•  Derived variables: YEAR, MONTH from the mission date; PERIOD (Day/Night); COUNTRY, SERVICE, SOURCE_DB, AIRCRAFT_GROUP, CLOUD, WEAPON_CLASS as factors; WEAPONS_DELIVERED, LOAD_LB, AIRCRAFT_NO, TGT_HOUR, LAT, LON, FLIGHT_HOURS as numbers.</w:t>
      </w:r>
    </w:p>
    <w:p>
      <w:pPr>
        <w:spacing w:before="160" w:after="80"/>
      </w:pPr>
      <w:r>
        <w:rPr>
          <w:rFonts w:ascii="Times New Roman" w:hAnsi="Times New Roman"/>
          <w:b/>
          <w:i w:val="0"/>
          <w:color w:val="000000"/>
          <w:sz w:val="24"/>
        </w:rPr>
        <w:t>Missing values of the analysis variables in the 20,000-record sample</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2438"/>
            <w:shd w:val="clear" w:color="auto" w:fill="D9D9D9"/>
          </w:tcPr>
          <w:p>
            <w:pPr>
              <w:spacing w:before="20" w:after="20"/>
              <w:jc w:val="center"/>
            </w:pPr>
            <w:r/>
            <w:r>
              <w:rPr>
                <w:rFonts w:ascii="Times New Roman" w:hAnsi="Times New Roman"/>
                <w:b/>
                <w:color w:val="000000"/>
                <w:sz w:val="20"/>
              </w:rPr>
              <w:t>Variable</w:t>
            </w:r>
          </w:p>
        </w:tc>
        <w:tc>
          <w:tcPr>
            <w:tcW w:type="dxa" w:w="1134"/>
            <w:shd w:val="clear" w:color="auto" w:fill="D9D9D9"/>
          </w:tcPr>
          <w:p>
            <w:pPr>
              <w:spacing w:before="20" w:after="20"/>
              <w:jc w:val="center"/>
            </w:pPr>
            <w:r/>
            <w:r>
              <w:rPr>
                <w:rFonts w:ascii="Times New Roman" w:hAnsi="Times New Roman"/>
                <w:b/>
                <w:color w:val="000000"/>
                <w:sz w:val="20"/>
              </w:rPr>
              <w:t>Missing</w:t>
            </w:r>
          </w:p>
        </w:tc>
        <w:tc>
          <w:tcPr>
            <w:tcW w:type="dxa" w:w="1191"/>
            <w:shd w:val="clear" w:color="auto" w:fill="D9D9D9"/>
          </w:tcPr>
          <w:p>
            <w:pPr>
              <w:spacing w:before="20" w:after="20"/>
              <w:jc w:val="center"/>
            </w:pPr>
            <w:r/>
            <w:r>
              <w:rPr>
                <w:rFonts w:ascii="Times New Roman" w:hAnsi="Times New Roman"/>
                <w:b/>
                <w:color w:val="000000"/>
                <w:sz w:val="20"/>
              </w:rPr>
              <w:t>Share</w:t>
            </w:r>
          </w:p>
        </w:tc>
        <w:tc>
          <w:tcPr>
            <w:tcW w:type="dxa" w:w="2438"/>
            <w:shd w:val="clear" w:color="auto" w:fill="D9D9D9"/>
          </w:tcPr>
          <w:p>
            <w:pPr>
              <w:spacing w:before="20" w:after="20"/>
              <w:jc w:val="center"/>
            </w:pPr>
            <w:r/>
            <w:r>
              <w:rPr>
                <w:rFonts w:ascii="Times New Roman" w:hAnsi="Times New Roman"/>
                <w:b/>
                <w:color w:val="000000"/>
                <w:sz w:val="20"/>
              </w:rPr>
              <w:t>Variable</w:t>
            </w:r>
          </w:p>
        </w:tc>
        <w:tc>
          <w:tcPr>
            <w:tcW w:type="dxa" w:w="1134"/>
            <w:shd w:val="clear" w:color="auto" w:fill="D9D9D9"/>
          </w:tcPr>
          <w:p>
            <w:pPr>
              <w:spacing w:before="20" w:after="20"/>
              <w:jc w:val="center"/>
            </w:pPr>
            <w:r/>
            <w:r>
              <w:rPr>
                <w:rFonts w:ascii="Times New Roman" w:hAnsi="Times New Roman"/>
                <w:b/>
                <w:color w:val="000000"/>
                <w:sz w:val="20"/>
              </w:rPr>
              <w:t>Missing</w:t>
            </w:r>
          </w:p>
        </w:tc>
        <w:tc>
          <w:tcPr>
            <w:tcW w:type="dxa" w:w="1191"/>
            <w:shd w:val="clear" w:color="auto" w:fill="D9D9D9"/>
          </w:tcPr>
          <w:p>
            <w:pPr>
              <w:spacing w:before="20" w:after="20"/>
              <w:jc w:val="center"/>
            </w:pPr>
            <w:r/>
            <w:r>
              <w:rPr>
                <w:rFonts w:ascii="Times New Roman" w:hAnsi="Times New Roman"/>
                <w:b/>
                <w:color w:val="000000"/>
                <w:sz w:val="20"/>
              </w:rPr>
              <w:t>Share</w:t>
            </w:r>
          </w:p>
        </w:tc>
      </w:tr>
      <w:tr>
        <w:tc>
          <w:tcPr>
            <w:tcW w:type="dxa" w:w="2438"/>
          </w:tcPr>
          <w:p>
            <w:pPr>
              <w:spacing w:before="20" w:after="20"/>
            </w:pPr>
            <w:r/>
            <w:r>
              <w:rPr>
                <w:rFonts w:ascii="Times New Roman" w:hAnsi="Times New Roman"/>
                <w:b w:val="0"/>
                <w:color w:val="000000"/>
                <w:sz w:val="20"/>
              </w:rPr>
              <w:t>PERIOD</w:t>
            </w:r>
          </w:p>
        </w:tc>
        <w:tc>
          <w:tcPr>
            <w:tcW w:type="dxa" w:w="1134"/>
          </w:tcPr>
          <w:p>
            <w:pPr>
              <w:spacing w:before="20" w:after="20"/>
              <w:jc w:val="center"/>
            </w:pPr>
            <w:r/>
            <w:r>
              <w:rPr>
                <w:rFonts w:ascii="Times New Roman" w:hAnsi="Times New Roman"/>
                <w:b w:val="0"/>
                <w:color w:val="000000"/>
                <w:sz w:val="20"/>
              </w:rPr>
              <w:t>834</w:t>
            </w:r>
          </w:p>
        </w:tc>
        <w:tc>
          <w:tcPr>
            <w:tcW w:type="dxa" w:w="1191"/>
          </w:tcPr>
          <w:p>
            <w:pPr>
              <w:spacing w:before="20" w:after="20"/>
              <w:jc w:val="center"/>
            </w:pPr>
            <w:r/>
            <w:r>
              <w:rPr>
                <w:rFonts w:ascii="Times New Roman" w:hAnsi="Times New Roman"/>
                <w:b w:val="0"/>
                <w:color w:val="000000"/>
                <w:sz w:val="20"/>
              </w:rPr>
              <w:t>4.17%</w:t>
            </w:r>
          </w:p>
        </w:tc>
        <w:tc>
          <w:tcPr>
            <w:tcW w:type="dxa" w:w="2438"/>
          </w:tcPr>
          <w:p>
            <w:pPr>
              <w:spacing w:before="20" w:after="20"/>
            </w:pPr>
            <w:r/>
            <w:r>
              <w:rPr>
                <w:rFonts w:ascii="Times New Roman" w:hAnsi="Times New Roman"/>
                <w:b w:val="0"/>
                <w:color w:val="000000"/>
                <w:sz w:val="20"/>
              </w:rPr>
              <w:t>LOAD_LB</w:t>
            </w:r>
          </w:p>
        </w:tc>
        <w:tc>
          <w:tcPr>
            <w:tcW w:type="dxa" w:w="1134"/>
          </w:tcPr>
          <w:p>
            <w:pPr>
              <w:spacing w:before="20" w:after="20"/>
              <w:jc w:val="center"/>
            </w:pPr>
            <w:r/>
            <w:r>
              <w:rPr>
                <w:rFonts w:ascii="Times New Roman" w:hAnsi="Times New Roman"/>
                <w:b w:val="0"/>
                <w:color w:val="000000"/>
                <w:sz w:val="20"/>
              </w:rPr>
              <w:t>14,106</w:t>
            </w:r>
          </w:p>
        </w:tc>
        <w:tc>
          <w:tcPr>
            <w:tcW w:type="dxa" w:w="1191"/>
          </w:tcPr>
          <w:p>
            <w:pPr>
              <w:spacing w:before="20" w:after="20"/>
              <w:jc w:val="center"/>
            </w:pPr>
            <w:r/>
            <w:r>
              <w:rPr>
                <w:rFonts w:ascii="Times New Roman" w:hAnsi="Times New Roman"/>
                <w:b w:val="0"/>
                <w:color w:val="000000"/>
                <w:sz w:val="20"/>
              </w:rPr>
              <w:t>70.53%</w:t>
            </w:r>
          </w:p>
        </w:tc>
      </w:tr>
      <w:tr>
        <w:tc>
          <w:tcPr>
            <w:tcW w:type="dxa" w:w="2438"/>
          </w:tcPr>
          <w:p>
            <w:pPr>
              <w:spacing w:before="20" w:after="20"/>
            </w:pPr>
            <w:r/>
            <w:r>
              <w:rPr>
                <w:rFonts w:ascii="Times New Roman" w:hAnsi="Times New Roman"/>
                <w:b w:val="0"/>
                <w:color w:val="000000"/>
                <w:sz w:val="20"/>
              </w:rPr>
              <w:t>COUNTRY</w:t>
            </w:r>
          </w:p>
        </w:tc>
        <w:tc>
          <w:tcPr>
            <w:tcW w:type="dxa" w:w="1134"/>
          </w:tcPr>
          <w:p>
            <w:pPr>
              <w:spacing w:before="20" w:after="20"/>
              <w:jc w:val="center"/>
            </w:pPr>
            <w:r/>
            <w:r>
              <w:rPr>
                <w:rFonts w:ascii="Times New Roman" w:hAnsi="Times New Roman"/>
                <w:b w:val="0"/>
                <w:color w:val="000000"/>
                <w:sz w:val="20"/>
              </w:rPr>
              <w:t>349</w:t>
            </w:r>
          </w:p>
        </w:tc>
        <w:tc>
          <w:tcPr>
            <w:tcW w:type="dxa" w:w="1191"/>
          </w:tcPr>
          <w:p>
            <w:pPr>
              <w:spacing w:before="20" w:after="20"/>
              <w:jc w:val="center"/>
            </w:pPr>
            <w:r/>
            <w:r>
              <w:rPr>
                <w:rFonts w:ascii="Times New Roman" w:hAnsi="Times New Roman"/>
                <w:b w:val="0"/>
                <w:color w:val="000000"/>
                <w:sz w:val="20"/>
              </w:rPr>
              <w:t>1.75%</w:t>
            </w:r>
          </w:p>
        </w:tc>
        <w:tc>
          <w:tcPr>
            <w:tcW w:type="dxa" w:w="2438"/>
          </w:tcPr>
          <w:p>
            <w:pPr>
              <w:spacing w:before="20" w:after="20"/>
            </w:pPr>
            <w:r/>
            <w:r>
              <w:rPr>
                <w:rFonts w:ascii="Times New Roman" w:hAnsi="Times New Roman"/>
                <w:b w:val="0"/>
                <w:color w:val="000000"/>
                <w:sz w:val="20"/>
              </w:rPr>
              <w:t>AIRCRAFT_NO</w:t>
            </w:r>
          </w:p>
        </w:tc>
        <w:tc>
          <w:tcPr>
            <w:tcW w:type="dxa" w:w="1134"/>
          </w:tcPr>
          <w:p>
            <w:pPr>
              <w:spacing w:before="20" w:after="20"/>
              <w:jc w:val="center"/>
            </w:pPr>
            <w:r/>
            <w:r>
              <w:rPr>
                <w:rFonts w:ascii="Times New Roman" w:hAnsi="Times New Roman"/>
                <w:b w:val="0"/>
                <w:color w:val="000000"/>
                <w:sz w:val="20"/>
              </w:rPr>
              <w:t>13</w:t>
            </w:r>
          </w:p>
        </w:tc>
        <w:tc>
          <w:tcPr>
            <w:tcW w:type="dxa" w:w="1191"/>
          </w:tcPr>
          <w:p>
            <w:pPr>
              <w:spacing w:before="20" w:after="20"/>
              <w:jc w:val="center"/>
            </w:pPr>
            <w:r/>
            <w:r>
              <w:rPr>
                <w:rFonts w:ascii="Times New Roman" w:hAnsi="Times New Roman"/>
                <w:b w:val="0"/>
                <w:color w:val="000000"/>
                <w:sz w:val="20"/>
              </w:rPr>
              <w:t>0.06%</w:t>
            </w:r>
          </w:p>
        </w:tc>
      </w:tr>
      <w:tr>
        <w:tc>
          <w:tcPr>
            <w:tcW w:type="dxa" w:w="2438"/>
          </w:tcPr>
          <w:p>
            <w:pPr>
              <w:spacing w:before="20" w:after="20"/>
            </w:pPr>
            <w:r/>
            <w:r>
              <w:rPr>
                <w:rFonts w:ascii="Times New Roman" w:hAnsi="Times New Roman"/>
                <w:b w:val="0"/>
                <w:color w:val="000000"/>
                <w:sz w:val="20"/>
              </w:rPr>
              <w:t>AIRCRAFT_GROUP</w:t>
            </w:r>
          </w:p>
        </w:tc>
        <w:tc>
          <w:tcPr>
            <w:tcW w:type="dxa" w:w="1134"/>
          </w:tcPr>
          <w:p>
            <w:pPr>
              <w:spacing w:before="20" w:after="20"/>
              <w:jc w:val="center"/>
            </w:pPr>
            <w:r/>
            <w:r>
              <w:rPr>
                <w:rFonts w:ascii="Times New Roman" w:hAnsi="Times New Roman"/>
                <w:b w:val="0"/>
                <w:color w:val="000000"/>
                <w:sz w:val="20"/>
              </w:rPr>
              <w:t>1</w:t>
            </w:r>
          </w:p>
        </w:tc>
        <w:tc>
          <w:tcPr>
            <w:tcW w:type="dxa" w:w="1191"/>
          </w:tcPr>
          <w:p>
            <w:pPr>
              <w:spacing w:before="20" w:after="20"/>
              <w:jc w:val="center"/>
            </w:pPr>
            <w:r/>
            <w:r>
              <w:rPr>
                <w:rFonts w:ascii="Times New Roman" w:hAnsi="Times New Roman"/>
                <w:b w:val="0"/>
                <w:color w:val="000000"/>
                <w:sz w:val="20"/>
              </w:rPr>
              <w:t>0.00%</w:t>
            </w:r>
          </w:p>
        </w:tc>
        <w:tc>
          <w:tcPr>
            <w:tcW w:type="dxa" w:w="2438"/>
          </w:tcPr>
          <w:p>
            <w:pPr>
              <w:spacing w:before="20" w:after="20"/>
            </w:pPr>
            <w:r/>
            <w:r>
              <w:rPr>
                <w:rFonts w:ascii="Times New Roman" w:hAnsi="Times New Roman"/>
                <w:b w:val="0"/>
                <w:color w:val="000000"/>
                <w:sz w:val="20"/>
              </w:rPr>
              <w:t>TGT_HOUR</w:t>
            </w:r>
          </w:p>
        </w:tc>
        <w:tc>
          <w:tcPr>
            <w:tcW w:type="dxa" w:w="1134"/>
          </w:tcPr>
          <w:p>
            <w:pPr>
              <w:spacing w:before="20" w:after="20"/>
              <w:jc w:val="center"/>
            </w:pPr>
            <w:r/>
            <w:r>
              <w:rPr>
                <w:rFonts w:ascii="Times New Roman" w:hAnsi="Times New Roman"/>
                <w:b w:val="0"/>
                <w:color w:val="000000"/>
                <w:sz w:val="20"/>
              </w:rPr>
              <w:t>8</w:t>
            </w:r>
          </w:p>
        </w:tc>
        <w:tc>
          <w:tcPr>
            <w:tcW w:type="dxa" w:w="1191"/>
          </w:tcPr>
          <w:p>
            <w:pPr>
              <w:spacing w:before="20" w:after="20"/>
              <w:jc w:val="center"/>
            </w:pPr>
            <w:r/>
            <w:r>
              <w:rPr>
                <w:rFonts w:ascii="Times New Roman" w:hAnsi="Times New Roman"/>
                <w:b w:val="0"/>
                <w:color w:val="000000"/>
                <w:sz w:val="20"/>
              </w:rPr>
              <w:t>0.04%</w:t>
            </w:r>
          </w:p>
        </w:tc>
      </w:tr>
      <w:tr>
        <w:tc>
          <w:tcPr>
            <w:tcW w:type="dxa" w:w="2438"/>
          </w:tcPr>
          <w:p>
            <w:pPr>
              <w:spacing w:before="20" w:after="20"/>
            </w:pPr>
            <w:r/>
            <w:r>
              <w:rPr>
                <w:rFonts w:ascii="Times New Roman" w:hAnsi="Times New Roman"/>
                <w:b w:val="0"/>
                <w:color w:val="000000"/>
                <w:sz w:val="20"/>
              </w:rPr>
              <w:t>CLOUD</w:t>
            </w:r>
          </w:p>
        </w:tc>
        <w:tc>
          <w:tcPr>
            <w:tcW w:type="dxa" w:w="1134"/>
          </w:tcPr>
          <w:p>
            <w:pPr>
              <w:spacing w:before="20" w:after="20"/>
              <w:jc w:val="center"/>
            </w:pPr>
            <w:r/>
            <w:r>
              <w:rPr>
                <w:rFonts w:ascii="Times New Roman" w:hAnsi="Times New Roman"/>
                <w:b w:val="0"/>
                <w:color w:val="000000"/>
                <w:sz w:val="20"/>
              </w:rPr>
              <w:t>10,729</w:t>
            </w:r>
          </w:p>
        </w:tc>
        <w:tc>
          <w:tcPr>
            <w:tcW w:type="dxa" w:w="1191"/>
          </w:tcPr>
          <w:p>
            <w:pPr>
              <w:spacing w:before="20" w:after="20"/>
              <w:jc w:val="center"/>
            </w:pPr>
            <w:r/>
            <w:r>
              <w:rPr>
                <w:rFonts w:ascii="Times New Roman" w:hAnsi="Times New Roman"/>
                <w:b w:val="0"/>
                <w:color w:val="000000"/>
                <w:sz w:val="20"/>
              </w:rPr>
              <w:t>53.65%</w:t>
            </w:r>
          </w:p>
        </w:tc>
        <w:tc>
          <w:tcPr>
            <w:tcW w:type="dxa" w:w="2438"/>
          </w:tcPr>
          <w:p>
            <w:pPr>
              <w:spacing w:before="20" w:after="20"/>
            </w:pPr>
            <w:r/>
            <w:r>
              <w:rPr>
                <w:rFonts w:ascii="Times New Roman" w:hAnsi="Times New Roman"/>
                <w:b w:val="0"/>
                <w:color w:val="000000"/>
                <w:sz w:val="20"/>
              </w:rPr>
              <w:t>LAT / LON</w:t>
            </w:r>
          </w:p>
        </w:tc>
        <w:tc>
          <w:tcPr>
            <w:tcW w:type="dxa" w:w="1134"/>
          </w:tcPr>
          <w:p>
            <w:pPr>
              <w:spacing w:before="20" w:after="20"/>
              <w:jc w:val="center"/>
            </w:pPr>
            <w:r/>
            <w:r>
              <w:rPr>
                <w:rFonts w:ascii="Times New Roman" w:hAnsi="Times New Roman"/>
                <w:b w:val="0"/>
                <w:color w:val="000000"/>
                <w:sz w:val="20"/>
              </w:rPr>
              <w:t>2,456</w:t>
            </w:r>
          </w:p>
        </w:tc>
        <w:tc>
          <w:tcPr>
            <w:tcW w:type="dxa" w:w="1191"/>
          </w:tcPr>
          <w:p>
            <w:pPr>
              <w:spacing w:before="20" w:after="20"/>
              <w:jc w:val="center"/>
            </w:pPr>
            <w:r/>
            <w:r>
              <w:rPr>
                <w:rFonts w:ascii="Times New Roman" w:hAnsi="Times New Roman"/>
                <w:b w:val="0"/>
                <w:color w:val="000000"/>
                <w:sz w:val="20"/>
              </w:rPr>
              <w:t>12.28%</w:t>
            </w:r>
          </w:p>
        </w:tc>
      </w:tr>
      <w:tr>
        <w:tc>
          <w:tcPr>
            <w:tcW w:type="dxa" w:w="2438"/>
          </w:tcPr>
          <w:p>
            <w:pPr>
              <w:spacing w:before="20" w:after="20"/>
            </w:pPr>
            <w:r/>
            <w:r>
              <w:rPr>
                <w:rFonts w:ascii="Times New Roman" w:hAnsi="Times New Roman"/>
                <w:b w:val="0"/>
                <w:color w:val="000000"/>
                <w:sz w:val="20"/>
              </w:rPr>
              <w:t>WEAPON_CLASS</w:t>
            </w:r>
          </w:p>
        </w:tc>
        <w:tc>
          <w:tcPr>
            <w:tcW w:type="dxa" w:w="1134"/>
          </w:tcPr>
          <w:p>
            <w:pPr>
              <w:spacing w:before="20" w:after="20"/>
              <w:jc w:val="center"/>
            </w:pPr>
            <w:r/>
            <w:r>
              <w:rPr>
                <w:rFonts w:ascii="Times New Roman" w:hAnsi="Times New Roman"/>
                <w:b w:val="0"/>
                <w:color w:val="000000"/>
                <w:sz w:val="20"/>
              </w:rPr>
              <w:t>4,250</w:t>
            </w:r>
          </w:p>
        </w:tc>
        <w:tc>
          <w:tcPr>
            <w:tcW w:type="dxa" w:w="1191"/>
          </w:tcPr>
          <w:p>
            <w:pPr>
              <w:spacing w:before="20" w:after="20"/>
              <w:jc w:val="center"/>
            </w:pPr>
            <w:r/>
            <w:r>
              <w:rPr>
                <w:rFonts w:ascii="Times New Roman" w:hAnsi="Times New Roman"/>
                <w:b w:val="0"/>
                <w:color w:val="000000"/>
                <w:sz w:val="20"/>
              </w:rPr>
              <w:t>21.25%</w:t>
            </w:r>
          </w:p>
        </w:tc>
        <w:tc>
          <w:tcPr>
            <w:tcW w:type="dxa" w:w="2438"/>
          </w:tcPr>
          <w:p>
            <w:pPr>
              <w:spacing w:before="20" w:after="20"/>
            </w:pPr>
            <w:r/>
            <w:r>
              <w:rPr>
                <w:rFonts w:ascii="Times New Roman" w:hAnsi="Times New Roman"/>
                <w:b w:val="0"/>
                <w:color w:val="000000"/>
                <w:sz w:val="20"/>
              </w:rPr>
              <w:t>WEAPONS_DELIVERED</w:t>
            </w:r>
          </w:p>
        </w:tc>
        <w:tc>
          <w:tcPr>
            <w:tcW w:type="dxa" w:w="1134"/>
          </w:tcPr>
          <w:p>
            <w:pPr>
              <w:spacing w:before="20" w:after="20"/>
              <w:jc w:val="center"/>
            </w:pPr>
            <w:r/>
            <w:r>
              <w:rPr>
                <w:rFonts w:ascii="Times New Roman" w:hAnsi="Times New Roman"/>
                <w:b w:val="0"/>
                <w:color w:val="000000"/>
                <w:sz w:val="20"/>
              </w:rPr>
              <w:t>2</w:t>
            </w:r>
          </w:p>
        </w:tc>
        <w:tc>
          <w:tcPr>
            <w:tcW w:type="dxa" w:w="1191"/>
          </w:tcPr>
          <w:p>
            <w:pPr>
              <w:spacing w:before="20" w:after="20"/>
              <w:jc w:val="center"/>
            </w:pPr>
            <w:r/>
            <w:r>
              <w:rPr>
                <w:rFonts w:ascii="Times New Roman" w:hAnsi="Times New Roman"/>
                <w:b w:val="0"/>
                <w:color w:val="000000"/>
                <w:sz w:val="20"/>
              </w:rPr>
              <w:t>0.01%</w:t>
            </w:r>
          </w:p>
        </w:tc>
      </w:tr>
      <w:tr>
        <w:tc>
          <w:tcPr>
            <w:tcW w:type="dxa" w:w="2438"/>
          </w:tcPr>
          <w:p>
            <w:pPr>
              <w:spacing w:before="20" w:after="20"/>
            </w:pPr>
            <w:r/>
            <w:r>
              <w:rPr>
                <w:rFonts w:ascii="Times New Roman" w:hAnsi="Times New Roman"/>
                <w:b w:val="0"/>
                <w:color w:val="000000"/>
                <w:sz w:val="20"/>
              </w:rPr>
              <w:t>SERVICE / SOURCE_DB</w:t>
            </w:r>
          </w:p>
        </w:tc>
        <w:tc>
          <w:tcPr>
            <w:tcW w:type="dxa" w:w="1134"/>
          </w:tcPr>
          <w:p>
            <w:pPr>
              <w:spacing w:before="20" w:after="20"/>
              <w:jc w:val="center"/>
            </w:pPr>
            <w:r/>
            <w:r>
              <w:rPr>
                <w:rFonts w:ascii="Times New Roman" w:hAnsi="Times New Roman"/>
                <w:b w:val="0"/>
                <w:color w:val="000000"/>
                <w:sz w:val="20"/>
              </w:rPr>
              <w:t>0</w:t>
            </w:r>
          </w:p>
        </w:tc>
        <w:tc>
          <w:tcPr>
            <w:tcW w:type="dxa" w:w="1191"/>
          </w:tcPr>
          <w:p>
            <w:pPr>
              <w:spacing w:before="20" w:after="20"/>
              <w:jc w:val="center"/>
            </w:pPr>
            <w:r/>
            <w:r>
              <w:rPr>
                <w:rFonts w:ascii="Times New Roman" w:hAnsi="Times New Roman"/>
                <w:b w:val="0"/>
                <w:color w:val="000000"/>
                <w:sz w:val="20"/>
              </w:rPr>
              <w:t>0.00%</w:t>
            </w:r>
          </w:p>
        </w:tc>
        <w:tc>
          <w:tcPr>
            <w:tcW w:type="dxa" w:w="2438"/>
          </w:tcPr>
          <w:p>
            <w:pPr>
              <w:spacing w:before="20" w:after="20"/>
            </w:pPr>
            <w:r/>
            <w:r>
              <w:rPr>
                <w:rFonts w:ascii="Times New Roman" w:hAnsi="Times New Roman"/>
                <w:b w:val="0"/>
                <w:color w:val="000000"/>
                <w:sz w:val="20"/>
              </w:rPr>
              <w:t>FLIGHT_HOURS</w:t>
            </w:r>
          </w:p>
        </w:tc>
        <w:tc>
          <w:tcPr>
            <w:tcW w:type="dxa" w:w="1134"/>
          </w:tcPr>
          <w:p>
            <w:pPr>
              <w:spacing w:before="20" w:after="20"/>
              <w:jc w:val="center"/>
            </w:pPr>
            <w:r/>
            <w:r>
              <w:rPr>
                <w:rFonts w:ascii="Times New Roman" w:hAnsi="Times New Roman"/>
                <w:b w:val="0"/>
                <w:color w:val="000000"/>
                <w:sz w:val="20"/>
              </w:rPr>
              <w:t>0</w:t>
            </w:r>
          </w:p>
        </w:tc>
        <w:tc>
          <w:tcPr>
            <w:tcW w:type="dxa" w:w="1191"/>
          </w:tcPr>
          <w:p>
            <w:pPr>
              <w:spacing w:before="20" w:after="20"/>
              <w:jc w:val="center"/>
            </w:pPr>
            <w:r/>
            <w:r>
              <w:rPr>
                <w:rFonts w:ascii="Times New Roman" w:hAnsi="Times New Roman"/>
                <w:b w:val="0"/>
                <w:color w:val="000000"/>
                <w:sz w:val="20"/>
              </w:rPr>
              <w:t>0.00%</w:t>
            </w:r>
          </w:p>
        </w:tc>
      </w:tr>
    </w:tbl>
    <w:p>
      <w:pPr>
        <w:spacing w:before="0" w:after="160"/>
        <w:jc w:val="center"/>
      </w:pPr>
      <w:r>
        <w:rPr>
          <w:rFonts w:ascii="Times New Roman" w:hAnsi="Times New Roman"/>
          <w:b w:val="0"/>
          <w:i/>
          <w:color w:val="000000"/>
          <w:sz w:val="21"/>
        </w:rPr>
        <w:t>Table 2: Missing values of the analysis variables after cleaning.</w:t>
      </w:r>
    </w:p>
    <w:p>
      <w:pPr>
        <w:spacing w:before="0" w:after="160"/>
        <w:jc w:val="both"/>
      </w:pPr>
      <w:r>
        <w:rPr>
          <w:rFonts w:ascii="Times New Roman" w:hAnsi="Times New Roman"/>
          <w:b w:val="0"/>
          <w:i w:val="0"/>
          <w:color w:val="000000"/>
          <w:sz w:val="24"/>
        </w:rPr>
        <w:t>The weapon load (LOAD_LB) is recorded only in the SEADAB source, which is why 70.5% of the sample has no load; every problem that uses the load states this and analyses only the records where it is known. The cloud cover is missing for more than half of the records because ground reports often did not observe it.</w:t>
      </w:r>
    </w:p>
    <w:p>
      <w:pPr>
        <w:spacing w:before="160" w:after="80"/>
      </w:pPr>
      <w:r>
        <w:rPr>
          <w:rFonts w:ascii="Times New Roman" w:hAnsi="Times New Roman"/>
          <w:b/>
          <w:i w:val="0"/>
          <w:color w:val="000000"/>
          <w:sz w:val="24"/>
        </w:rPr>
        <w:t>Limitations of the data (stated once, valid for every problem)</w:t>
      </w:r>
    </w:p>
    <w:p>
      <w:pPr>
        <w:spacing w:before="0" w:after="60"/>
        <w:ind w:left="425" w:hanging="312"/>
        <w:jc w:val="both"/>
      </w:pPr>
      <w:r>
        <w:rPr>
          <w:rFonts w:ascii="Times New Roman" w:hAnsi="Times New Roman"/>
          <w:b w:val="0"/>
          <w:i w:val="0"/>
          <w:color w:val="000000"/>
          <w:sz w:val="24"/>
        </w:rPr>
        <w:t>•  One record is one delivery event as reported by one source, not one mission. A single mission can produce several records, so records are not fully independent. The p-values in the tests are therefore slightly optimistic; the effect sizes are quoted for this reason.</w:t>
      </w:r>
    </w:p>
    <w:p>
      <w:pPr>
        <w:spacing w:before="0" w:after="60"/>
        <w:ind w:left="425" w:hanging="312"/>
        <w:jc w:val="both"/>
      </w:pPr>
      <w:r>
        <w:rPr>
          <w:rFonts w:ascii="Times New Roman" w:hAnsi="Times New Roman"/>
          <w:b w:val="0"/>
          <w:i w:val="0"/>
          <w:color w:val="000000"/>
          <w:sz w:val="24"/>
        </w:rPr>
        <w:t>•  The four source databases overlap in time and purpose; the database merges them without deduplication flags, so double counting of unusual events cannot be fully excluded.</w:t>
      </w:r>
    </w:p>
    <w:p>
      <w:pPr>
        <w:spacing w:before="0" w:after="60"/>
        <w:ind w:left="425" w:hanging="312"/>
        <w:jc w:val="both"/>
      </w:pPr>
      <w:r>
        <w:rPr>
          <w:rFonts w:ascii="Times New Roman" w:hAnsi="Times New Roman"/>
          <w:b w:val="0"/>
          <w:i w:val="0"/>
          <w:color w:val="000000"/>
          <w:sz w:val="24"/>
        </w:rPr>
        <w:t>•  Weapons loaded weight is recorded only in SEADAB; results about the load apply to that source only.</w:t>
      </w:r>
    </w:p>
    <w:p>
      <w:pPr>
        <w:spacing w:before="0" w:after="60"/>
        <w:ind w:left="425" w:hanging="312"/>
        <w:jc w:val="both"/>
      </w:pPr>
      <w:r>
        <w:rPr>
          <w:rFonts w:ascii="Times New Roman" w:hAnsi="Times New Roman"/>
          <w:b w:val="0"/>
          <w:i w:val="0"/>
          <w:color w:val="000000"/>
          <w:sz w:val="24"/>
        </w:rPr>
        <w:t>•  The source data are historical reports of the war; recorded numbers (weapons, aircraft) are the numbers reported at the time.</w:t>
      </w:r>
    </w:p>
    <w:p>
      <w:pPr>
        <w:spacing w:before="280" w:after="80"/>
      </w:pPr>
      <w:r>
        <w:rPr>
          <w:rFonts w:ascii="Times New Roman" w:hAnsi="Times New Roman"/>
          <w:b/>
          <w:i w:val="0"/>
          <w:color w:val="000000"/>
          <w:sz w:val="27"/>
        </w:rPr>
        <w:t>Mapping of the course units to the problem statements</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1020"/>
            <w:shd w:val="clear" w:color="auto" w:fill="D9D9D9"/>
          </w:tcPr>
          <w:p>
            <w:pPr>
              <w:spacing w:before="20" w:after="20"/>
              <w:jc w:val="center"/>
            </w:pPr>
            <w:r/>
            <w:r>
              <w:rPr>
                <w:rFonts w:ascii="Times New Roman" w:hAnsi="Times New Roman"/>
                <w:b/>
                <w:color w:val="000000"/>
                <w:sz w:val="22"/>
              </w:rPr>
              <w:t>Unit</w:t>
            </w:r>
          </w:p>
        </w:tc>
        <w:tc>
          <w:tcPr>
            <w:tcW w:type="dxa" w:w="5896"/>
            <w:shd w:val="clear" w:color="auto" w:fill="D9D9D9"/>
          </w:tcPr>
          <w:p>
            <w:pPr>
              <w:spacing w:before="20" w:after="20"/>
              <w:jc w:val="center"/>
            </w:pPr>
            <w:r/>
            <w:r>
              <w:rPr>
                <w:rFonts w:ascii="Times New Roman" w:hAnsi="Times New Roman"/>
                <w:b/>
                <w:color w:val="000000"/>
                <w:sz w:val="22"/>
              </w:rPr>
              <w:t>Topics in the syllabus</w:t>
            </w:r>
          </w:p>
        </w:tc>
        <w:tc>
          <w:tcPr>
            <w:tcW w:type="dxa" w:w="2665"/>
            <w:shd w:val="clear" w:color="auto" w:fill="D9D9D9"/>
          </w:tcPr>
          <w:p>
            <w:pPr>
              <w:spacing w:before="20" w:after="20"/>
              <w:jc w:val="center"/>
            </w:pPr>
            <w:r/>
            <w:r>
              <w:rPr>
                <w:rFonts w:ascii="Times New Roman" w:hAnsi="Times New Roman"/>
                <w:b/>
                <w:color w:val="000000"/>
                <w:sz w:val="22"/>
              </w:rPr>
              <w:t>Covered by</w:t>
            </w:r>
          </w:p>
        </w:tc>
      </w:tr>
      <w:tr>
        <w:tc>
          <w:tcPr>
            <w:tcW w:type="dxa" w:w="1020"/>
          </w:tcPr>
          <w:p>
            <w:pPr>
              <w:spacing w:before="20" w:after="20"/>
              <w:jc w:val="center"/>
            </w:pPr>
            <w:r/>
            <w:r>
              <w:rPr>
                <w:rFonts w:ascii="Times New Roman" w:hAnsi="Times New Roman"/>
                <w:b w:val="0"/>
                <w:color w:val="000000"/>
                <w:sz w:val="22"/>
              </w:rPr>
              <w:t>Unit I</w:t>
            </w:r>
          </w:p>
        </w:tc>
        <w:tc>
          <w:tcPr>
            <w:tcW w:type="dxa" w:w="5896"/>
          </w:tcPr>
          <w:p>
            <w:pPr>
              <w:spacing w:before="20" w:after="20"/>
            </w:pPr>
            <w:r/>
            <w:r>
              <w:rPr>
                <w:rFonts w:ascii="Times New Roman" w:hAnsi="Times New Roman"/>
                <w:b w:val="0"/>
                <w:color w:val="000000"/>
                <w:sz w:val="22"/>
              </w:rPr>
              <w:t>Data handling in R, descriptive statistics, data visualization</w:t>
            </w:r>
          </w:p>
        </w:tc>
        <w:tc>
          <w:tcPr>
            <w:tcW w:type="dxa" w:w="2665"/>
          </w:tcPr>
          <w:p>
            <w:pPr>
              <w:spacing w:before="20" w:after="20"/>
            </w:pPr>
            <w:r/>
            <w:r>
              <w:rPr>
                <w:rFonts w:ascii="Times New Roman" w:hAnsi="Times New Roman"/>
                <w:b w:val="0"/>
                <w:color w:val="000000"/>
                <w:sz w:val="22"/>
              </w:rPr>
              <w:t>Problem statement 1</w:t>
            </w:r>
          </w:p>
        </w:tc>
      </w:tr>
      <w:tr>
        <w:tc>
          <w:tcPr>
            <w:tcW w:type="dxa" w:w="1020"/>
          </w:tcPr>
          <w:p>
            <w:pPr>
              <w:spacing w:before="20" w:after="20"/>
              <w:jc w:val="center"/>
            </w:pPr>
            <w:r/>
            <w:r>
              <w:rPr>
                <w:rFonts w:ascii="Times New Roman" w:hAnsi="Times New Roman"/>
                <w:b w:val="0"/>
                <w:color w:val="000000"/>
                <w:sz w:val="22"/>
              </w:rPr>
              <w:t>Unit II</w:t>
            </w:r>
          </w:p>
        </w:tc>
        <w:tc>
          <w:tcPr>
            <w:tcW w:type="dxa" w:w="5896"/>
          </w:tcPr>
          <w:p>
            <w:pPr>
              <w:spacing w:before="20" w:after="20"/>
            </w:pPr>
            <w:r/>
            <w:r>
              <w:rPr>
                <w:rFonts w:ascii="Times New Roman" w:hAnsi="Times New Roman"/>
                <w:b w:val="0"/>
                <w:color w:val="000000"/>
                <w:sz w:val="22"/>
              </w:rPr>
              <w:t>Probability, random variables, standard distributions, central limit theorem</w:t>
            </w:r>
          </w:p>
        </w:tc>
        <w:tc>
          <w:tcPr>
            <w:tcW w:type="dxa" w:w="2665"/>
          </w:tcPr>
          <w:p>
            <w:pPr>
              <w:spacing w:before="20" w:after="20"/>
            </w:pPr>
            <w:r/>
            <w:r>
              <w:rPr>
                <w:rFonts w:ascii="Times New Roman" w:hAnsi="Times New Roman"/>
                <w:b w:val="0"/>
                <w:color w:val="000000"/>
                <w:sz w:val="22"/>
              </w:rPr>
              <w:t>Problem statement 2</w:t>
            </w:r>
          </w:p>
        </w:tc>
      </w:tr>
      <w:tr>
        <w:tc>
          <w:tcPr>
            <w:tcW w:type="dxa" w:w="1020"/>
          </w:tcPr>
          <w:p>
            <w:pPr>
              <w:spacing w:before="20" w:after="20"/>
              <w:jc w:val="center"/>
            </w:pPr>
            <w:r/>
            <w:r>
              <w:rPr>
                <w:rFonts w:ascii="Times New Roman" w:hAnsi="Times New Roman"/>
                <w:b w:val="0"/>
                <w:color w:val="000000"/>
                <w:sz w:val="22"/>
              </w:rPr>
              <w:t>Unit III</w:t>
            </w:r>
          </w:p>
        </w:tc>
        <w:tc>
          <w:tcPr>
            <w:tcW w:type="dxa" w:w="5896"/>
          </w:tcPr>
          <w:p>
            <w:pPr>
              <w:spacing w:before="20" w:after="20"/>
            </w:pPr>
            <w:r/>
            <w:r>
              <w:rPr>
                <w:rFonts w:ascii="Times New Roman" w:hAnsi="Times New Roman"/>
                <w:b w:val="0"/>
                <w:color w:val="000000"/>
                <w:sz w:val="22"/>
              </w:rPr>
              <w:t>Sampling, estimation, hypothesis testing (t-test, chi-square test), testing of means and proportions</w:t>
            </w:r>
          </w:p>
        </w:tc>
        <w:tc>
          <w:tcPr>
            <w:tcW w:type="dxa" w:w="2665"/>
          </w:tcPr>
          <w:p>
            <w:pPr>
              <w:spacing w:before="20" w:after="20"/>
            </w:pPr>
            <w:r/>
            <w:r>
              <w:rPr>
                <w:rFonts w:ascii="Times New Roman" w:hAnsi="Times New Roman"/>
                <w:b w:val="0"/>
                <w:color w:val="000000"/>
                <w:sz w:val="22"/>
              </w:rPr>
              <w:t>Problem statements 3 and 4</w:t>
            </w:r>
          </w:p>
        </w:tc>
      </w:tr>
      <w:tr>
        <w:tc>
          <w:tcPr>
            <w:tcW w:type="dxa" w:w="1020"/>
          </w:tcPr>
          <w:p>
            <w:pPr>
              <w:spacing w:before="20" w:after="20"/>
              <w:jc w:val="center"/>
            </w:pPr>
            <w:r/>
            <w:r>
              <w:rPr>
                <w:rFonts w:ascii="Times New Roman" w:hAnsi="Times New Roman"/>
                <w:b w:val="0"/>
                <w:color w:val="000000"/>
                <w:sz w:val="22"/>
              </w:rPr>
              <w:t>Unit IV</w:t>
            </w:r>
          </w:p>
        </w:tc>
        <w:tc>
          <w:tcPr>
            <w:tcW w:type="dxa" w:w="5896"/>
          </w:tcPr>
          <w:p>
            <w:pPr>
              <w:spacing w:before="20" w:after="20"/>
            </w:pPr>
            <w:r/>
            <w:r>
              <w:rPr>
                <w:rFonts w:ascii="Times New Roman" w:hAnsi="Times New Roman"/>
                <w:b w:val="0"/>
                <w:color w:val="000000"/>
                <w:sz w:val="22"/>
              </w:rPr>
              <w:t>Correlation, simple and multiple linear regression, prediction</w:t>
            </w:r>
          </w:p>
        </w:tc>
        <w:tc>
          <w:tcPr>
            <w:tcW w:type="dxa" w:w="2665"/>
          </w:tcPr>
          <w:p>
            <w:pPr>
              <w:spacing w:before="20" w:after="20"/>
            </w:pPr>
            <w:r/>
            <w:r>
              <w:rPr>
                <w:rFonts w:ascii="Times New Roman" w:hAnsi="Times New Roman"/>
                <w:b w:val="0"/>
                <w:color w:val="000000"/>
                <w:sz w:val="22"/>
              </w:rPr>
              <w:t>Problem statement 5</w:t>
            </w:r>
          </w:p>
        </w:tc>
      </w:tr>
    </w:tbl>
    <w:p>
      <w:pPr>
        <w:spacing w:before="0" w:after="160"/>
        <w:jc w:val="center"/>
      </w:pPr>
      <w:r>
        <w:rPr>
          <w:rFonts w:ascii="Times New Roman" w:hAnsi="Times New Roman"/>
          <w:b w:val="0"/>
          <w:i/>
          <w:color w:val="000000"/>
          <w:sz w:val="21"/>
        </w:rPr>
        <w:t>Table 3: Coverage of the four units of the syllabus by the five problem statements.</w:t>
      </w:r>
    </w:p>
    <w:p>
      <w:r>
        <w:br w:type="page"/>
      </w:r>
    </w:p>
    <w:p>
      <w:pPr>
        <w:spacing w:before="0" w:after="120"/>
      </w:pPr>
      <w:r>
        <w:rPr>
          <w:rFonts w:ascii="Times New Roman" w:hAnsi="Times New Roman"/>
          <w:b/>
          <w:i w:val="0"/>
          <w:color w:val="000000"/>
          <w:sz w:val="28"/>
        </w:rPr>
        <w:t>Problem statement 1 (Unit I): Descriptive analysis of the weapon-delivery records</w:t>
      </w:r>
    </w:p>
    <w:p>
      <w:pPr>
        <w:spacing w:before="160" w:after="80"/>
      </w:pPr>
      <w:r>
        <w:rPr>
          <w:rFonts w:ascii="Times New Roman" w:hAnsi="Times New Roman"/>
          <w:b/>
          <w:i w:val="0"/>
          <w:color w:val="000000"/>
          <w:sz w:val="24"/>
        </w:rPr>
        <w:t>Problem statement</w:t>
      </w:r>
    </w:p>
    <w:p>
      <w:pPr>
        <w:spacing w:before="0" w:after="120"/>
        <w:jc w:val="both"/>
      </w:pPr>
      <w:r>
        <w:rPr>
          <w:rFonts w:ascii="Times New Roman" w:hAnsi="Times New Roman"/>
          <w:b w:val="0"/>
          <w:i w:val="0"/>
          <w:color w:val="000000"/>
          <w:sz w:val="24"/>
        </w:rPr>
        <w:t>Describe how the weapon-delivery activity recorded in the data is distributed over time, target countries, aircraft types and weapon classes, and summarize the number of weapons delivered and the number of aircraft used per record with suitable descriptive statistics and graphs.</w:t>
      </w:r>
    </w:p>
    <w:p>
      <w:pPr>
        <w:spacing w:before="160" w:after="80"/>
      </w:pPr>
      <w:r>
        <w:rPr>
          <w:rFonts w:ascii="Times New Roman" w:hAnsi="Times New Roman"/>
          <w:b/>
          <w:i w:val="0"/>
          <w:color w:val="000000"/>
          <w:sz w:val="24"/>
        </w:rPr>
        <w:t>Introduction (purpose and approach)</w:t>
      </w:r>
    </w:p>
    <w:p>
      <w:pPr>
        <w:spacing w:before="0" w:after="120"/>
        <w:jc w:val="both"/>
      </w:pPr>
      <w:r>
        <w:rPr>
          <w:rFonts w:ascii="Times New Roman" w:hAnsi="Times New Roman"/>
          <w:b w:val="0"/>
          <w:i w:val="0"/>
          <w:color w:val="000000"/>
          <w:sz w:val="24"/>
        </w:rPr>
        <w:t>The first job is simple: see what the recorded air campaign actually looks like - when the deliveries happened, where they went, which aircraft flew them and what was dropped. Standard descriptive statistics are enough for this: frequency tables for the categorical variables, and mean, median, quartiles and skewness for the numbers, with one clear graph per question. Everything is produced in R with ggplot2.</w:t>
      </w:r>
    </w:p>
    <w:p>
      <w:pPr>
        <w:spacing w:before="160" w:after="80"/>
      </w:pPr>
      <w:r>
        <w:rPr>
          <w:rFonts w:ascii="Times New Roman" w:hAnsi="Times New Roman"/>
          <w:b/>
          <w:i w:val="0"/>
          <w:color w:val="000000"/>
          <w:sz w:val="24"/>
        </w:rPr>
        <w:t>Approach / algorithm with explanation</w:t>
      </w:r>
    </w:p>
    <w:p>
      <w:pPr>
        <w:spacing w:before="0" w:after="60"/>
        <w:ind w:left="425" w:hanging="312"/>
        <w:jc w:val="both"/>
      </w:pPr>
      <w:r>
        <w:rPr>
          <w:rFonts w:ascii="Times New Roman" w:hAnsi="Times New Roman"/>
          <w:b w:val="0"/>
          <w:i w:val="0"/>
          <w:color w:val="000000"/>
          <w:sz w:val="24"/>
        </w:rPr>
        <w:t>1. Load clean_data.csv (source scripts/common_setup.R).</w:t>
      </w:r>
    </w:p>
    <w:p>
      <w:pPr>
        <w:spacing w:before="0" w:after="60"/>
        <w:ind w:left="425" w:hanging="312"/>
        <w:jc w:val="both"/>
      </w:pPr>
      <w:r>
        <w:rPr>
          <w:rFonts w:ascii="Times New Roman" w:hAnsi="Times New Roman"/>
          <w:b w:val="0"/>
          <w:i w:val="0"/>
          <w:color w:val="000000"/>
          <w:sz w:val="24"/>
        </w:rPr>
        <w:t>2. Frequency tables for year, month, target country, aircraft group, period of day, source database and weapon class.</w:t>
      </w:r>
    </w:p>
    <w:p>
      <w:pPr>
        <w:spacing w:before="0" w:after="60"/>
        <w:ind w:left="425" w:hanging="312"/>
        <w:jc w:val="both"/>
      </w:pPr>
      <w:r>
        <w:rPr>
          <w:rFonts w:ascii="Times New Roman" w:hAnsi="Times New Roman"/>
          <w:b w:val="0"/>
          <w:i w:val="0"/>
          <w:color w:val="000000"/>
          <w:sz w:val="24"/>
        </w:rPr>
        <w:t>3. Summary statistics of WEAPONS_DELIVERED, AIRCRAFT_NO, LOAD_LB, TGT_HOUR, LAT and LON - median and quartiles next to the mean, plus skewness and kurtosis, because every one of these variables is strongly skewed.</w:t>
      </w:r>
    </w:p>
    <w:p>
      <w:pPr>
        <w:spacing w:before="0" w:after="60"/>
        <w:ind w:left="425" w:hanging="312"/>
        <w:jc w:val="both"/>
      </w:pPr>
      <w:r>
        <w:rPr>
          <w:rFonts w:ascii="Times New Roman" w:hAnsi="Times New Roman"/>
          <w:b w:val="0"/>
          <w:i w:val="0"/>
          <w:color w:val="000000"/>
          <w:sz w:val="24"/>
        </w:rPr>
        <w:t>4. Five graphs: records per year, the monthly series by country, the histogram of weapons delivered, boxplots of weapons by country, and a map of the target coordinates.</w:t>
      </w:r>
    </w:p>
    <w:p>
      <w:pPr>
        <w:spacing w:before="0" w:after="60"/>
        <w:ind w:left="425" w:hanging="312"/>
        <w:jc w:val="both"/>
      </w:pPr>
      <w:r>
        <w:rPr>
          <w:rFonts w:ascii="Times New Roman" w:hAnsi="Times New Roman"/>
          <w:b w:val="0"/>
          <w:i w:val="0"/>
          <w:color w:val="000000"/>
          <w:sz w:val="24"/>
        </w:rPr>
        <w:t>5. Read every number with the skew in mind and trust the median more than the mean when describing the typical record.</w:t>
      </w:r>
    </w:p>
    <w:p>
      <w:pPr>
        <w:spacing w:before="160" w:after="80"/>
      </w:pPr>
      <w:r>
        <w:rPr>
          <w:rFonts w:ascii="Times New Roman" w:hAnsi="Times New Roman"/>
          <w:b/>
          <w:i w:val="0"/>
          <w:color w:val="000000"/>
          <w:sz w:val="24"/>
        </w:rPr>
        <w:t>Output with description</w:t>
      </w:r>
    </w:p>
    <w:p>
      <w:pPr>
        <w:spacing w:before="0" w:after="40"/>
        <w:jc w:val="both"/>
      </w:pPr>
      <w:r>
        <w:rPr>
          <w:rFonts w:ascii="Times New Roman" w:hAnsi="Times New Roman"/>
          <w:b w:val="0"/>
          <w:i w:val="0"/>
          <w:color w:val="000000"/>
          <w:sz w:val="24"/>
        </w:rPr>
        <w:t>Frequency tables (from outputs/problem1.txt):</w:t>
      </w:r>
    </w:p>
    <w:tbl>
      <w:tblPr>
        <w:tblStyle w:val="TableGrid"/>
        <w:tblW w:type="auto" w:w="0"/>
        <w:jc w:val="center"/>
        <w:tblLayout w:type="fixed"/>
        <w:tblLook w:firstColumn="1" w:firstRow="1" w:lastColumn="0" w:lastRow="0" w:noHBand="0" w:noVBand="1" w:val="04A0"/>
      </w:tblPr>
      <w:tblGrid>
        <w:gridCol w:w="803"/>
        <w:gridCol w:w="803"/>
        <w:gridCol w:w="803"/>
        <w:gridCol w:w="803"/>
        <w:gridCol w:w="803"/>
        <w:gridCol w:w="803"/>
        <w:gridCol w:w="803"/>
        <w:gridCol w:w="803"/>
        <w:gridCol w:w="803"/>
        <w:gridCol w:w="803"/>
        <w:gridCol w:w="803"/>
        <w:gridCol w:w="803"/>
      </w:tblGrid>
      <w:tr>
        <w:tc>
          <w:tcPr>
            <w:tcW w:type="dxa" w:w="1077"/>
            <w:shd w:val="clear" w:color="auto" w:fill="D9D9D9"/>
          </w:tcPr>
          <w:p>
            <w:pPr>
              <w:spacing w:before="20" w:after="20"/>
              <w:jc w:val="center"/>
            </w:pPr>
            <w:r/>
            <w:r>
              <w:rPr>
                <w:rFonts w:ascii="Times New Roman" w:hAnsi="Times New Roman"/>
                <w:b/>
                <w:color w:val="000000"/>
                <w:sz w:val="19"/>
              </w:rPr>
              <w:t>Year</w:t>
            </w:r>
          </w:p>
        </w:tc>
        <w:tc>
          <w:tcPr>
            <w:tcW w:type="dxa" w:w="765"/>
            <w:shd w:val="clear" w:color="auto" w:fill="D9D9D9"/>
          </w:tcPr>
          <w:p>
            <w:pPr>
              <w:spacing w:before="20" w:after="20"/>
              <w:jc w:val="center"/>
            </w:pPr>
            <w:r/>
            <w:r>
              <w:rPr>
                <w:rFonts w:ascii="Times New Roman" w:hAnsi="Times New Roman"/>
                <w:b/>
                <w:color w:val="000000"/>
                <w:sz w:val="19"/>
              </w:rPr>
              <w:t>1965</w:t>
            </w:r>
          </w:p>
        </w:tc>
        <w:tc>
          <w:tcPr>
            <w:tcW w:type="dxa" w:w="765"/>
            <w:shd w:val="clear" w:color="auto" w:fill="D9D9D9"/>
          </w:tcPr>
          <w:p>
            <w:pPr>
              <w:spacing w:before="20" w:after="20"/>
              <w:jc w:val="center"/>
            </w:pPr>
            <w:r/>
            <w:r>
              <w:rPr>
                <w:rFonts w:ascii="Times New Roman" w:hAnsi="Times New Roman"/>
                <w:b/>
                <w:color w:val="000000"/>
                <w:sz w:val="19"/>
              </w:rPr>
              <w:t>1966</w:t>
            </w:r>
          </w:p>
        </w:tc>
        <w:tc>
          <w:tcPr>
            <w:tcW w:type="dxa" w:w="765"/>
            <w:shd w:val="clear" w:color="auto" w:fill="D9D9D9"/>
          </w:tcPr>
          <w:p>
            <w:pPr>
              <w:spacing w:before="20" w:after="20"/>
              <w:jc w:val="center"/>
            </w:pPr>
            <w:r/>
            <w:r>
              <w:rPr>
                <w:rFonts w:ascii="Times New Roman" w:hAnsi="Times New Roman"/>
                <w:b/>
                <w:color w:val="000000"/>
                <w:sz w:val="19"/>
              </w:rPr>
              <w:t>1967</w:t>
            </w:r>
          </w:p>
        </w:tc>
        <w:tc>
          <w:tcPr>
            <w:tcW w:type="dxa" w:w="765"/>
            <w:shd w:val="clear" w:color="auto" w:fill="D9D9D9"/>
          </w:tcPr>
          <w:p>
            <w:pPr>
              <w:spacing w:before="20" w:after="20"/>
              <w:jc w:val="center"/>
            </w:pPr>
            <w:r/>
            <w:r>
              <w:rPr>
                <w:rFonts w:ascii="Times New Roman" w:hAnsi="Times New Roman"/>
                <w:b/>
                <w:color w:val="000000"/>
                <w:sz w:val="19"/>
              </w:rPr>
              <w:t>1968</w:t>
            </w:r>
          </w:p>
        </w:tc>
        <w:tc>
          <w:tcPr>
            <w:tcW w:type="dxa" w:w="765"/>
            <w:shd w:val="clear" w:color="auto" w:fill="D9D9D9"/>
          </w:tcPr>
          <w:p>
            <w:pPr>
              <w:spacing w:before="20" w:after="20"/>
              <w:jc w:val="center"/>
            </w:pPr>
            <w:r/>
            <w:r>
              <w:rPr>
                <w:rFonts w:ascii="Times New Roman" w:hAnsi="Times New Roman"/>
                <w:b/>
                <w:color w:val="000000"/>
                <w:sz w:val="19"/>
              </w:rPr>
              <w:t>1969</w:t>
            </w:r>
          </w:p>
        </w:tc>
        <w:tc>
          <w:tcPr>
            <w:tcW w:type="dxa" w:w="765"/>
            <w:shd w:val="clear" w:color="auto" w:fill="D9D9D9"/>
          </w:tcPr>
          <w:p>
            <w:pPr>
              <w:spacing w:before="20" w:after="20"/>
              <w:jc w:val="center"/>
            </w:pPr>
            <w:r/>
            <w:r>
              <w:rPr>
                <w:rFonts w:ascii="Times New Roman" w:hAnsi="Times New Roman"/>
                <w:b/>
                <w:color w:val="000000"/>
                <w:sz w:val="19"/>
              </w:rPr>
              <w:t>1970</w:t>
            </w:r>
          </w:p>
        </w:tc>
        <w:tc>
          <w:tcPr>
            <w:tcW w:type="dxa" w:w="765"/>
            <w:shd w:val="clear" w:color="auto" w:fill="D9D9D9"/>
          </w:tcPr>
          <w:p>
            <w:pPr>
              <w:spacing w:before="20" w:after="20"/>
              <w:jc w:val="center"/>
            </w:pPr>
            <w:r/>
            <w:r>
              <w:rPr>
                <w:rFonts w:ascii="Times New Roman" w:hAnsi="Times New Roman"/>
                <w:b/>
                <w:color w:val="000000"/>
                <w:sz w:val="19"/>
              </w:rPr>
              <w:t>1971</w:t>
            </w:r>
          </w:p>
        </w:tc>
        <w:tc>
          <w:tcPr>
            <w:tcW w:type="dxa" w:w="765"/>
            <w:shd w:val="clear" w:color="auto" w:fill="D9D9D9"/>
          </w:tcPr>
          <w:p>
            <w:pPr>
              <w:spacing w:before="20" w:after="20"/>
              <w:jc w:val="center"/>
            </w:pPr>
            <w:r/>
            <w:r>
              <w:rPr>
                <w:rFonts w:ascii="Times New Roman" w:hAnsi="Times New Roman"/>
                <w:b/>
                <w:color w:val="000000"/>
                <w:sz w:val="19"/>
              </w:rPr>
              <w:t>1972</w:t>
            </w:r>
          </w:p>
        </w:tc>
        <w:tc>
          <w:tcPr>
            <w:tcW w:type="dxa" w:w="765"/>
            <w:shd w:val="clear" w:color="auto" w:fill="D9D9D9"/>
          </w:tcPr>
          <w:p>
            <w:pPr>
              <w:spacing w:before="20" w:after="20"/>
              <w:jc w:val="center"/>
            </w:pPr>
            <w:r/>
            <w:r>
              <w:rPr>
                <w:rFonts w:ascii="Times New Roman" w:hAnsi="Times New Roman"/>
                <w:b/>
                <w:color w:val="000000"/>
                <w:sz w:val="19"/>
              </w:rPr>
              <w:t>1973</w:t>
            </w:r>
          </w:p>
        </w:tc>
        <w:tc>
          <w:tcPr>
            <w:tcW w:type="dxa" w:w="765"/>
            <w:shd w:val="clear" w:color="auto" w:fill="D9D9D9"/>
          </w:tcPr>
          <w:p>
            <w:pPr>
              <w:spacing w:before="20" w:after="20"/>
              <w:jc w:val="center"/>
            </w:pPr>
            <w:r/>
            <w:r>
              <w:rPr>
                <w:rFonts w:ascii="Times New Roman" w:hAnsi="Times New Roman"/>
                <w:b/>
                <w:color w:val="000000"/>
                <w:sz w:val="19"/>
              </w:rPr>
              <w:t>1974</w:t>
            </w:r>
          </w:p>
        </w:tc>
        <w:tc>
          <w:tcPr>
            <w:tcW w:type="dxa" w:w="765"/>
            <w:shd w:val="clear" w:color="auto" w:fill="D9D9D9"/>
          </w:tcPr>
          <w:p>
            <w:pPr>
              <w:spacing w:before="20" w:after="20"/>
              <w:jc w:val="center"/>
            </w:pPr>
            <w:r/>
            <w:r>
              <w:rPr>
                <w:rFonts w:ascii="Times New Roman" w:hAnsi="Times New Roman"/>
                <w:b/>
                <w:color w:val="000000"/>
                <w:sz w:val="19"/>
              </w:rPr>
              <w:t>1975</w:t>
            </w:r>
          </w:p>
        </w:tc>
      </w:tr>
      <w:tr>
        <w:tc>
          <w:tcPr>
            <w:tcW w:type="dxa" w:w="1077"/>
          </w:tcPr>
          <w:p>
            <w:pPr>
              <w:spacing w:before="20" w:after="20"/>
            </w:pPr>
            <w:r/>
            <w:r>
              <w:rPr>
                <w:rFonts w:ascii="Times New Roman" w:hAnsi="Times New Roman"/>
                <w:b w:val="0"/>
                <w:color w:val="000000"/>
                <w:sz w:val="19"/>
              </w:rPr>
              <w:t>Records</w:t>
            </w:r>
          </w:p>
        </w:tc>
        <w:tc>
          <w:tcPr>
            <w:tcW w:type="dxa" w:w="765"/>
          </w:tcPr>
          <w:p>
            <w:pPr>
              <w:spacing w:before="20" w:after="20"/>
              <w:jc w:val="center"/>
            </w:pPr>
            <w:r/>
            <w:r>
              <w:rPr>
                <w:rFonts w:ascii="Times New Roman" w:hAnsi="Times New Roman"/>
                <w:b w:val="0"/>
                <w:color w:val="000000"/>
                <w:sz w:val="19"/>
              </w:rPr>
              <w:t>300</w:t>
            </w:r>
          </w:p>
        </w:tc>
        <w:tc>
          <w:tcPr>
            <w:tcW w:type="dxa" w:w="765"/>
          </w:tcPr>
          <w:p>
            <w:pPr>
              <w:spacing w:before="20" w:after="20"/>
              <w:jc w:val="center"/>
            </w:pPr>
            <w:r/>
            <w:r>
              <w:rPr>
                <w:rFonts w:ascii="Times New Roman" w:hAnsi="Times New Roman"/>
                <w:b w:val="0"/>
                <w:color w:val="000000"/>
                <w:sz w:val="19"/>
              </w:rPr>
              <w:t>1,954</w:t>
            </w:r>
          </w:p>
        </w:tc>
        <w:tc>
          <w:tcPr>
            <w:tcW w:type="dxa" w:w="765"/>
          </w:tcPr>
          <w:p>
            <w:pPr>
              <w:spacing w:before="20" w:after="20"/>
              <w:jc w:val="center"/>
            </w:pPr>
            <w:r/>
            <w:r>
              <w:rPr>
                <w:rFonts w:ascii="Times New Roman" w:hAnsi="Times New Roman"/>
                <w:b w:val="0"/>
                <w:color w:val="000000"/>
                <w:sz w:val="19"/>
              </w:rPr>
              <w:t>2,337</w:t>
            </w:r>
          </w:p>
        </w:tc>
        <w:tc>
          <w:tcPr>
            <w:tcW w:type="dxa" w:w="765"/>
          </w:tcPr>
          <w:p>
            <w:pPr>
              <w:spacing w:before="20" w:after="20"/>
              <w:jc w:val="center"/>
            </w:pPr>
            <w:r/>
            <w:r>
              <w:rPr>
                <w:rFonts w:ascii="Times New Roman" w:hAnsi="Times New Roman"/>
                <w:b w:val="0"/>
                <w:color w:val="000000"/>
                <w:sz w:val="19"/>
              </w:rPr>
              <w:t>3,352</w:t>
            </w:r>
          </w:p>
        </w:tc>
        <w:tc>
          <w:tcPr>
            <w:tcW w:type="dxa" w:w="765"/>
          </w:tcPr>
          <w:p>
            <w:pPr>
              <w:spacing w:before="20" w:after="20"/>
              <w:jc w:val="center"/>
            </w:pPr>
            <w:r/>
            <w:r>
              <w:rPr>
                <w:rFonts w:ascii="Times New Roman" w:hAnsi="Times New Roman"/>
                <w:b w:val="0"/>
                <w:color w:val="000000"/>
                <w:sz w:val="19"/>
              </w:rPr>
              <w:t>2,470</w:t>
            </w:r>
          </w:p>
        </w:tc>
        <w:tc>
          <w:tcPr>
            <w:tcW w:type="dxa" w:w="765"/>
          </w:tcPr>
          <w:p>
            <w:pPr>
              <w:spacing w:before="20" w:after="20"/>
              <w:jc w:val="center"/>
            </w:pPr>
            <w:r/>
            <w:r>
              <w:rPr>
                <w:rFonts w:ascii="Times New Roman" w:hAnsi="Times New Roman"/>
                <w:b w:val="0"/>
                <w:color w:val="000000"/>
                <w:sz w:val="19"/>
              </w:rPr>
              <w:t>3,532</w:t>
            </w:r>
          </w:p>
        </w:tc>
        <w:tc>
          <w:tcPr>
            <w:tcW w:type="dxa" w:w="765"/>
          </w:tcPr>
          <w:p>
            <w:pPr>
              <w:spacing w:before="20" w:after="20"/>
              <w:jc w:val="center"/>
            </w:pPr>
            <w:r/>
            <w:r>
              <w:rPr>
                <w:rFonts w:ascii="Times New Roman" w:hAnsi="Times New Roman"/>
                <w:b w:val="0"/>
                <w:color w:val="000000"/>
                <w:sz w:val="19"/>
              </w:rPr>
              <w:t>2,161</w:t>
            </w:r>
          </w:p>
        </w:tc>
        <w:tc>
          <w:tcPr>
            <w:tcW w:type="dxa" w:w="765"/>
          </w:tcPr>
          <w:p>
            <w:pPr>
              <w:spacing w:before="20" w:after="20"/>
              <w:jc w:val="center"/>
            </w:pPr>
            <w:r/>
            <w:r>
              <w:rPr>
                <w:rFonts w:ascii="Times New Roman" w:hAnsi="Times New Roman"/>
                <w:b w:val="0"/>
                <w:color w:val="000000"/>
                <w:sz w:val="19"/>
              </w:rPr>
              <w:t>2,642</w:t>
            </w:r>
          </w:p>
        </w:tc>
        <w:tc>
          <w:tcPr>
            <w:tcW w:type="dxa" w:w="765"/>
          </w:tcPr>
          <w:p>
            <w:pPr>
              <w:spacing w:before="20" w:after="20"/>
              <w:jc w:val="center"/>
            </w:pPr>
            <w:r/>
            <w:r>
              <w:rPr>
                <w:rFonts w:ascii="Times New Roman" w:hAnsi="Times New Roman"/>
                <w:b w:val="0"/>
                <w:color w:val="000000"/>
                <w:sz w:val="19"/>
              </w:rPr>
              <w:t>910</w:t>
            </w:r>
          </w:p>
        </w:tc>
        <w:tc>
          <w:tcPr>
            <w:tcW w:type="dxa" w:w="765"/>
          </w:tcPr>
          <w:p>
            <w:pPr>
              <w:spacing w:before="20" w:after="20"/>
              <w:jc w:val="center"/>
            </w:pPr>
            <w:r/>
            <w:r>
              <w:rPr>
                <w:rFonts w:ascii="Times New Roman" w:hAnsi="Times New Roman"/>
                <w:b w:val="0"/>
                <w:color w:val="000000"/>
                <w:sz w:val="19"/>
              </w:rPr>
              <w:t>256</w:t>
            </w:r>
          </w:p>
        </w:tc>
        <w:tc>
          <w:tcPr>
            <w:tcW w:type="dxa" w:w="765"/>
          </w:tcPr>
          <w:p>
            <w:pPr>
              <w:spacing w:before="20" w:after="20"/>
              <w:jc w:val="center"/>
            </w:pPr>
            <w:r/>
            <w:r>
              <w:rPr>
                <w:rFonts w:ascii="Times New Roman" w:hAnsi="Times New Roman"/>
                <w:b w:val="0"/>
                <w:color w:val="000000"/>
                <w:sz w:val="19"/>
              </w:rPr>
              <w:t>86</w:t>
            </w:r>
          </w:p>
        </w:tc>
      </w:tr>
    </w:tbl>
    <w:p>
      <w:pPr>
        <w:spacing w:before="0" w:after="120"/>
        <w:jc w:val="center"/>
      </w:pPr>
      <w:r>
        <w:rPr>
          <w:rFonts w:ascii="Times New Roman" w:hAnsi="Times New Roman"/>
          <w:b w:val="0"/>
          <w:i/>
          <w:color w:val="000000"/>
          <w:sz w:val="21"/>
        </w:rPr>
        <w:t>Table 4: Number of weapon-delivery records per year in the sample.</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2041"/>
            <w:shd w:val="clear" w:color="auto" w:fill="D9D9D9"/>
          </w:tcPr>
          <w:p>
            <w:pPr>
              <w:spacing w:before="20" w:after="20"/>
              <w:jc w:val="center"/>
            </w:pPr>
            <w:r/>
            <w:r>
              <w:rPr>
                <w:rFonts w:ascii="Times New Roman" w:hAnsi="Times New Roman"/>
                <w:b/>
                <w:color w:val="000000"/>
                <w:sz w:val="20"/>
              </w:rPr>
              <w:t>Category</w:t>
            </w:r>
          </w:p>
        </w:tc>
        <w:tc>
          <w:tcPr>
            <w:tcW w:type="dxa" w:w="1077"/>
            <w:shd w:val="clear" w:color="auto" w:fill="D9D9D9"/>
          </w:tcPr>
          <w:p>
            <w:pPr>
              <w:spacing w:before="20" w:after="20"/>
              <w:jc w:val="center"/>
            </w:pPr>
            <w:r/>
            <w:r>
              <w:rPr>
                <w:rFonts w:ascii="Times New Roman" w:hAnsi="Times New Roman"/>
                <w:b/>
                <w:color w:val="000000"/>
                <w:sz w:val="20"/>
              </w:rPr>
              <w:t>Records</w:t>
            </w:r>
          </w:p>
        </w:tc>
        <w:tc>
          <w:tcPr>
            <w:tcW w:type="dxa" w:w="850"/>
            <w:shd w:val="clear" w:color="auto" w:fill="D9D9D9"/>
          </w:tcPr>
          <w:p>
            <w:pPr>
              <w:spacing w:before="20" w:after="20"/>
              <w:jc w:val="center"/>
            </w:pPr>
            <w:r/>
            <w:r>
              <w:rPr>
                <w:rFonts w:ascii="Times New Roman" w:hAnsi="Times New Roman"/>
                <w:b/>
                <w:color w:val="000000"/>
                <w:sz w:val="20"/>
              </w:rPr>
              <w:t>Share</w:t>
            </w:r>
          </w:p>
        </w:tc>
        <w:tc>
          <w:tcPr>
            <w:tcW w:type="dxa" w:w="2268"/>
            <w:shd w:val="clear" w:color="auto" w:fill="D9D9D9"/>
          </w:tcPr>
          <w:p>
            <w:pPr>
              <w:spacing w:before="20" w:after="20"/>
              <w:jc w:val="center"/>
            </w:pPr>
            <w:r/>
            <w:r>
              <w:rPr>
                <w:rFonts w:ascii="Times New Roman" w:hAnsi="Times New Roman"/>
                <w:b/>
                <w:color w:val="000000"/>
                <w:sz w:val="20"/>
              </w:rPr>
              <w:t>Category</w:t>
            </w:r>
          </w:p>
        </w:tc>
        <w:tc>
          <w:tcPr>
            <w:tcW w:type="dxa" w:w="1077"/>
            <w:shd w:val="clear" w:color="auto" w:fill="D9D9D9"/>
          </w:tcPr>
          <w:p>
            <w:pPr>
              <w:spacing w:before="20" w:after="20"/>
              <w:jc w:val="center"/>
            </w:pPr>
            <w:r/>
            <w:r>
              <w:rPr>
                <w:rFonts w:ascii="Times New Roman" w:hAnsi="Times New Roman"/>
                <w:b/>
                <w:color w:val="000000"/>
                <w:sz w:val="20"/>
              </w:rPr>
              <w:t>Records</w:t>
            </w:r>
          </w:p>
        </w:tc>
        <w:tc>
          <w:tcPr>
            <w:tcW w:type="dxa" w:w="850"/>
            <w:shd w:val="clear" w:color="auto" w:fill="D9D9D9"/>
          </w:tcPr>
          <w:p>
            <w:pPr>
              <w:spacing w:before="20" w:after="20"/>
              <w:jc w:val="center"/>
            </w:pPr>
            <w:r/>
            <w:r>
              <w:rPr>
                <w:rFonts w:ascii="Times New Roman" w:hAnsi="Times New Roman"/>
                <w:b/>
                <w:color w:val="000000"/>
                <w:sz w:val="20"/>
              </w:rPr>
              <w:t>Share</w:t>
            </w:r>
          </w:p>
        </w:tc>
      </w:tr>
      <w:tr>
        <w:tc>
          <w:tcPr>
            <w:tcW w:type="dxa" w:w="2041"/>
          </w:tcPr>
          <w:p>
            <w:pPr>
              <w:spacing w:before="20" w:after="20"/>
            </w:pPr>
            <w:r/>
            <w:r>
              <w:rPr>
                <w:rFonts w:ascii="Times New Roman" w:hAnsi="Times New Roman"/>
                <w:b w:val="0"/>
                <w:color w:val="000000"/>
                <w:sz w:val="20"/>
              </w:rPr>
              <w:t>South Vietnam</w:t>
            </w:r>
          </w:p>
        </w:tc>
        <w:tc>
          <w:tcPr>
            <w:tcW w:type="dxa" w:w="1077"/>
          </w:tcPr>
          <w:p>
            <w:pPr>
              <w:spacing w:before="20" w:after="20"/>
              <w:jc w:val="center"/>
            </w:pPr>
            <w:r/>
            <w:r>
              <w:rPr>
                <w:rFonts w:ascii="Times New Roman" w:hAnsi="Times New Roman"/>
                <w:b w:val="0"/>
                <w:color w:val="000000"/>
                <w:sz w:val="20"/>
              </w:rPr>
              <w:t>10,510</w:t>
            </w:r>
          </w:p>
        </w:tc>
        <w:tc>
          <w:tcPr>
            <w:tcW w:type="dxa" w:w="850"/>
          </w:tcPr>
          <w:p>
            <w:pPr>
              <w:spacing w:before="20" w:after="20"/>
              <w:jc w:val="center"/>
            </w:pPr>
            <w:r/>
            <w:r>
              <w:rPr>
                <w:rFonts w:ascii="Times New Roman" w:hAnsi="Times New Roman"/>
                <w:b w:val="0"/>
                <w:color w:val="000000"/>
                <w:sz w:val="20"/>
              </w:rPr>
              <w:t>53.5%</w:t>
            </w:r>
          </w:p>
        </w:tc>
        <w:tc>
          <w:tcPr>
            <w:tcW w:type="dxa" w:w="2268"/>
          </w:tcPr>
          <w:p>
            <w:pPr>
              <w:spacing w:before="20" w:after="20"/>
            </w:pPr>
            <w:r/>
            <w:r>
              <w:rPr>
                <w:rFonts w:ascii="Times New Roman" w:hAnsi="Times New Roman"/>
                <w:b w:val="0"/>
                <w:color w:val="000000"/>
                <w:sz w:val="20"/>
              </w:rPr>
              <w:t>F-4 Phantom</w:t>
            </w:r>
          </w:p>
        </w:tc>
        <w:tc>
          <w:tcPr>
            <w:tcW w:type="dxa" w:w="1077"/>
          </w:tcPr>
          <w:p>
            <w:pPr>
              <w:spacing w:before="20" w:after="20"/>
              <w:jc w:val="center"/>
            </w:pPr>
            <w:r/>
            <w:r>
              <w:rPr>
                <w:rFonts w:ascii="Times New Roman" w:hAnsi="Times New Roman"/>
                <w:b w:val="0"/>
                <w:color w:val="000000"/>
                <w:sz w:val="20"/>
              </w:rPr>
              <w:t>4,827</w:t>
            </w:r>
          </w:p>
        </w:tc>
        <w:tc>
          <w:tcPr>
            <w:tcW w:type="dxa" w:w="850"/>
          </w:tcPr>
          <w:p>
            <w:pPr>
              <w:spacing w:before="20" w:after="20"/>
              <w:jc w:val="center"/>
            </w:pPr>
            <w:r/>
            <w:r>
              <w:rPr>
                <w:rFonts w:ascii="Times New Roman" w:hAnsi="Times New Roman"/>
                <w:b w:val="0"/>
                <w:color w:val="000000"/>
                <w:sz w:val="20"/>
              </w:rPr>
              <w:t>24.1%</w:t>
            </w:r>
          </w:p>
        </w:tc>
      </w:tr>
      <w:tr>
        <w:tc>
          <w:tcPr>
            <w:tcW w:type="dxa" w:w="2041"/>
          </w:tcPr>
          <w:p>
            <w:pPr>
              <w:spacing w:before="20" w:after="20"/>
            </w:pPr>
            <w:r/>
            <w:r>
              <w:rPr>
                <w:rFonts w:ascii="Times New Roman" w:hAnsi="Times New Roman"/>
                <w:b w:val="0"/>
                <w:color w:val="000000"/>
                <w:sz w:val="20"/>
              </w:rPr>
              <w:t>North Vietnam</w:t>
            </w:r>
          </w:p>
        </w:tc>
        <w:tc>
          <w:tcPr>
            <w:tcW w:type="dxa" w:w="1077"/>
          </w:tcPr>
          <w:p>
            <w:pPr>
              <w:spacing w:before="20" w:after="20"/>
              <w:jc w:val="center"/>
            </w:pPr>
            <w:r/>
            <w:r>
              <w:rPr>
                <w:rFonts w:ascii="Times New Roman" w:hAnsi="Times New Roman"/>
                <w:b w:val="0"/>
                <w:color w:val="000000"/>
                <w:sz w:val="20"/>
              </w:rPr>
              <w:t>2,363</w:t>
            </w:r>
          </w:p>
        </w:tc>
        <w:tc>
          <w:tcPr>
            <w:tcW w:type="dxa" w:w="850"/>
          </w:tcPr>
          <w:p>
            <w:pPr>
              <w:spacing w:before="20" w:after="20"/>
              <w:jc w:val="center"/>
            </w:pPr>
            <w:r/>
            <w:r>
              <w:rPr>
                <w:rFonts w:ascii="Times New Roman" w:hAnsi="Times New Roman"/>
                <w:b w:val="0"/>
                <w:color w:val="000000"/>
                <w:sz w:val="20"/>
              </w:rPr>
              <w:t>12.0%</w:t>
            </w:r>
          </w:p>
        </w:tc>
        <w:tc>
          <w:tcPr>
            <w:tcW w:type="dxa" w:w="2268"/>
          </w:tcPr>
          <w:p>
            <w:pPr>
              <w:spacing w:before="20" w:after="20"/>
            </w:pPr>
            <w:r/>
            <w:r>
              <w:rPr>
                <w:rFonts w:ascii="Times New Roman" w:hAnsi="Times New Roman"/>
                <w:b w:val="0"/>
                <w:color w:val="000000"/>
                <w:sz w:val="20"/>
              </w:rPr>
              <w:t>F-100 Super Sabre</w:t>
            </w:r>
          </w:p>
        </w:tc>
        <w:tc>
          <w:tcPr>
            <w:tcW w:type="dxa" w:w="1077"/>
          </w:tcPr>
          <w:p>
            <w:pPr>
              <w:spacing w:before="20" w:after="20"/>
              <w:jc w:val="center"/>
            </w:pPr>
            <w:r/>
            <w:r>
              <w:rPr>
                <w:rFonts w:ascii="Times New Roman" w:hAnsi="Times New Roman"/>
                <w:b w:val="0"/>
                <w:color w:val="000000"/>
                <w:sz w:val="20"/>
              </w:rPr>
              <w:t>2,877</w:t>
            </w:r>
          </w:p>
        </w:tc>
        <w:tc>
          <w:tcPr>
            <w:tcW w:type="dxa" w:w="850"/>
          </w:tcPr>
          <w:p>
            <w:pPr>
              <w:spacing w:before="20" w:after="20"/>
              <w:jc w:val="center"/>
            </w:pPr>
            <w:r/>
            <w:r>
              <w:rPr>
                <w:rFonts w:ascii="Times New Roman" w:hAnsi="Times New Roman"/>
                <w:b w:val="0"/>
                <w:color w:val="000000"/>
                <w:sz w:val="20"/>
              </w:rPr>
              <w:t>14.4%</w:t>
            </w:r>
          </w:p>
        </w:tc>
      </w:tr>
      <w:tr>
        <w:tc>
          <w:tcPr>
            <w:tcW w:type="dxa" w:w="2041"/>
          </w:tcPr>
          <w:p>
            <w:pPr>
              <w:spacing w:before="20" w:after="20"/>
            </w:pPr>
            <w:r/>
            <w:r>
              <w:rPr>
                <w:rFonts w:ascii="Times New Roman" w:hAnsi="Times New Roman"/>
                <w:b w:val="0"/>
                <w:color w:val="000000"/>
                <w:sz w:val="20"/>
              </w:rPr>
              <w:t>Laos</w:t>
            </w:r>
          </w:p>
        </w:tc>
        <w:tc>
          <w:tcPr>
            <w:tcW w:type="dxa" w:w="1077"/>
          </w:tcPr>
          <w:p>
            <w:pPr>
              <w:spacing w:before="20" w:after="20"/>
              <w:jc w:val="center"/>
            </w:pPr>
            <w:r/>
            <w:r>
              <w:rPr>
                <w:rFonts w:ascii="Times New Roman" w:hAnsi="Times New Roman"/>
                <w:b w:val="0"/>
                <w:color w:val="000000"/>
                <w:sz w:val="20"/>
              </w:rPr>
              <w:t>5,736</w:t>
            </w:r>
          </w:p>
        </w:tc>
        <w:tc>
          <w:tcPr>
            <w:tcW w:type="dxa" w:w="850"/>
          </w:tcPr>
          <w:p>
            <w:pPr>
              <w:spacing w:before="20" w:after="20"/>
              <w:jc w:val="center"/>
            </w:pPr>
            <w:r/>
            <w:r>
              <w:rPr>
                <w:rFonts w:ascii="Times New Roman" w:hAnsi="Times New Roman"/>
                <w:b w:val="0"/>
                <w:color w:val="000000"/>
                <w:sz w:val="20"/>
              </w:rPr>
              <w:t>29.2%</w:t>
            </w:r>
          </w:p>
        </w:tc>
        <w:tc>
          <w:tcPr>
            <w:tcW w:type="dxa" w:w="2268"/>
          </w:tcPr>
          <w:p>
            <w:pPr>
              <w:spacing w:before="20" w:after="20"/>
            </w:pPr>
            <w:r/>
            <w:r>
              <w:rPr>
                <w:rFonts w:ascii="Times New Roman" w:hAnsi="Times New Roman"/>
                <w:b w:val="0"/>
                <w:color w:val="000000"/>
                <w:sz w:val="20"/>
              </w:rPr>
              <w:t>A-4 Skyhawk</w:t>
            </w:r>
          </w:p>
        </w:tc>
        <w:tc>
          <w:tcPr>
            <w:tcW w:type="dxa" w:w="1077"/>
          </w:tcPr>
          <w:p>
            <w:pPr>
              <w:spacing w:before="20" w:after="20"/>
              <w:jc w:val="center"/>
            </w:pPr>
            <w:r/>
            <w:r>
              <w:rPr>
                <w:rFonts w:ascii="Times New Roman" w:hAnsi="Times New Roman"/>
                <w:b w:val="0"/>
                <w:color w:val="000000"/>
                <w:sz w:val="20"/>
              </w:rPr>
              <w:t>1,841</w:t>
            </w:r>
          </w:p>
        </w:tc>
        <w:tc>
          <w:tcPr>
            <w:tcW w:type="dxa" w:w="850"/>
          </w:tcPr>
          <w:p>
            <w:pPr>
              <w:spacing w:before="20" w:after="20"/>
              <w:jc w:val="center"/>
            </w:pPr>
            <w:r/>
            <w:r>
              <w:rPr>
                <w:rFonts w:ascii="Times New Roman" w:hAnsi="Times New Roman"/>
                <w:b w:val="0"/>
                <w:color w:val="000000"/>
                <w:sz w:val="20"/>
              </w:rPr>
              <w:t>9.2%</w:t>
            </w:r>
          </w:p>
        </w:tc>
      </w:tr>
      <w:tr>
        <w:tc>
          <w:tcPr>
            <w:tcW w:type="dxa" w:w="2041"/>
          </w:tcPr>
          <w:p>
            <w:pPr>
              <w:spacing w:before="20" w:after="20"/>
            </w:pPr>
            <w:r/>
            <w:r>
              <w:rPr>
                <w:rFonts w:ascii="Times New Roman" w:hAnsi="Times New Roman"/>
                <w:b w:val="0"/>
                <w:color w:val="000000"/>
                <w:sz w:val="20"/>
              </w:rPr>
              <w:t>Cambodia</w:t>
            </w:r>
          </w:p>
        </w:tc>
        <w:tc>
          <w:tcPr>
            <w:tcW w:type="dxa" w:w="1077"/>
          </w:tcPr>
          <w:p>
            <w:pPr>
              <w:spacing w:before="20" w:after="20"/>
              <w:jc w:val="center"/>
            </w:pPr>
            <w:r/>
            <w:r>
              <w:rPr>
                <w:rFonts w:ascii="Times New Roman" w:hAnsi="Times New Roman"/>
                <w:b w:val="0"/>
                <w:color w:val="000000"/>
                <w:sz w:val="20"/>
              </w:rPr>
              <w:t>960</w:t>
            </w:r>
          </w:p>
        </w:tc>
        <w:tc>
          <w:tcPr>
            <w:tcW w:type="dxa" w:w="850"/>
          </w:tcPr>
          <w:p>
            <w:pPr>
              <w:spacing w:before="20" w:after="20"/>
              <w:jc w:val="center"/>
            </w:pPr>
            <w:r/>
            <w:r>
              <w:rPr>
                <w:rFonts w:ascii="Times New Roman" w:hAnsi="Times New Roman"/>
                <w:b w:val="0"/>
                <w:color w:val="000000"/>
                <w:sz w:val="20"/>
              </w:rPr>
              <w:t>4.9%</w:t>
            </w:r>
          </w:p>
        </w:tc>
        <w:tc>
          <w:tcPr>
            <w:tcW w:type="dxa" w:w="2268"/>
          </w:tcPr>
          <w:p>
            <w:pPr>
              <w:spacing w:before="20" w:after="20"/>
            </w:pPr>
            <w:r/>
            <w:r>
              <w:rPr>
                <w:rFonts w:ascii="Times New Roman" w:hAnsi="Times New Roman"/>
                <w:b w:val="0"/>
                <w:color w:val="000000"/>
                <w:sz w:val="20"/>
              </w:rPr>
              <w:t>A-1 Skyraider</w:t>
            </w:r>
          </w:p>
        </w:tc>
        <w:tc>
          <w:tcPr>
            <w:tcW w:type="dxa" w:w="1077"/>
          </w:tcPr>
          <w:p>
            <w:pPr>
              <w:spacing w:before="20" w:after="20"/>
              <w:jc w:val="center"/>
            </w:pPr>
            <w:r/>
            <w:r>
              <w:rPr>
                <w:rFonts w:ascii="Times New Roman" w:hAnsi="Times New Roman"/>
                <w:b w:val="0"/>
                <w:color w:val="000000"/>
                <w:sz w:val="20"/>
              </w:rPr>
              <w:t>2,067</w:t>
            </w:r>
          </w:p>
        </w:tc>
        <w:tc>
          <w:tcPr>
            <w:tcW w:type="dxa" w:w="850"/>
          </w:tcPr>
          <w:p>
            <w:pPr>
              <w:spacing w:before="20" w:after="20"/>
              <w:jc w:val="center"/>
            </w:pPr>
            <w:r/>
            <w:r>
              <w:rPr>
                <w:rFonts w:ascii="Times New Roman" w:hAnsi="Times New Roman"/>
                <w:b w:val="0"/>
                <w:color w:val="000000"/>
                <w:sz w:val="20"/>
              </w:rPr>
              <w:t>10.3%</w:t>
            </w:r>
          </w:p>
        </w:tc>
      </w:tr>
      <w:tr>
        <w:tc>
          <w:tcPr>
            <w:tcW w:type="dxa" w:w="2041"/>
          </w:tcPr>
          <w:p>
            <w:pPr>
              <w:spacing w:before="20" w:after="20"/>
            </w:pPr>
            <w:r/>
            <w:r>
              <w:rPr>
                <w:rFonts w:ascii="Times New Roman" w:hAnsi="Times New Roman"/>
                <w:b w:val="0"/>
                <w:color w:val="000000"/>
                <w:sz w:val="20"/>
              </w:rPr>
              <w:t>Thailand</w:t>
            </w:r>
          </w:p>
        </w:tc>
        <w:tc>
          <w:tcPr>
            <w:tcW w:type="dxa" w:w="1077"/>
          </w:tcPr>
          <w:p>
            <w:pPr>
              <w:spacing w:before="20" w:after="20"/>
              <w:jc w:val="center"/>
            </w:pPr>
            <w:r/>
            <w:r>
              <w:rPr>
                <w:rFonts w:ascii="Times New Roman" w:hAnsi="Times New Roman"/>
                <w:b w:val="0"/>
                <w:color w:val="000000"/>
                <w:sz w:val="20"/>
              </w:rPr>
              <w:t>82</w:t>
            </w:r>
          </w:p>
        </w:tc>
        <w:tc>
          <w:tcPr>
            <w:tcW w:type="dxa" w:w="850"/>
          </w:tcPr>
          <w:p>
            <w:pPr>
              <w:spacing w:before="20" w:after="20"/>
              <w:jc w:val="center"/>
            </w:pPr>
            <w:r/>
            <w:r>
              <w:rPr>
                <w:rFonts w:ascii="Times New Roman" w:hAnsi="Times New Roman"/>
                <w:b w:val="0"/>
                <w:color w:val="000000"/>
                <w:sz w:val="20"/>
              </w:rPr>
              <w:t>0.4%</w:t>
            </w:r>
          </w:p>
        </w:tc>
        <w:tc>
          <w:tcPr>
            <w:tcW w:type="dxa" w:w="2268"/>
          </w:tcPr>
          <w:p>
            <w:pPr>
              <w:spacing w:before="20" w:after="20"/>
            </w:pPr>
            <w:r/>
            <w:r>
              <w:rPr>
                <w:rFonts w:ascii="Times New Roman" w:hAnsi="Times New Roman"/>
                <w:b w:val="0"/>
                <w:color w:val="000000"/>
                <w:sz w:val="20"/>
              </w:rPr>
              <w:t>A-37 Dragonfly</w:t>
            </w:r>
          </w:p>
        </w:tc>
        <w:tc>
          <w:tcPr>
            <w:tcW w:type="dxa" w:w="1077"/>
          </w:tcPr>
          <w:p>
            <w:pPr>
              <w:spacing w:before="20" w:after="20"/>
              <w:jc w:val="center"/>
            </w:pPr>
            <w:r/>
            <w:r>
              <w:rPr>
                <w:rFonts w:ascii="Times New Roman" w:hAnsi="Times New Roman"/>
                <w:b w:val="0"/>
                <w:color w:val="000000"/>
                <w:sz w:val="20"/>
              </w:rPr>
              <w:t>1,515</w:t>
            </w:r>
          </w:p>
        </w:tc>
        <w:tc>
          <w:tcPr>
            <w:tcW w:type="dxa" w:w="850"/>
          </w:tcPr>
          <w:p>
            <w:pPr>
              <w:spacing w:before="20" w:after="20"/>
              <w:jc w:val="center"/>
            </w:pPr>
            <w:r/>
            <w:r>
              <w:rPr>
                <w:rFonts w:ascii="Times New Roman" w:hAnsi="Times New Roman"/>
                <w:b w:val="0"/>
                <w:color w:val="000000"/>
                <w:sz w:val="20"/>
              </w:rPr>
              <w:t>7.6%</w:t>
            </w:r>
          </w:p>
        </w:tc>
      </w:tr>
      <w:tr>
        <w:tc>
          <w:tcPr>
            <w:tcW w:type="dxa" w:w="2041"/>
          </w:tcPr>
          <w:p>
            <w:pPr>
              <w:spacing w:before="20" w:after="20"/>
            </w:pPr>
            <w:r/>
            <w:r>
              <w:rPr>
                <w:rFonts w:ascii="Times New Roman" w:hAnsi="Times New Roman"/>
                <w:b w:val="0"/>
                <w:color w:val="000000"/>
                <w:sz w:val="20"/>
              </w:rPr>
              <w:t>Day records</w:t>
            </w:r>
          </w:p>
        </w:tc>
        <w:tc>
          <w:tcPr>
            <w:tcW w:type="dxa" w:w="1077"/>
          </w:tcPr>
          <w:p>
            <w:pPr>
              <w:spacing w:before="20" w:after="20"/>
              <w:jc w:val="center"/>
            </w:pPr>
            <w:r/>
            <w:r>
              <w:rPr>
                <w:rFonts w:ascii="Times New Roman" w:hAnsi="Times New Roman"/>
                <w:b w:val="0"/>
                <w:color w:val="000000"/>
                <w:sz w:val="20"/>
              </w:rPr>
              <w:t>13,786</w:t>
            </w:r>
          </w:p>
        </w:tc>
        <w:tc>
          <w:tcPr>
            <w:tcW w:type="dxa" w:w="850"/>
          </w:tcPr>
          <w:p>
            <w:pPr>
              <w:spacing w:before="20" w:after="20"/>
              <w:jc w:val="center"/>
            </w:pPr>
            <w:r/>
            <w:r>
              <w:rPr>
                <w:rFonts w:ascii="Times New Roman" w:hAnsi="Times New Roman"/>
                <w:b w:val="0"/>
                <w:color w:val="000000"/>
                <w:sz w:val="20"/>
              </w:rPr>
              <w:t>68.8%</w:t>
            </w:r>
          </w:p>
        </w:tc>
        <w:tc>
          <w:tcPr>
            <w:tcW w:type="dxa" w:w="2268"/>
          </w:tcPr>
          <w:p>
            <w:pPr>
              <w:spacing w:before="20" w:after="20"/>
            </w:pPr>
            <w:r/>
            <w:r>
              <w:rPr>
                <w:rFonts w:ascii="Times New Roman" w:hAnsi="Times New Roman"/>
                <w:b w:val="0"/>
                <w:color w:val="000000"/>
                <w:sz w:val="20"/>
              </w:rPr>
              <w:t>B-52 Stratofortress</w:t>
            </w:r>
          </w:p>
        </w:tc>
        <w:tc>
          <w:tcPr>
            <w:tcW w:type="dxa" w:w="1077"/>
          </w:tcPr>
          <w:p>
            <w:pPr>
              <w:spacing w:before="20" w:after="20"/>
              <w:jc w:val="center"/>
            </w:pPr>
            <w:r/>
            <w:r>
              <w:rPr>
                <w:rFonts w:ascii="Times New Roman" w:hAnsi="Times New Roman"/>
                <w:b w:val="0"/>
                <w:color w:val="000000"/>
                <w:sz w:val="20"/>
              </w:rPr>
              <w:t>836</w:t>
            </w:r>
          </w:p>
        </w:tc>
        <w:tc>
          <w:tcPr>
            <w:tcW w:type="dxa" w:w="850"/>
          </w:tcPr>
          <w:p>
            <w:pPr>
              <w:spacing w:before="20" w:after="20"/>
              <w:jc w:val="center"/>
            </w:pPr>
            <w:r/>
            <w:r>
              <w:rPr>
                <w:rFonts w:ascii="Times New Roman" w:hAnsi="Times New Roman"/>
                <w:b w:val="0"/>
                <w:color w:val="000000"/>
                <w:sz w:val="20"/>
              </w:rPr>
              <w:t>4.2%</w:t>
            </w:r>
          </w:p>
        </w:tc>
      </w:tr>
      <w:tr>
        <w:tc>
          <w:tcPr>
            <w:tcW w:type="dxa" w:w="2041"/>
          </w:tcPr>
          <w:p>
            <w:pPr>
              <w:spacing w:before="20" w:after="20"/>
            </w:pPr>
            <w:r/>
            <w:r>
              <w:rPr>
                <w:rFonts w:ascii="Times New Roman" w:hAnsi="Times New Roman"/>
                <w:b w:val="0"/>
                <w:color w:val="000000"/>
                <w:sz w:val="20"/>
              </w:rPr>
              <w:t>Night records</w:t>
            </w:r>
          </w:p>
        </w:tc>
        <w:tc>
          <w:tcPr>
            <w:tcW w:type="dxa" w:w="1077"/>
          </w:tcPr>
          <w:p>
            <w:pPr>
              <w:spacing w:before="20" w:after="20"/>
              <w:jc w:val="center"/>
            </w:pPr>
            <w:r/>
            <w:r>
              <w:rPr>
                <w:rFonts w:ascii="Times New Roman" w:hAnsi="Times New Roman"/>
                <w:b w:val="0"/>
                <w:color w:val="000000"/>
                <w:sz w:val="20"/>
              </w:rPr>
              <w:t>5,380</w:t>
            </w:r>
          </w:p>
        </w:tc>
        <w:tc>
          <w:tcPr>
            <w:tcW w:type="dxa" w:w="850"/>
          </w:tcPr>
          <w:p>
            <w:pPr>
              <w:spacing w:before="20" w:after="20"/>
              <w:jc w:val="center"/>
            </w:pPr>
            <w:r/>
            <w:r>
              <w:rPr>
                <w:rFonts w:ascii="Times New Roman" w:hAnsi="Times New Roman"/>
                <w:b w:val="0"/>
                <w:color w:val="000000"/>
                <w:sz w:val="20"/>
              </w:rPr>
              <w:t>26.8%</w:t>
            </w:r>
          </w:p>
        </w:tc>
        <w:tc>
          <w:tcPr>
            <w:tcW w:type="dxa" w:w="2268"/>
          </w:tcPr>
          <w:p>
            <w:pPr>
              <w:spacing w:before="20" w:after="20"/>
            </w:pPr>
            <w:r/>
            <w:r>
              <w:rPr>
                <w:rFonts w:ascii="Times New Roman" w:hAnsi="Times New Roman"/>
                <w:b w:val="0"/>
                <w:color w:val="000000"/>
                <w:sz w:val="20"/>
              </w:rPr>
              <w:t>Other types</w:t>
            </w:r>
          </w:p>
        </w:tc>
        <w:tc>
          <w:tcPr>
            <w:tcW w:type="dxa" w:w="1077"/>
          </w:tcPr>
          <w:p>
            <w:pPr>
              <w:spacing w:before="20" w:after="20"/>
              <w:jc w:val="center"/>
            </w:pPr>
            <w:r/>
            <w:r>
              <w:rPr>
                <w:rFonts w:ascii="Times New Roman" w:hAnsi="Times New Roman"/>
                <w:b w:val="0"/>
                <w:color w:val="000000"/>
                <w:sz w:val="20"/>
              </w:rPr>
              <w:t>6,036</w:t>
            </w:r>
          </w:p>
        </w:tc>
        <w:tc>
          <w:tcPr>
            <w:tcW w:type="dxa" w:w="850"/>
          </w:tcPr>
          <w:p>
            <w:pPr>
              <w:spacing w:before="20" w:after="20"/>
              <w:jc w:val="center"/>
            </w:pPr>
            <w:r/>
            <w:r>
              <w:rPr>
                <w:rFonts w:ascii="Times New Roman" w:hAnsi="Times New Roman"/>
                <w:b w:val="0"/>
                <w:color w:val="000000"/>
                <w:sz w:val="20"/>
              </w:rPr>
              <w:t>30.2%</w:t>
            </w:r>
          </w:p>
        </w:tc>
      </w:tr>
      <w:tr>
        <w:tc>
          <w:tcPr>
            <w:tcW w:type="dxa" w:w="2041"/>
          </w:tcPr>
          <w:p>
            <w:pPr>
              <w:spacing w:before="20" w:after="20"/>
            </w:pPr>
            <w:r/>
            <w:r>
              <w:rPr>
                <w:rFonts w:ascii="Times New Roman" w:hAnsi="Times New Roman"/>
                <w:b w:val="0"/>
                <w:color w:val="000000"/>
                <w:sz w:val="20"/>
              </w:rPr>
              <w:t>BOMB class</w:t>
            </w:r>
          </w:p>
        </w:tc>
        <w:tc>
          <w:tcPr>
            <w:tcW w:type="dxa" w:w="1077"/>
          </w:tcPr>
          <w:p>
            <w:pPr>
              <w:spacing w:before="20" w:after="20"/>
              <w:jc w:val="center"/>
            </w:pPr>
            <w:r/>
            <w:r>
              <w:rPr>
                <w:rFonts w:ascii="Times New Roman" w:hAnsi="Times New Roman"/>
                <w:b w:val="0"/>
                <w:color w:val="000000"/>
                <w:sz w:val="20"/>
              </w:rPr>
              <w:t>12,362</w:t>
            </w:r>
          </w:p>
        </w:tc>
        <w:tc>
          <w:tcPr>
            <w:tcW w:type="dxa" w:w="850"/>
          </w:tcPr>
          <w:p>
            <w:pPr>
              <w:spacing w:before="20" w:after="20"/>
              <w:jc w:val="center"/>
            </w:pPr>
            <w:r/>
            <w:r>
              <w:rPr>
                <w:rFonts w:ascii="Times New Roman" w:hAnsi="Times New Roman"/>
                <w:b w:val="0"/>
                <w:color w:val="000000"/>
                <w:sz w:val="20"/>
              </w:rPr>
              <w:t>61.8%</w:t>
            </w:r>
          </w:p>
        </w:tc>
        <w:tc>
          <w:tcPr>
            <w:tcW w:type="dxa" w:w="2268"/>
          </w:tcPr>
          <w:p>
            <w:pPr>
              <w:spacing w:before="20" w:after="20"/>
            </w:pPr>
            <w:r/>
            <w:r>
              <w:rPr>
                <w:rFonts w:ascii="Times New Roman" w:hAnsi="Times New Roman"/>
                <w:b w:val="0"/>
                <w:color w:val="000000"/>
                <w:sz w:val="20"/>
              </w:rPr>
              <w:t>SEADAB source</w:t>
            </w:r>
          </w:p>
        </w:tc>
        <w:tc>
          <w:tcPr>
            <w:tcW w:type="dxa" w:w="1077"/>
          </w:tcPr>
          <w:p>
            <w:pPr>
              <w:spacing w:before="20" w:after="20"/>
              <w:jc w:val="center"/>
            </w:pPr>
            <w:r/>
            <w:r>
              <w:rPr>
                <w:rFonts w:ascii="Times New Roman" w:hAnsi="Times New Roman"/>
                <w:b w:val="0"/>
                <w:color w:val="000000"/>
                <w:sz w:val="20"/>
              </w:rPr>
              <w:t>7,606</w:t>
            </w:r>
          </w:p>
        </w:tc>
        <w:tc>
          <w:tcPr>
            <w:tcW w:type="dxa" w:w="850"/>
          </w:tcPr>
          <w:p>
            <w:pPr>
              <w:spacing w:before="20" w:after="20"/>
              <w:jc w:val="center"/>
            </w:pPr>
            <w:r/>
            <w:r>
              <w:rPr>
                <w:rFonts w:ascii="Times New Roman" w:hAnsi="Times New Roman"/>
                <w:b w:val="0"/>
                <w:color w:val="000000"/>
                <w:sz w:val="20"/>
              </w:rPr>
              <w:t>38.0%</w:t>
            </w:r>
          </w:p>
        </w:tc>
      </w:tr>
      <w:tr>
        <w:tc>
          <w:tcPr>
            <w:tcW w:type="dxa" w:w="2041"/>
          </w:tcPr>
          <w:p>
            <w:pPr>
              <w:spacing w:before="20" w:after="20"/>
            </w:pPr>
            <w:r/>
            <w:r>
              <w:rPr>
                <w:rFonts w:ascii="Times New Roman" w:hAnsi="Times New Roman"/>
                <w:b w:val="0"/>
                <w:color w:val="000000"/>
                <w:sz w:val="20"/>
              </w:rPr>
              <w:t>GUN class</w:t>
            </w:r>
          </w:p>
        </w:tc>
        <w:tc>
          <w:tcPr>
            <w:tcW w:type="dxa" w:w="1077"/>
          </w:tcPr>
          <w:p>
            <w:pPr>
              <w:spacing w:before="20" w:after="20"/>
              <w:jc w:val="center"/>
            </w:pPr>
            <w:r/>
            <w:r>
              <w:rPr>
                <w:rFonts w:ascii="Times New Roman" w:hAnsi="Times New Roman"/>
                <w:b w:val="0"/>
                <w:color w:val="000000"/>
                <w:sz w:val="20"/>
              </w:rPr>
              <w:t>535</w:t>
            </w:r>
          </w:p>
        </w:tc>
        <w:tc>
          <w:tcPr>
            <w:tcW w:type="dxa" w:w="850"/>
          </w:tcPr>
          <w:p>
            <w:pPr>
              <w:spacing w:before="20" w:after="20"/>
              <w:jc w:val="center"/>
            </w:pPr>
            <w:r/>
            <w:r>
              <w:rPr>
                <w:rFonts w:ascii="Times New Roman" w:hAnsi="Times New Roman"/>
                <w:b w:val="0"/>
                <w:color w:val="000000"/>
                <w:sz w:val="20"/>
              </w:rPr>
              <w:t>2.7%</w:t>
            </w:r>
          </w:p>
        </w:tc>
        <w:tc>
          <w:tcPr>
            <w:tcW w:type="dxa" w:w="2268"/>
          </w:tcPr>
          <w:p>
            <w:pPr>
              <w:spacing w:before="20" w:after="20"/>
            </w:pPr>
            <w:r/>
            <w:r>
              <w:rPr>
                <w:rFonts w:ascii="Times New Roman" w:hAnsi="Times New Roman"/>
                <w:b w:val="0"/>
                <w:color w:val="000000"/>
                <w:sz w:val="20"/>
              </w:rPr>
              <w:t>CACTA6669 source</w:t>
            </w:r>
          </w:p>
        </w:tc>
        <w:tc>
          <w:tcPr>
            <w:tcW w:type="dxa" w:w="1077"/>
          </w:tcPr>
          <w:p>
            <w:pPr>
              <w:spacing w:before="20" w:after="20"/>
              <w:jc w:val="center"/>
            </w:pPr>
            <w:r/>
            <w:r>
              <w:rPr>
                <w:rFonts w:ascii="Times New Roman" w:hAnsi="Times New Roman"/>
                <w:b w:val="0"/>
                <w:color w:val="000000"/>
                <w:sz w:val="20"/>
              </w:rPr>
              <w:t>9,944</w:t>
            </w:r>
          </w:p>
        </w:tc>
        <w:tc>
          <w:tcPr>
            <w:tcW w:type="dxa" w:w="850"/>
          </w:tcPr>
          <w:p>
            <w:pPr>
              <w:spacing w:before="20" w:after="20"/>
              <w:jc w:val="center"/>
            </w:pPr>
            <w:r/>
            <w:r>
              <w:rPr>
                <w:rFonts w:ascii="Times New Roman" w:hAnsi="Times New Roman"/>
                <w:b w:val="0"/>
                <w:color w:val="000000"/>
                <w:sz w:val="20"/>
              </w:rPr>
              <w:t>49.7%</w:t>
            </w:r>
          </w:p>
        </w:tc>
      </w:tr>
    </w:tbl>
    <w:p>
      <w:pPr>
        <w:spacing w:before="0" w:after="120"/>
        <w:jc w:val="center"/>
      </w:pPr>
      <w:r>
        <w:rPr>
          <w:rFonts w:ascii="Times New Roman" w:hAnsi="Times New Roman"/>
          <w:b w:val="0"/>
          <w:i/>
          <w:color w:val="000000"/>
          <w:sz w:val="21"/>
        </w:rPr>
        <w:t>Table 5: Headline frequencies of the sample (shares are of the 20,000 records; weapon classes exclude the 4,250 records without a usable weapon type).</w:t>
      </w:r>
    </w:p>
    <w:tbl>
      <w:tblPr>
        <w:tblStyle w:val="TableGrid"/>
        <w:tblW w:type="auto" w:w="0"/>
        <w:jc w:val="center"/>
        <w:tblLayout w:type="fixed"/>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2268"/>
            <w:shd w:val="clear" w:color="auto" w:fill="D9D9D9"/>
          </w:tcPr>
          <w:p>
            <w:pPr>
              <w:spacing w:before="20" w:after="20"/>
              <w:jc w:val="center"/>
            </w:pPr>
            <w:r/>
            <w:r>
              <w:rPr>
                <w:rFonts w:ascii="Times New Roman" w:hAnsi="Times New Roman"/>
                <w:b/>
                <w:color w:val="000000"/>
                <w:sz w:val="20"/>
              </w:rPr>
              <w:t>Variable</w:t>
            </w:r>
          </w:p>
        </w:tc>
        <w:tc>
          <w:tcPr>
            <w:tcW w:type="dxa" w:w="850"/>
            <w:shd w:val="clear" w:color="auto" w:fill="D9D9D9"/>
          </w:tcPr>
          <w:p>
            <w:pPr>
              <w:spacing w:before="20" w:after="20"/>
              <w:jc w:val="center"/>
            </w:pPr>
            <w:r/>
            <w:r>
              <w:rPr>
                <w:rFonts w:ascii="Times New Roman" w:hAnsi="Times New Roman"/>
                <w:b/>
                <w:color w:val="000000"/>
                <w:sz w:val="20"/>
              </w:rPr>
              <w:t>n</w:t>
            </w:r>
          </w:p>
        </w:tc>
        <w:tc>
          <w:tcPr>
            <w:tcW w:type="dxa" w:w="1134"/>
            <w:shd w:val="clear" w:color="auto" w:fill="D9D9D9"/>
          </w:tcPr>
          <w:p>
            <w:pPr>
              <w:spacing w:before="20" w:after="20"/>
              <w:jc w:val="center"/>
            </w:pPr>
            <w:r/>
            <w:r>
              <w:rPr>
                <w:rFonts w:ascii="Times New Roman" w:hAnsi="Times New Roman"/>
                <w:b/>
                <w:color w:val="000000"/>
                <w:sz w:val="20"/>
              </w:rPr>
              <w:t>Mean</w:t>
            </w:r>
          </w:p>
        </w:tc>
        <w:tc>
          <w:tcPr>
            <w:tcW w:type="dxa" w:w="1020"/>
            <w:shd w:val="clear" w:color="auto" w:fill="D9D9D9"/>
          </w:tcPr>
          <w:p>
            <w:pPr>
              <w:spacing w:before="20" w:after="20"/>
              <w:jc w:val="center"/>
            </w:pPr>
            <w:r/>
            <w:r>
              <w:rPr>
                <w:rFonts w:ascii="Times New Roman" w:hAnsi="Times New Roman"/>
                <w:b/>
                <w:color w:val="000000"/>
                <w:sz w:val="20"/>
              </w:rPr>
              <w:t>Median</w:t>
            </w:r>
          </w:p>
        </w:tc>
        <w:tc>
          <w:tcPr>
            <w:tcW w:type="dxa" w:w="1191"/>
            <w:shd w:val="clear" w:color="auto" w:fill="D9D9D9"/>
          </w:tcPr>
          <w:p>
            <w:pPr>
              <w:spacing w:before="20" w:after="20"/>
              <w:jc w:val="center"/>
            </w:pPr>
            <w:r/>
            <w:r>
              <w:rPr>
                <w:rFonts w:ascii="Times New Roman" w:hAnsi="Times New Roman"/>
                <w:b/>
                <w:color w:val="000000"/>
                <w:sz w:val="20"/>
              </w:rPr>
              <w:t>Std. dev.</w:t>
            </w:r>
          </w:p>
        </w:tc>
        <w:tc>
          <w:tcPr>
            <w:tcW w:type="dxa" w:w="737"/>
            <w:shd w:val="clear" w:color="auto" w:fill="D9D9D9"/>
          </w:tcPr>
          <w:p>
            <w:pPr>
              <w:spacing w:before="20" w:after="20"/>
              <w:jc w:val="center"/>
            </w:pPr>
            <w:r/>
            <w:r>
              <w:rPr>
                <w:rFonts w:ascii="Times New Roman" w:hAnsi="Times New Roman"/>
                <w:b/>
                <w:color w:val="000000"/>
                <w:sz w:val="20"/>
              </w:rPr>
              <w:t>Q1</w:t>
            </w:r>
          </w:p>
        </w:tc>
        <w:tc>
          <w:tcPr>
            <w:tcW w:type="dxa" w:w="737"/>
            <w:shd w:val="clear" w:color="auto" w:fill="D9D9D9"/>
          </w:tcPr>
          <w:p>
            <w:pPr>
              <w:spacing w:before="20" w:after="20"/>
              <w:jc w:val="center"/>
            </w:pPr>
            <w:r/>
            <w:r>
              <w:rPr>
                <w:rFonts w:ascii="Times New Roman" w:hAnsi="Times New Roman"/>
                <w:b/>
                <w:color w:val="000000"/>
                <w:sz w:val="20"/>
              </w:rPr>
              <w:t>Q3</w:t>
            </w:r>
          </w:p>
        </w:tc>
        <w:tc>
          <w:tcPr>
            <w:tcW w:type="dxa" w:w="1077"/>
            <w:shd w:val="clear" w:color="auto" w:fill="D9D9D9"/>
          </w:tcPr>
          <w:p>
            <w:pPr>
              <w:spacing w:before="20" w:after="20"/>
              <w:jc w:val="center"/>
            </w:pPr>
            <w:r/>
            <w:r>
              <w:rPr>
                <w:rFonts w:ascii="Times New Roman" w:hAnsi="Times New Roman"/>
                <w:b/>
                <w:color w:val="000000"/>
                <w:sz w:val="20"/>
              </w:rPr>
              <w:t>Max</w:t>
            </w:r>
          </w:p>
        </w:tc>
        <w:tc>
          <w:tcPr>
            <w:tcW w:type="dxa" w:w="964"/>
            <w:shd w:val="clear" w:color="auto" w:fill="D9D9D9"/>
          </w:tcPr>
          <w:p>
            <w:pPr>
              <w:spacing w:before="20" w:after="20"/>
              <w:jc w:val="center"/>
            </w:pPr>
            <w:r/>
            <w:r>
              <w:rPr>
                <w:rFonts w:ascii="Times New Roman" w:hAnsi="Times New Roman"/>
                <w:b/>
                <w:color w:val="000000"/>
                <w:sz w:val="20"/>
              </w:rPr>
              <w:t>Skewness</w:t>
            </w:r>
          </w:p>
        </w:tc>
      </w:tr>
      <w:tr>
        <w:tc>
          <w:tcPr>
            <w:tcW w:type="dxa" w:w="2268"/>
          </w:tcPr>
          <w:p>
            <w:pPr>
              <w:spacing w:before="20" w:after="20"/>
            </w:pPr>
            <w:r/>
            <w:r>
              <w:rPr>
                <w:rFonts w:ascii="Times New Roman" w:hAnsi="Times New Roman"/>
                <w:b w:val="0"/>
                <w:color w:val="000000"/>
                <w:sz w:val="20"/>
              </w:rPr>
              <w:t>WEAPONS_DELIVERED</w:t>
            </w:r>
          </w:p>
        </w:tc>
        <w:tc>
          <w:tcPr>
            <w:tcW w:type="dxa" w:w="850"/>
          </w:tcPr>
          <w:p>
            <w:pPr>
              <w:spacing w:before="20" w:after="20"/>
              <w:jc w:val="center"/>
            </w:pPr>
            <w:r/>
            <w:r>
              <w:rPr>
                <w:rFonts w:ascii="Times New Roman" w:hAnsi="Times New Roman"/>
                <w:b w:val="0"/>
                <w:color w:val="000000"/>
                <w:sz w:val="20"/>
              </w:rPr>
              <w:t>19,998</w:t>
            </w:r>
          </w:p>
        </w:tc>
        <w:tc>
          <w:tcPr>
            <w:tcW w:type="dxa" w:w="1134"/>
          </w:tcPr>
          <w:p>
            <w:pPr>
              <w:spacing w:before="20" w:after="20"/>
              <w:jc w:val="center"/>
            </w:pPr>
            <w:r/>
            <w:r>
              <w:rPr>
                <w:rFonts w:ascii="Times New Roman" w:hAnsi="Times New Roman"/>
                <w:b w:val="0"/>
                <w:color w:val="000000"/>
                <w:sz w:val="20"/>
              </w:rPr>
              <w:t>38.10</w:t>
            </w:r>
          </w:p>
        </w:tc>
        <w:tc>
          <w:tcPr>
            <w:tcW w:type="dxa" w:w="1020"/>
          </w:tcPr>
          <w:p>
            <w:pPr>
              <w:spacing w:before="20" w:after="20"/>
              <w:jc w:val="center"/>
            </w:pPr>
            <w:r/>
            <w:r>
              <w:rPr>
                <w:rFonts w:ascii="Times New Roman" w:hAnsi="Times New Roman"/>
                <w:b w:val="0"/>
                <w:color w:val="000000"/>
                <w:sz w:val="20"/>
              </w:rPr>
              <w:t>8</w:t>
            </w:r>
          </w:p>
        </w:tc>
        <w:tc>
          <w:tcPr>
            <w:tcW w:type="dxa" w:w="1191"/>
          </w:tcPr>
          <w:p>
            <w:pPr>
              <w:spacing w:before="20" w:after="20"/>
              <w:jc w:val="center"/>
            </w:pPr>
            <w:r/>
            <w:r>
              <w:rPr>
                <w:rFonts w:ascii="Times New Roman" w:hAnsi="Times New Roman"/>
                <w:b w:val="0"/>
                <w:color w:val="000000"/>
                <w:sz w:val="20"/>
              </w:rPr>
              <w:t>268.91</w:t>
            </w:r>
          </w:p>
        </w:tc>
        <w:tc>
          <w:tcPr>
            <w:tcW w:type="dxa" w:w="737"/>
          </w:tcPr>
          <w:p>
            <w:pPr>
              <w:spacing w:before="20" w:after="20"/>
              <w:jc w:val="center"/>
            </w:pPr>
            <w:r/>
            <w:r>
              <w:rPr>
                <w:rFonts w:ascii="Times New Roman" w:hAnsi="Times New Roman"/>
                <w:b w:val="0"/>
                <w:color w:val="000000"/>
                <w:sz w:val="20"/>
              </w:rPr>
              <w:t>4</w:t>
            </w:r>
          </w:p>
        </w:tc>
        <w:tc>
          <w:tcPr>
            <w:tcW w:type="dxa" w:w="737"/>
          </w:tcPr>
          <w:p>
            <w:pPr>
              <w:spacing w:before="20" w:after="20"/>
              <w:jc w:val="center"/>
            </w:pPr>
            <w:r/>
            <w:r>
              <w:rPr>
                <w:rFonts w:ascii="Times New Roman" w:hAnsi="Times New Roman"/>
                <w:b w:val="0"/>
                <w:color w:val="000000"/>
                <w:sz w:val="20"/>
              </w:rPr>
              <w:t>16</w:t>
            </w:r>
          </w:p>
        </w:tc>
        <w:tc>
          <w:tcPr>
            <w:tcW w:type="dxa" w:w="1077"/>
          </w:tcPr>
          <w:p>
            <w:pPr>
              <w:spacing w:before="20" w:after="20"/>
              <w:jc w:val="center"/>
            </w:pPr>
            <w:r/>
            <w:r>
              <w:rPr>
                <w:rFonts w:ascii="Times New Roman" w:hAnsi="Times New Roman"/>
                <w:b w:val="0"/>
                <w:color w:val="000000"/>
                <w:sz w:val="20"/>
              </w:rPr>
              <w:t>9,040</w:t>
            </w:r>
          </w:p>
        </w:tc>
        <w:tc>
          <w:tcPr>
            <w:tcW w:type="dxa" w:w="964"/>
          </w:tcPr>
          <w:p>
            <w:pPr>
              <w:spacing w:before="20" w:after="20"/>
              <w:jc w:val="center"/>
            </w:pPr>
            <w:r/>
            <w:r>
              <w:rPr>
                <w:rFonts w:ascii="Times New Roman" w:hAnsi="Times New Roman"/>
                <w:b w:val="0"/>
                <w:color w:val="000000"/>
                <w:sz w:val="20"/>
              </w:rPr>
              <w:t>21.50</w:t>
            </w:r>
          </w:p>
        </w:tc>
      </w:tr>
      <w:tr>
        <w:tc>
          <w:tcPr>
            <w:tcW w:type="dxa" w:w="2268"/>
          </w:tcPr>
          <w:p>
            <w:pPr>
              <w:spacing w:before="20" w:after="20"/>
            </w:pPr>
            <w:r/>
            <w:r>
              <w:rPr>
                <w:rFonts w:ascii="Times New Roman" w:hAnsi="Times New Roman"/>
                <w:b w:val="0"/>
                <w:color w:val="000000"/>
                <w:sz w:val="20"/>
              </w:rPr>
              <w:t>AIRCRAFT_NO</w:t>
            </w:r>
          </w:p>
        </w:tc>
        <w:tc>
          <w:tcPr>
            <w:tcW w:type="dxa" w:w="850"/>
          </w:tcPr>
          <w:p>
            <w:pPr>
              <w:spacing w:before="20" w:after="20"/>
              <w:jc w:val="center"/>
            </w:pPr>
            <w:r/>
            <w:r>
              <w:rPr>
                <w:rFonts w:ascii="Times New Roman" w:hAnsi="Times New Roman"/>
                <w:b w:val="0"/>
                <w:color w:val="000000"/>
                <w:sz w:val="20"/>
              </w:rPr>
              <w:t>19,987</w:t>
            </w:r>
          </w:p>
        </w:tc>
        <w:tc>
          <w:tcPr>
            <w:tcW w:type="dxa" w:w="1134"/>
          </w:tcPr>
          <w:p>
            <w:pPr>
              <w:spacing w:before="20" w:after="20"/>
              <w:jc w:val="center"/>
            </w:pPr>
            <w:r/>
            <w:r>
              <w:rPr>
                <w:rFonts w:ascii="Times New Roman" w:hAnsi="Times New Roman"/>
                <w:b w:val="0"/>
                <w:color w:val="000000"/>
                <w:sz w:val="20"/>
              </w:rPr>
              <w:t>3.06</w:t>
            </w:r>
          </w:p>
        </w:tc>
        <w:tc>
          <w:tcPr>
            <w:tcW w:type="dxa" w:w="1020"/>
          </w:tcPr>
          <w:p>
            <w:pPr>
              <w:spacing w:before="20" w:after="20"/>
              <w:jc w:val="center"/>
            </w:pPr>
            <w:r/>
            <w:r>
              <w:rPr>
                <w:rFonts w:ascii="Times New Roman" w:hAnsi="Times New Roman"/>
                <w:b w:val="0"/>
                <w:color w:val="000000"/>
                <w:sz w:val="20"/>
              </w:rPr>
              <w:t>2</w:t>
            </w:r>
          </w:p>
        </w:tc>
        <w:tc>
          <w:tcPr>
            <w:tcW w:type="dxa" w:w="1191"/>
          </w:tcPr>
          <w:p>
            <w:pPr>
              <w:spacing w:before="20" w:after="20"/>
              <w:jc w:val="center"/>
            </w:pPr>
            <w:r/>
            <w:r>
              <w:rPr>
                <w:rFonts w:ascii="Times New Roman" w:hAnsi="Times New Roman"/>
                <w:b w:val="0"/>
                <w:color w:val="000000"/>
                <w:sz w:val="20"/>
              </w:rPr>
              <w:t>7.53</w:t>
            </w:r>
          </w:p>
        </w:tc>
        <w:tc>
          <w:tcPr>
            <w:tcW w:type="dxa" w:w="737"/>
          </w:tcPr>
          <w:p>
            <w:pPr>
              <w:spacing w:before="20" w:after="20"/>
              <w:jc w:val="center"/>
            </w:pPr>
            <w:r/>
            <w:r>
              <w:rPr>
                <w:rFonts w:ascii="Times New Roman" w:hAnsi="Times New Roman"/>
                <w:b w:val="0"/>
                <w:color w:val="000000"/>
                <w:sz w:val="20"/>
              </w:rPr>
              <w:t>2</w:t>
            </w:r>
          </w:p>
        </w:tc>
        <w:tc>
          <w:tcPr>
            <w:tcW w:type="dxa" w:w="737"/>
          </w:tcPr>
          <w:p>
            <w:pPr>
              <w:spacing w:before="20" w:after="20"/>
              <w:jc w:val="center"/>
            </w:pPr>
            <w:r/>
            <w:r>
              <w:rPr>
                <w:rFonts w:ascii="Times New Roman" w:hAnsi="Times New Roman"/>
                <w:b w:val="0"/>
                <w:color w:val="000000"/>
                <w:sz w:val="20"/>
              </w:rPr>
              <w:t>2</w:t>
            </w:r>
          </w:p>
        </w:tc>
        <w:tc>
          <w:tcPr>
            <w:tcW w:type="dxa" w:w="1077"/>
          </w:tcPr>
          <w:p>
            <w:pPr>
              <w:spacing w:before="20" w:after="20"/>
              <w:jc w:val="center"/>
            </w:pPr>
            <w:r/>
            <w:r>
              <w:rPr>
                <w:rFonts w:ascii="Times New Roman" w:hAnsi="Times New Roman"/>
                <w:b w:val="0"/>
                <w:color w:val="000000"/>
                <w:sz w:val="20"/>
              </w:rPr>
              <w:t>276</w:t>
            </w:r>
          </w:p>
        </w:tc>
        <w:tc>
          <w:tcPr>
            <w:tcW w:type="dxa" w:w="964"/>
          </w:tcPr>
          <w:p>
            <w:pPr>
              <w:spacing w:before="20" w:after="20"/>
              <w:jc w:val="center"/>
            </w:pPr>
            <w:r/>
            <w:r>
              <w:rPr>
                <w:rFonts w:ascii="Times New Roman" w:hAnsi="Times New Roman"/>
                <w:b w:val="0"/>
                <w:color w:val="000000"/>
                <w:sz w:val="20"/>
              </w:rPr>
              <w:t>11.35</w:t>
            </w:r>
          </w:p>
        </w:tc>
      </w:tr>
      <w:tr>
        <w:tc>
          <w:tcPr>
            <w:tcW w:type="dxa" w:w="2268"/>
          </w:tcPr>
          <w:p>
            <w:pPr>
              <w:spacing w:before="20" w:after="20"/>
            </w:pPr>
            <w:r/>
            <w:r>
              <w:rPr>
                <w:rFonts w:ascii="Times New Roman" w:hAnsi="Times New Roman"/>
                <w:b w:val="0"/>
                <w:color w:val="000000"/>
                <w:sz w:val="20"/>
              </w:rPr>
              <w:t>LOAD_LB (lb)</w:t>
            </w:r>
          </w:p>
        </w:tc>
        <w:tc>
          <w:tcPr>
            <w:tcW w:type="dxa" w:w="850"/>
          </w:tcPr>
          <w:p>
            <w:pPr>
              <w:spacing w:before="20" w:after="20"/>
              <w:jc w:val="center"/>
            </w:pPr>
            <w:r/>
            <w:r>
              <w:rPr>
                <w:rFonts w:ascii="Times New Roman" w:hAnsi="Times New Roman"/>
                <w:b w:val="0"/>
                <w:color w:val="000000"/>
                <w:sz w:val="20"/>
              </w:rPr>
              <w:t>5,894</w:t>
            </w:r>
          </w:p>
        </w:tc>
        <w:tc>
          <w:tcPr>
            <w:tcW w:type="dxa" w:w="1134"/>
          </w:tcPr>
          <w:p>
            <w:pPr>
              <w:spacing w:before="20" w:after="20"/>
              <w:jc w:val="center"/>
            </w:pPr>
            <w:r/>
            <w:r>
              <w:rPr>
                <w:rFonts w:ascii="Times New Roman" w:hAnsi="Times New Roman"/>
                <w:b w:val="0"/>
                <w:color w:val="000000"/>
                <w:sz w:val="20"/>
              </w:rPr>
              <w:t>59,795.3</w:t>
            </w:r>
          </w:p>
        </w:tc>
        <w:tc>
          <w:tcPr>
            <w:tcW w:type="dxa" w:w="1020"/>
          </w:tcPr>
          <w:p>
            <w:pPr>
              <w:spacing w:before="20" w:after="20"/>
              <w:jc w:val="center"/>
            </w:pPr>
            <w:r/>
            <w:r>
              <w:rPr>
                <w:rFonts w:ascii="Times New Roman" w:hAnsi="Times New Roman"/>
                <w:b w:val="0"/>
                <w:color w:val="000000"/>
                <w:sz w:val="20"/>
              </w:rPr>
              <w:t>34,260</w:t>
            </w:r>
          </w:p>
        </w:tc>
        <w:tc>
          <w:tcPr>
            <w:tcW w:type="dxa" w:w="1191"/>
          </w:tcPr>
          <w:p>
            <w:pPr>
              <w:spacing w:before="20" w:after="20"/>
              <w:jc w:val="center"/>
            </w:pPr>
            <w:r/>
            <w:r>
              <w:rPr>
                <w:rFonts w:ascii="Times New Roman" w:hAnsi="Times New Roman"/>
                <w:b w:val="0"/>
                <w:color w:val="000000"/>
                <w:sz w:val="20"/>
              </w:rPr>
              <w:t>94,711.3</w:t>
            </w:r>
          </w:p>
        </w:tc>
        <w:tc>
          <w:tcPr>
            <w:tcW w:type="dxa" w:w="737"/>
          </w:tcPr>
          <w:p>
            <w:pPr>
              <w:spacing w:before="20" w:after="20"/>
              <w:jc w:val="center"/>
            </w:pPr>
            <w:r/>
            <w:r>
              <w:rPr>
                <w:rFonts w:ascii="Times New Roman" w:hAnsi="Times New Roman"/>
                <w:b w:val="0"/>
                <w:color w:val="000000"/>
                <w:sz w:val="20"/>
              </w:rPr>
              <w:t>15,930</w:t>
            </w:r>
          </w:p>
        </w:tc>
        <w:tc>
          <w:tcPr>
            <w:tcW w:type="dxa" w:w="737"/>
          </w:tcPr>
          <w:p>
            <w:pPr>
              <w:spacing w:before="20" w:after="20"/>
              <w:jc w:val="center"/>
            </w:pPr>
            <w:r/>
            <w:r>
              <w:rPr>
                <w:rFonts w:ascii="Times New Roman" w:hAnsi="Times New Roman"/>
                <w:b w:val="0"/>
                <w:color w:val="000000"/>
                <w:sz w:val="20"/>
              </w:rPr>
              <w:t>63,720</w:t>
            </w:r>
          </w:p>
        </w:tc>
        <w:tc>
          <w:tcPr>
            <w:tcW w:type="dxa" w:w="1077"/>
          </w:tcPr>
          <w:p>
            <w:pPr>
              <w:spacing w:before="20" w:after="20"/>
              <w:jc w:val="center"/>
            </w:pPr>
            <w:r/>
            <w:r>
              <w:rPr>
                <w:rFonts w:ascii="Times New Roman" w:hAnsi="Times New Roman"/>
                <w:b w:val="0"/>
                <w:color w:val="000000"/>
                <w:sz w:val="20"/>
              </w:rPr>
              <w:t>8,96,480</w:t>
            </w:r>
          </w:p>
        </w:tc>
        <w:tc>
          <w:tcPr>
            <w:tcW w:type="dxa" w:w="964"/>
          </w:tcPr>
          <w:p>
            <w:pPr>
              <w:spacing w:before="20" w:after="20"/>
              <w:jc w:val="center"/>
            </w:pPr>
            <w:r/>
            <w:r>
              <w:rPr>
                <w:rFonts w:ascii="Times New Roman" w:hAnsi="Times New Roman"/>
                <w:b w:val="0"/>
                <w:color w:val="000000"/>
                <w:sz w:val="20"/>
              </w:rPr>
              <w:t>4.55</w:t>
            </w:r>
          </w:p>
        </w:tc>
      </w:tr>
      <w:tr>
        <w:tc>
          <w:tcPr>
            <w:tcW w:type="dxa" w:w="2268"/>
          </w:tcPr>
          <w:p>
            <w:pPr>
              <w:spacing w:before="20" w:after="20"/>
            </w:pPr>
            <w:r/>
            <w:r>
              <w:rPr>
                <w:rFonts w:ascii="Times New Roman" w:hAnsi="Times New Roman"/>
                <w:b w:val="0"/>
                <w:color w:val="000000"/>
                <w:sz w:val="20"/>
              </w:rPr>
              <w:t>TGT_HOUR (hour of day)</w:t>
            </w:r>
          </w:p>
        </w:tc>
        <w:tc>
          <w:tcPr>
            <w:tcW w:type="dxa" w:w="850"/>
          </w:tcPr>
          <w:p>
            <w:pPr>
              <w:spacing w:before="20" w:after="20"/>
              <w:jc w:val="center"/>
            </w:pPr>
            <w:r/>
            <w:r>
              <w:rPr>
                <w:rFonts w:ascii="Times New Roman" w:hAnsi="Times New Roman"/>
                <w:b w:val="0"/>
                <w:color w:val="000000"/>
                <w:sz w:val="20"/>
              </w:rPr>
              <w:t>19,992</w:t>
            </w:r>
          </w:p>
        </w:tc>
        <w:tc>
          <w:tcPr>
            <w:tcW w:type="dxa" w:w="1134"/>
          </w:tcPr>
          <w:p>
            <w:pPr>
              <w:spacing w:before="20" w:after="20"/>
              <w:jc w:val="center"/>
            </w:pPr>
            <w:r/>
            <w:r>
              <w:rPr>
                <w:rFonts w:ascii="Times New Roman" w:hAnsi="Times New Roman"/>
                <w:b w:val="0"/>
                <w:color w:val="000000"/>
                <w:sz w:val="20"/>
              </w:rPr>
              <w:t>8.98</w:t>
            </w:r>
          </w:p>
        </w:tc>
        <w:tc>
          <w:tcPr>
            <w:tcW w:type="dxa" w:w="1020"/>
          </w:tcPr>
          <w:p>
            <w:pPr>
              <w:spacing w:before="20" w:after="20"/>
              <w:jc w:val="center"/>
            </w:pPr>
            <w:r/>
            <w:r>
              <w:rPr>
                <w:rFonts w:ascii="Times New Roman" w:hAnsi="Times New Roman"/>
                <w:b w:val="0"/>
                <w:color w:val="000000"/>
                <w:sz w:val="20"/>
              </w:rPr>
              <w:t>8</w:t>
            </w:r>
          </w:p>
        </w:tc>
        <w:tc>
          <w:tcPr>
            <w:tcW w:type="dxa" w:w="1191"/>
          </w:tcPr>
          <w:p>
            <w:pPr>
              <w:spacing w:before="20" w:after="20"/>
              <w:jc w:val="center"/>
            </w:pPr>
            <w:r/>
            <w:r>
              <w:rPr>
                <w:rFonts w:ascii="Times New Roman" w:hAnsi="Times New Roman"/>
                <w:b w:val="0"/>
                <w:color w:val="000000"/>
                <w:sz w:val="20"/>
              </w:rPr>
              <w:t>6.23</w:t>
            </w:r>
          </w:p>
        </w:tc>
        <w:tc>
          <w:tcPr>
            <w:tcW w:type="dxa" w:w="737"/>
          </w:tcPr>
          <w:p>
            <w:pPr>
              <w:spacing w:before="20" w:after="20"/>
              <w:jc w:val="center"/>
            </w:pPr>
            <w:r/>
            <w:r>
              <w:rPr>
                <w:rFonts w:ascii="Times New Roman" w:hAnsi="Times New Roman"/>
                <w:b w:val="0"/>
                <w:color w:val="000000"/>
                <w:sz w:val="20"/>
              </w:rPr>
              <w:t>4</w:t>
            </w:r>
          </w:p>
        </w:tc>
        <w:tc>
          <w:tcPr>
            <w:tcW w:type="dxa" w:w="737"/>
          </w:tcPr>
          <w:p>
            <w:pPr>
              <w:spacing w:before="20" w:after="20"/>
              <w:jc w:val="center"/>
            </w:pPr>
            <w:r/>
            <w:r>
              <w:rPr>
                <w:rFonts w:ascii="Times New Roman" w:hAnsi="Times New Roman"/>
                <w:b w:val="0"/>
                <w:color w:val="000000"/>
                <w:sz w:val="20"/>
              </w:rPr>
              <w:t>13</w:t>
            </w:r>
          </w:p>
        </w:tc>
        <w:tc>
          <w:tcPr>
            <w:tcW w:type="dxa" w:w="1077"/>
          </w:tcPr>
          <w:p>
            <w:pPr>
              <w:spacing w:before="20" w:after="20"/>
              <w:jc w:val="center"/>
            </w:pPr>
            <w:r/>
            <w:r>
              <w:rPr>
                <w:rFonts w:ascii="Times New Roman" w:hAnsi="Times New Roman"/>
                <w:b w:val="0"/>
                <w:color w:val="000000"/>
                <w:sz w:val="20"/>
              </w:rPr>
              <w:t>23</w:t>
            </w:r>
          </w:p>
        </w:tc>
        <w:tc>
          <w:tcPr>
            <w:tcW w:type="dxa" w:w="964"/>
          </w:tcPr>
          <w:p>
            <w:pPr>
              <w:spacing w:before="20" w:after="20"/>
              <w:jc w:val="center"/>
            </w:pPr>
            <w:r/>
            <w:r>
              <w:rPr>
                <w:rFonts w:ascii="Times New Roman" w:hAnsi="Times New Roman"/>
                <w:b w:val="0"/>
                <w:color w:val="000000"/>
                <w:sz w:val="20"/>
              </w:rPr>
              <w:t>0.52</w:t>
            </w:r>
          </w:p>
        </w:tc>
      </w:tr>
    </w:tbl>
    <w:p>
      <w:pPr>
        <w:spacing w:before="0" w:after="120"/>
        <w:jc w:val="center"/>
      </w:pPr>
      <w:r>
        <w:rPr>
          <w:rFonts w:ascii="Times New Roman" w:hAnsi="Times New Roman"/>
          <w:b w:val="0"/>
          <w:i/>
          <w:color w:val="000000"/>
          <w:sz w:val="21"/>
        </w:rPr>
        <w:t>Table 6: Summary statistics of the main numerical variables.</w:t>
      </w:r>
    </w:p>
    <w:p>
      <w:pPr>
        <w:spacing w:before="120" w:after="40"/>
        <w:jc w:val="center"/>
      </w:pPr>
      <w:r>
        <w:drawing>
          <wp:inline xmlns:a="http://schemas.openxmlformats.org/drawingml/2006/main" xmlns:pic="http://schemas.openxmlformats.org/drawingml/2006/picture">
            <wp:extent cx="4860000" cy="3092727"/>
            <wp:docPr id="1" name="Picture 1"/>
            <wp:cNvGraphicFramePr>
              <a:graphicFrameLocks noChangeAspect="1"/>
            </wp:cNvGraphicFramePr>
            <a:graphic>
              <a:graphicData uri="http://schemas.openxmlformats.org/drawingml/2006/picture">
                <pic:pic>
                  <pic:nvPicPr>
                    <pic:cNvPr id="0" name="fig1_1_records_by_year.png"/>
                    <pic:cNvPicPr/>
                  </pic:nvPicPr>
                  <pic:blipFill>
                    <a:blip r:embed="rId9"/>
                    <a:stretch>
                      <a:fillRect/>
                    </a:stretch>
                  </pic:blipFill>
                  <pic:spPr>
                    <a:xfrm>
                      <a:off x="0" y="0"/>
                      <a:ext cx="4860000" cy="3092727"/>
                    </a:xfrm>
                    <a:prstGeom prst="rect"/>
                  </pic:spPr>
                </pic:pic>
              </a:graphicData>
            </a:graphic>
          </wp:inline>
        </w:drawing>
      </w:r>
    </w:p>
    <w:p>
      <w:pPr>
        <w:spacing w:before="0" w:after="200"/>
        <w:jc w:val="center"/>
      </w:pPr>
      <w:r>
        <w:rPr>
          <w:rFonts w:ascii="Times New Roman" w:hAnsi="Times New Roman"/>
          <w:b w:val="0"/>
          <w:i/>
          <w:color w:val="000000"/>
          <w:sz w:val="21"/>
        </w:rPr>
        <w:t>Figure 1.1: Weapon-delivery records per year. Activity builds up 1966-68, peaks in 1970 (3,532 records) and nearly stops after 1972 (86 records in 1975).</w:t>
      </w:r>
    </w:p>
    <w:p>
      <w:pPr>
        <w:spacing w:before="0" w:after="160"/>
        <w:jc w:val="both"/>
      </w:pPr>
      <w:r>
        <w:rPr>
          <w:rFonts w:ascii="Times New Roman" w:hAnsi="Times New Roman"/>
          <w:b w:val="0"/>
          <w:i w:val="0"/>
          <w:color w:val="000000"/>
          <w:sz w:val="24"/>
        </w:rPr>
        <w:t>The recorded effort builds up from 1966, peaks in 1970 with 3,532 records, and falls away after 1972 (only 86 records in 1975). In total 57.6% of all records fall in 1968-71, the years of the heaviest fighting; the fall after 1972 matches the withdrawal of US forces.</w:t>
      </w:r>
    </w:p>
    <w:p>
      <w:pPr>
        <w:spacing w:before="120" w:after="40"/>
        <w:jc w:val="center"/>
      </w:pPr>
      <w:r>
        <w:drawing>
          <wp:inline xmlns:a="http://schemas.openxmlformats.org/drawingml/2006/main" xmlns:pic="http://schemas.openxmlformats.org/drawingml/2006/picture">
            <wp:extent cx="5220000" cy="3480000"/>
            <wp:docPr id="2" name="Picture 2"/>
            <wp:cNvGraphicFramePr>
              <a:graphicFrameLocks noChangeAspect="1"/>
            </wp:cNvGraphicFramePr>
            <a:graphic>
              <a:graphicData uri="http://schemas.openxmlformats.org/drawingml/2006/picture">
                <pic:pic>
                  <pic:nvPicPr>
                    <pic:cNvPr id="0" name="fig1_2_monthly_by_country.png"/>
                    <pic:cNvPicPr/>
                  </pic:nvPicPr>
                  <pic:blipFill>
                    <a:blip r:embed="rId10"/>
                    <a:stretch>
                      <a:fillRect/>
                    </a:stretch>
                  </pic:blipFill>
                  <pic:spPr>
                    <a:xfrm>
                      <a:off x="0" y="0"/>
                      <a:ext cx="5220000" cy="3480000"/>
                    </a:xfrm>
                    <a:prstGeom prst="rect"/>
                  </pic:spPr>
                </pic:pic>
              </a:graphicData>
            </a:graphic>
          </wp:inline>
        </w:drawing>
      </w:r>
    </w:p>
    <w:p>
      <w:pPr>
        <w:spacing w:before="0" w:after="200"/>
        <w:jc w:val="center"/>
      </w:pPr>
      <w:r>
        <w:rPr>
          <w:rFonts w:ascii="Times New Roman" w:hAnsi="Times New Roman"/>
          <w:b w:val="0"/>
          <w:i/>
          <w:color w:val="000000"/>
          <w:sz w:val="21"/>
        </w:rPr>
        <w:t>Figure 1.2: Monthly number of records by target country. South Vietnam dominates throughout; Laos is present steadily; the North Vietnam series appears mainly in 1972.</w:t>
      </w:r>
    </w:p>
    <w:p>
      <w:pPr>
        <w:spacing w:before="0" w:after="160"/>
        <w:jc w:val="both"/>
      </w:pPr>
      <w:r>
        <w:rPr>
          <w:rFonts w:ascii="Times New Roman" w:hAnsi="Times New Roman"/>
          <w:b w:val="0"/>
          <w:i w:val="0"/>
          <w:color w:val="000000"/>
          <w:sz w:val="24"/>
        </w:rPr>
        <w:t>The countries behave differently. South Vietnam is a steady, high-volume theatre almost every month, while North Vietnam appears in concentrated bursts (1967-68 and again in 1972) - the two bombing campaigns against the North.</w:t>
      </w:r>
    </w:p>
    <w:p>
      <w:pPr>
        <w:spacing w:before="120" w:after="40"/>
        <w:jc w:val="center"/>
      </w:pPr>
      <w:r>
        <w:drawing>
          <wp:inline xmlns:a="http://schemas.openxmlformats.org/drawingml/2006/main" xmlns:pic="http://schemas.openxmlformats.org/drawingml/2006/picture">
            <wp:extent cx="4860000" cy="3092727"/>
            <wp:docPr id="3" name="Picture 3"/>
            <wp:cNvGraphicFramePr>
              <a:graphicFrameLocks noChangeAspect="1"/>
            </wp:cNvGraphicFramePr>
            <a:graphic>
              <a:graphicData uri="http://schemas.openxmlformats.org/drawingml/2006/picture">
                <pic:pic>
                  <pic:nvPicPr>
                    <pic:cNvPr id="0" name="fig1_3_weapons_hist.png"/>
                    <pic:cNvPicPr/>
                  </pic:nvPicPr>
                  <pic:blipFill>
                    <a:blip r:embed="rId11"/>
                    <a:stretch>
                      <a:fillRect/>
                    </a:stretch>
                  </pic:blipFill>
                  <pic:spPr>
                    <a:xfrm>
                      <a:off x="0" y="0"/>
                      <a:ext cx="4860000" cy="3092727"/>
                    </a:xfrm>
                    <a:prstGeom prst="rect"/>
                  </pic:spPr>
                </pic:pic>
              </a:graphicData>
            </a:graphic>
          </wp:inline>
        </w:drawing>
      </w:r>
    </w:p>
    <w:p>
      <w:pPr>
        <w:spacing w:before="0" w:after="200"/>
        <w:jc w:val="center"/>
      </w:pPr>
      <w:r>
        <w:rPr>
          <w:rFonts w:ascii="Times New Roman" w:hAnsi="Times New Roman"/>
          <w:b w:val="0"/>
          <w:i/>
          <w:color w:val="000000"/>
          <w:sz w:val="21"/>
        </w:rPr>
        <w:t>Figure 1.3: Number of weapons delivered per record (records above 100 weapons are shown at the right edge).</w:t>
      </w:r>
    </w:p>
    <w:p>
      <w:pPr>
        <w:spacing w:before="0" w:after="160"/>
        <w:jc w:val="both"/>
      </w:pPr>
      <w:r>
        <w:rPr>
          <w:rFonts w:ascii="Times New Roman" w:hAnsi="Times New Roman"/>
          <w:b w:val="0"/>
          <w:i w:val="0"/>
          <w:color w:val="000000"/>
          <w:sz w:val="24"/>
        </w:rPr>
        <w:t>Half of all records deliver 8 weapons or fewer, yet 5.74% deliver more than 100 (the largest single record is 9,040 weapons). A tail this heavy is exactly why the median is reported next to the mean everywhere in this report.</w:t>
      </w:r>
    </w:p>
    <w:p>
      <w:pPr>
        <w:spacing w:before="120" w:after="40"/>
        <w:jc w:val="center"/>
      </w:pPr>
      <w:r>
        <w:drawing>
          <wp:inline xmlns:a="http://schemas.openxmlformats.org/drawingml/2006/main" xmlns:pic="http://schemas.openxmlformats.org/drawingml/2006/picture">
            <wp:extent cx="4860000" cy="3387273"/>
            <wp:docPr id="4" name="Picture 4"/>
            <wp:cNvGraphicFramePr>
              <a:graphicFrameLocks noChangeAspect="1"/>
            </wp:cNvGraphicFramePr>
            <a:graphic>
              <a:graphicData uri="http://schemas.openxmlformats.org/drawingml/2006/picture">
                <pic:pic>
                  <pic:nvPicPr>
                    <pic:cNvPr id="0" name="fig1_4_weapons_by_country.png"/>
                    <pic:cNvPicPr/>
                  </pic:nvPicPr>
                  <pic:blipFill>
                    <a:blip r:embed="rId12"/>
                    <a:stretch>
                      <a:fillRect/>
                    </a:stretch>
                  </pic:blipFill>
                  <pic:spPr>
                    <a:xfrm>
                      <a:off x="0" y="0"/>
                      <a:ext cx="4860000" cy="3387273"/>
                    </a:xfrm>
                    <a:prstGeom prst="rect"/>
                  </pic:spPr>
                </pic:pic>
              </a:graphicData>
            </a:graphic>
          </wp:inline>
        </w:drawing>
      </w:r>
    </w:p>
    <w:p>
      <w:pPr>
        <w:spacing w:before="0" w:after="200"/>
        <w:jc w:val="center"/>
      </w:pPr>
      <w:r>
        <w:rPr>
          <w:rFonts w:ascii="Times New Roman" w:hAnsi="Times New Roman"/>
          <w:b w:val="0"/>
          <w:i/>
          <w:color w:val="000000"/>
          <w:sz w:val="21"/>
        </w:rPr>
        <w:t>Figure 1.4: Weapons delivered per record by target country (boxplots).</w:t>
      </w:r>
    </w:p>
    <w:p>
      <w:pPr>
        <w:spacing w:before="0" w:after="160"/>
        <w:jc w:val="both"/>
      </w:pPr>
      <w:r>
        <w:rPr>
          <w:rFonts w:ascii="Times New Roman" w:hAnsi="Times New Roman"/>
          <w:b w:val="0"/>
          <w:i w:val="0"/>
          <w:color w:val="000000"/>
          <w:sz w:val="24"/>
        </w:rPr>
        <w:t>The typical record looks similar everywhere: a median of 8 weapons in South Vietnam, North Vietnam and Laos, and 12 in Cambodia. The means differ much more - they are all inflated by the long right tail, and by different amounts - so the median is the fair basis for comparing countries.</w:t>
      </w:r>
    </w:p>
    <w:p>
      <w:pPr>
        <w:spacing w:before="120" w:after="40"/>
        <w:jc w:val="center"/>
      </w:pPr>
      <w:r>
        <w:drawing>
          <wp:inline xmlns:a="http://schemas.openxmlformats.org/drawingml/2006/main" xmlns:pic="http://schemas.openxmlformats.org/drawingml/2006/picture">
            <wp:extent cx="4500000" cy="3340909"/>
            <wp:docPr id="5" name="Picture 5"/>
            <wp:cNvGraphicFramePr>
              <a:graphicFrameLocks noChangeAspect="1"/>
            </wp:cNvGraphicFramePr>
            <a:graphic>
              <a:graphicData uri="http://schemas.openxmlformats.org/drawingml/2006/picture">
                <pic:pic>
                  <pic:nvPicPr>
                    <pic:cNvPr id="0" name="fig1_5_target_map.png"/>
                    <pic:cNvPicPr/>
                  </pic:nvPicPr>
                  <pic:blipFill>
                    <a:blip r:embed="rId13"/>
                    <a:stretch>
                      <a:fillRect/>
                    </a:stretch>
                  </pic:blipFill>
                  <pic:spPr>
                    <a:xfrm>
                      <a:off x="0" y="0"/>
                      <a:ext cx="4500000" cy="3340909"/>
                    </a:xfrm>
                    <a:prstGeom prst="rect"/>
                  </pic:spPr>
                </pic:pic>
              </a:graphicData>
            </a:graphic>
          </wp:inline>
        </w:drawing>
      </w:r>
    </w:p>
    <w:p>
      <w:pPr>
        <w:spacing w:before="0" w:after="200"/>
        <w:jc w:val="center"/>
      </w:pPr>
      <w:r>
        <w:rPr>
          <w:rFonts w:ascii="Times New Roman" w:hAnsi="Times New Roman"/>
          <w:b w:val="0"/>
          <w:i/>
          <w:color w:val="000000"/>
          <w:sz w:val="21"/>
        </w:rPr>
        <w:t>Figure 1.5: Target locations of the sampled records (longitude against latitude).</w:t>
      </w:r>
    </w:p>
    <w:p>
      <w:pPr>
        <w:spacing w:before="0" w:after="160"/>
        <w:jc w:val="both"/>
      </w:pPr>
      <w:r>
        <w:rPr>
          <w:rFonts w:ascii="Times New Roman" w:hAnsi="Times New Roman"/>
          <w:b w:val="0"/>
          <w:i w:val="0"/>
          <w:color w:val="000000"/>
          <w:sz w:val="24"/>
        </w:rPr>
        <w:t>The plotted targets form the expected map of the war: a dense band along the South Vietnamese coast and the Mekong delta, the Laos panhandle, and clusters in the north. The coordinates agree with the recorded target countries, so the geography in the file is consistent.</w:t>
      </w:r>
    </w:p>
    <w:p>
      <w:pPr>
        <w:spacing w:before="160" w:after="80"/>
      </w:pPr>
      <w:r>
        <w:rPr>
          <w:rFonts w:ascii="Times New Roman" w:hAnsi="Times New Roman"/>
          <w:b/>
          <w:i w:val="0"/>
          <w:color w:val="000000"/>
          <w:sz w:val="24"/>
        </w:rPr>
        <w:t>Conclusion</w:t>
      </w:r>
    </w:p>
    <w:p>
      <w:pPr>
        <w:spacing w:before="0" w:after="60"/>
        <w:ind w:left="425" w:hanging="312"/>
        <w:jc w:val="both"/>
      </w:pPr>
      <w:r>
        <w:rPr>
          <w:rFonts w:ascii="Times New Roman" w:hAnsi="Times New Roman"/>
          <w:b w:val="0"/>
          <w:i w:val="0"/>
          <w:color w:val="000000"/>
          <w:sz w:val="24"/>
        </w:rPr>
        <w:t>•  The recorded campaign builds up in 1966-68, peaks in 1970 (3,532 records) and falls away after 1972; 57.6% of all records belong to 1968-71.</w:t>
      </w:r>
    </w:p>
    <w:p>
      <w:pPr>
        <w:spacing w:before="0" w:after="60"/>
        <w:ind w:left="425" w:hanging="312"/>
        <w:jc w:val="both"/>
      </w:pPr>
      <w:r>
        <w:rPr>
          <w:rFonts w:ascii="Times New Roman" w:hAnsi="Times New Roman"/>
          <w:b w:val="0"/>
          <w:i w:val="0"/>
          <w:color w:val="000000"/>
          <w:sz w:val="24"/>
        </w:rPr>
        <w:t>•  Most deliveries go to South Vietnam (53.5% of records), then Laos (29.2%), North Vietnam (12.0%) and Cambodia (4.9%).</w:t>
      </w:r>
    </w:p>
    <w:p>
      <w:pPr>
        <w:spacing w:before="0" w:after="60"/>
        <w:ind w:left="425" w:hanging="312"/>
        <w:jc w:val="both"/>
      </w:pPr>
      <w:r>
        <w:rPr>
          <w:rFonts w:ascii="Times New Roman" w:hAnsi="Times New Roman"/>
          <w:b w:val="0"/>
          <w:i w:val="0"/>
          <w:color w:val="000000"/>
          <w:sz w:val="24"/>
        </w:rPr>
        <w:t>•  The F-4 is the most used aircraft (24.1%), followed by the F-100 (14.4%) and the A-1 (10.3%); bombs dominate what is delivered (61.8% of records with a known weapon class).</w:t>
      </w:r>
    </w:p>
    <w:p>
      <w:pPr>
        <w:spacing w:before="0" w:after="60"/>
        <w:ind w:left="425" w:hanging="312"/>
        <w:jc w:val="both"/>
      </w:pPr>
      <w:r>
        <w:rPr>
          <w:rFonts w:ascii="Times New Roman" w:hAnsi="Times New Roman"/>
          <w:b w:val="0"/>
          <w:i w:val="0"/>
          <w:color w:val="000000"/>
          <w:sz w:val="24"/>
        </w:rPr>
        <w:t>•  Day records outnumber night records roughly 2.5 to 1 (13,786 against 5,380).</w:t>
      </w:r>
    </w:p>
    <w:p>
      <w:pPr>
        <w:spacing w:before="0" w:after="60"/>
        <w:ind w:left="425" w:hanging="312"/>
        <w:jc w:val="both"/>
      </w:pPr>
      <w:r>
        <w:rPr>
          <w:rFonts w:ascii="Times New Roman" w:hAnsi="Times New Roman"/>
          <w:b w:val="0"/>
          <w:i w:val="0"/>
          <w:color w:val="000000"/>
          <w:sz w:val="24"/>
        </w:rPr>
        <w:t>•  Every numerical variable is heavily right-skewed (weapons: mean 38.1 against median 8), so medians and quartiles describe the typical record, not means.</w:t>
      </w:r>
    </w:p>
    <w:p>
      <w:r>
        <w:br w:type="page"/>
      </w:r>
    </w:p>
    <w:p>
      <w:pPr>
        <w:spacing w:before="0" w:after="120"/>
      </w:pPr>
      <w:r>
        <w:rPr>
          <w:rFonts w:ascii="Times New Roman" w:hAnsi="Times New Roman"/>
          <w:b/>
          <w:i w:val="0"/>
          <w:color w:val="000000"/>
          <w:sz w:val="28"/>
        </w:rPr>
        <w:t>Problem statement 2 (Unit II): A probability model for the weapon load</w:t>
      </w:r>
    </w:p>
    <w:p>
      <w:pPr>
        <w:spacing w:before="160" w:after="80"/>
      </w:pPr>
      <w:r>
        <w:rPr>
          <w:rFonts w:ascii="Times New Roman" w:hAnsi="Times New Roman"/>
          <w:b/>
          <w:i w:val="0"/>
          <w:color w:val="000000"/>
          <w:sz w:val="24"/>
        </w:rPr>
        <w:t>Problem statement</w:t>
      </w:r>
    </w:p>
    <w:p>
      <w:pPr>
        <w:spacing w:before="0" w:after="120"/>
        <w:jc w:val="both"/>
      </w:pPr>
      <w:r>
        <w:rPr>
          <w:rFonts w:ascii="Times New Roman" w:hAnsi="Times New Roman"/>
          <w:b w:val="0"/>
          <w:i w:val="0"/>
          <w:color w:val="000000"/>
          <w:sz w:val="24"/>
        </w:rPr>
        <w:t>Find a probability distribution that describes the recorded weapon load of a delivery record. Compare the normal and the lognormal model, test the quality of the fit, use the model to compute probabilities, and check the central limit theorem for the mean load of 30 records.</w:t>
      </w:r>
    </w:p>
    <w:p>
      <w:pPr>
        <w:spacing w:before="160" w:after="80"/>
      </w:pPr>
      <w:r>
        <w:rPr>
          <w:rFonts w:ascii="Times New Roman" w:hAnsi="Times New Roman"/>
          <w:b/>
          <w:i w:val="0"/>
          <w:color w:val="000000"/>
          <w:sz w:val="24"/>
        </w:rPr>
        <w:t>Introduction (purpose and approach)</w:t>
      </w:r>
    </w:p>
    <w:p>
      <w:pPr>
        <w:spacing w:before="0" w:after="120"/>
        <w:jc w:val="both"/>
      </w:pPr>
      <w:r>
        <w:rPr>
          <w:rFonts w:ascii="Times New Roman" w:hAnsi="Times New Roman"/>
          <w:b w:val="0"/>
          <w:i w:val="0"/>
          <w:color w:val="000000"/>
          <w:sz w:val="24"/>
        </w:rPr>
        <w:t>The weapon load (LOAD_LB) is the best continuous measure of how big a single delivery was. It is available for the 5,894 sampled records that come from the SEADAB source (29.5% of the sample). A probability model for this variable lets us answer questions like 'how likely is a delivery above 50,000 lb?'. The plan: estimate the parameters of two candidate models (normal and lognormal) by maximum likelihood, test each fit with a chi-square goodness-of-fit test, and then verify the central limit theorem with a simulation.</w:t>
      </w:r>
    </w:p>
    <w:p>
      <w:pPr>
        <w:spacing w:before="160" w:after="80"/>
      </w:pPr>
      <w:r>
        <w:rPr>
          <w:rFonts w:ascii="Times New Roman" w:hAnsi="Times New Roman"/>
          <w:b/>
          <w:i w:val="0"/>
          <w:color w:val="000000"/>
          <w:sz w:val="24"/>
        </w:rPr>
        <w:t>Approach / algorithm with explanation</w:t>
      </w:r>
    </w:p>
    <w:p>
      <w:pPr>
        <w:spacing w:before="0" w:after="60"/>
        <w:ind w:left="425" w:hanging="312"/>
        <w:jc w:val="both"/>
      </w:pPr>
      <w:r>
        <w:rPr>
          <w:rFonts w:ascii="Times New Roman" w:hAnsi="Times New Roman"/>
          <w:b w:val="0"/>
          <w:i w:val="0"/>
          <w:color w:val="000000"/>
          <w:sz w:val="24"/>
        </w:rPr>
        <w:t>1. Take the 5,894 records that have a load and summarise the variable (mean, median, sd, skewness, kurtosis, quartiles).</w:t>
      </w:r>
    </w:p>
    <w:p>
      <w:pPr>
        <w:spacing w:before="0" w:after="60"/>
        <w:ind w:left="425" w:hanging="312"/>
        <w:jc w:val="both"/>
      </w:pPr>
      <w:r>
        <w:rPr>
          <w:rFonts w:ascii="Times New Roman" w:hAnsi="Times New Roman"/>
          <w:b w:val="0"/>
          <w:i w:val="0"/>
          <w:color w:val="000000"/>
          <w:sz w:val="24"/>
        </w:rPr>
        <w:t>2. Fit a normal model, using the sample mean and sd as the maximum-likelihood estimates.</w:t>
      </w:r>
    </w:p>
    <w:p>
      <w:pPr>
        <w:spacing w:before="0" w:after="60"/>
        <w:ind w:left="425" w:hanging="312"/>
        <w:jc w:val="both"/>
      </w:pPr>
      <w:r>
        <w:rPr>
          <w:rFonts w:ascii="Times New Roman" w:hAnsi="Times New Roman"/>
          <w:b w:val="0"/>
          <w:i w:val="0"/>
          <w:color w:val="000000"/>
          <w:sz w:val="24"/>
        </w:rPr>
        <w:t>3. Fit a lognormal model: take log10(load), fit a normal distribution to the logs, and report the parameters in natural log units.</w:t>
      </w:r>
    </w:p>
    <w:p>
      <w:pPr>
        <w:spacing w:before="0" w:after="60"/>
        <w:ind w:left="425" w:hanging="312"/>
        <w:jc w:val="both"/>
      </w:pPr>
      <w:r>
        <w:rPr>
          <w:rFonts w:ascii="Times New Roman" w:hAnsi="Times New Roman"/>
          <w:b w:val="0"/>
          <w:i w:val="0"/>
          <w:color w:val="000000"/>
          <w:sz w:val="24"/>
        </w:rPr>
        <w:t>4. Test both fits with the chi-square goodness-of-fit test on 8 equally likely bins (df = 7 - 2 estimated parameters = 5).</w:t>
      </w:r>
    </w:p>
    <w:p>
      <w:pPr>
        <w:spacing w:before="0" w:after="60"/>
        <w:ind w:left="425" w:hanging="312"/>
        <w:jc w:val="both"/>
      </w:pPr>
      <w:r>
        <w:rPr>
          <w:rFonts w:ascii="Times New Roman" w:hAnsi="Times New Roman"/>
          <w:b w:val="0"/>
          <w:i w:val="0"/>
          <w:color w:val="000000"/>
          <w:sz w:val="24"/>
        </w:rPr>
        <w:t>5. Compare observed and fitted quartiles and probabilities, and use boxplots by aircraft group to see why any misfit happens.</w:t>
      </w:r>
    </w:p>
    <w:p>
      <w:pPr>
        <w:spacing w:before="0" w:after="60"/>
        <w:ind w:left="425" w:hanging="312"/>
        <w:jc w:val="both"/>
      </w:pPr>
      <w:r>
        <w:rPr>
          <w:rFonts w:ascii="Times New Roman" w:hAnsi="Times New Roman"/>
          <w:b w:val="0"/>
          <w:i w:val="0"/>
          <w:color w:val="000000"/>
          <w:sz w:val="24"/>
        </w:rPr>
        <w:t>6. Central limit theorem: 20,000 simulated samples of 30 records; compare the mean, sd and skewness of the sample means with theory, and compute the probability that the sample mean exceeds 70,000 lb both ways.</w:t>
      </w:r>
    </w:p>
    <w:p>
      <w:pPr>
        <w:spacing w:before="160" w:after="80"/>
      </w:pPr>
      <w:r>
        <w:rPr>
          <w:rFonts w:ascii="Times New Roman" w:hAnsi="Times New Roman"/>
          <w:b/>
          <w:i w:val="0"/>
          <w:color w:val="000000"/>
          <w:sz w:val="24"/>
        </w:rPr>
        <w:t>Output with description</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2608"/>
            <w:shd w:val="clear" w:color="auto" w:fill="D9D9D9"/>
          </w:tcPr>
          <w:p>
            <w:pPr>
              <w:spacing w:before="20" w:after="20"/>
              <w:jc w:val="center"/>
            </w:pPr>
            <w:r/>
            <w:r>
              <w:rPr>
                <w:rFonts w:ascii="Times New Roman" w:hAnsi="Times New Roman"/>
                <w:b/>
                <w:color w:val="000000"/>
                <w:sz w:val="20"/>
              </w:rPr>
              <w:t>Quantity</w:t>
            </w:r>
          </w:p>
        </w:tc>
        <w:tc>
          <w:tcPr>
            <w:tcW w:type="dxa" w:w="1928"/>
            <w:shd w:val="clear" w:color="auto" w:fill="D9D9D9"/>
          </w:tcPr>
          <w:p>
            <w:pPr>
              <w:spacing w:before="20" w:after="20"/>
              <w:jc w:val="center"/>
            </w:pPr>
            <w:r/>
            <w:r>
              <w:rPr>
                <w:rFonts w:ascii="Times New Roman" w:hAnsi="Times New Roman"/>
                <w:b/>
                <w:color w:val="000000"/>
                <w:sz w:val="20"/>
              </w:rPr>
              <w:t>Value</w:t>
            </w:r>
          </w:p>
        </w:tc>
        <w:tc>
          <w:tcPr>
            <w:tcW w:type="dxa" w:w="2154"/>
            <w:shd w:val="clear" w:color="auto" w:fill="D9D9D9"/>
          </w:tcPr>
          <w:p>
            <w:pPr>
              <w:spacing w:before="20" w:after="20"/>
              <w:jc w:val="center"/>
            </w:pPr>
            <w:r/>
            <w:r>
              <w:rPr>
                <w:rFonts w:ascii="Times New Roman" w:hAnsi="Times New Roman"/>
                <w:b/>
                <w:color w:val="000000"/>
                <w:sz w:val="20"/>
              </w:rPr>
              <w:t>Quantity</w:t>
            </w:r>
          </w:p>
        </w:tc>
        <w:tc>
          <w:tcPr>
            <w:tcW w:type="dxa" w:w="2381"/>
            <w:shd w:val="clear" w:color="auto" w:fill="D9D9D9"/>
          </w:tcPr>
          <w:p>
            <w:pPr>
              <w:spacing w:before="20" w:after="20"/>
              <w:jc w:val="center"/>
            </w:pPr>
            <w:r/>
            <w:r>
              <w:rPr>
                <w:rFonts w:ascii="Times New Roman" w:hAnsi="Times New Roman"/>
                <w:b/>
                <w:color w:val="000000"/>
                <w:sz w:val="20"/>
              </w:rPr>
              <w:t>Value</w:t>
            </w:r>
          </w:p>
        </w:tc>
      </w:tr>
      <w:tr>
        <w:tc>
          <w:tcPr>
            <w:tcW w:type="dxa" w:w="2608"/>
          </w:tcPr>
          <w:p>
            <w:pPr>
              <w:spacing w:before="20" w:after="20"/>
            </w:pPr>
            <w:r/>
            <w:r>
              <w:rPr>
                <w:rFonts w:ascii="Times New Roman" w:hAnsi="Times New Roman"/>
                <w:b w:val="0"/>
                <w:color w:val="000000"/>
                <w:sz w:val="20"/>
              </w:rPr>
              <w:t>n (records with load)</w:t>
            </w:r>
          </w:p>
        </w:tc>
        <w:tc>
          <w:tcPr>
            <w:tcW w:type="dxa" w:w="1928"/>
          </w:tcPr>
          <w:p>
            <w:pPr>
              <w:spacing w:before="20" w:after="20"/>
              <w:jc w:val="center"/>
            </w:pPr>
            <w:r/>
            <w:r>
              <w:rPr>
                <w:rFonts w:ascii="Times New Roman" w:hAnsi="Times New Roman"/>
                <w:b w:val="0"/>
                <w:color w:val="000000"/>
                <w:sz w:val="20"/>
              </w:rPr>
              <w:t>5,894</w:t>
            </w:r>
          </w:p>
        </w:tc>
        <w:tc>
          <w:tcPr>
            <w:tcW w:type="dxa" w:w="2154"/>
          </w:tcPr>
          <w:p>
            <w:pPr>
              <w:spacing w:before="20" w:after="20"/>
            </w:pPr>
            <w:r/>
            <w:r>
              <w:rPr>
                <w:rFonts w:ascii="Times New Roman" w:hAnsi="Times New Roman"/>
                <w:b w:val="0"/>
                <w:color w:val="000000"/>
                <w:sz w:val="20"/>
              </w:rPr>
              <w:t>Median</w:t>
            </w:r>
          </w:p>
        </w:tc>
        <w:tc>
          <w:tcPr>
            <w:tcW w:type="dxa" w:w="2381"/>
          </w:tcPr>
          <w:p>
            <w:pPr>
              <w:spacing w:before="20" w:after="20"/>
              <w:jc w:val="center"/>
            </w:pPr>
            <w:r/>
            <w:r>
              <w:rPr>
                <w:rFonts w:ascii="Times New Roman" w:hAnsi="Times New Roman"/>
                <w:b w:val="0"/>
                <w:color w:val="000000"/>
                <w:sz w:val="20"/>
              </w:rPr>
              <w:t>34,260 lb</w:t>
            </w:r>
          </w:p>
        </w:tc>
      </w:tr>
      <w:tr>
        <w:tc>
          <w:tcPr>
            <w:tcW w:type="dxa" w:w="2608"/>
          </w:tcPr>
          <w:p>
            <w:pPr>
              <w:spacing w:before="20" w:after="20"/>
            </w:pPr>
            <w:r/>
            <w:r>
              <w:rPr>
                <w:rFonts w:ascii="Times New Roman" w:hAnsi="Times New Roman"/>
                <w:b w:val="0"/>
                <w:color w:val="000000"/>
                <w:sz w:val="20"/>
              </w:rPr>
              <w:t>Mean</w:t>
            </w:r>
          </w:p>
        </w:tc>
        <w:tc>
          <w:tcPr>
            <w:tcW w:type="dxa" w:w="1928"/>
          </w:tcPr>
          <w:p>
            <w:pPr>
              <w:spacing w:before="20" w:after="20"/>
              <w:jc w:val="center"/>
            </w:pPr>
            <w:r/>
            <w:r>
              <w:rPr>
                <w:rFonts w:ascii="Times New Roman" w:hAnsi="Times New Roman"/>
                <w:b w:val="0"/>
                <w:color w:val="000000"/>
                <w:sz w:val="20"/>
              </w:rPr>
              <w:t>59,795.3 lb</w:t>
            </w:r>
          </w:p>
        </w:tc>
        <w:tc>
          <w:tcPr>
            <w:tcW w:type="dxa" w:w="2154"/>
          </w:tcPr>
          <w:p>
            <w:pPr>
              <w:spacing w:before="20" w:after="20"/>
            </w:pPr>
            <w:r/>
            <w:r>
              <w:rPr>
                <w:rFonts w:ascii="Times New Roman" w:hAnsi="Times New Roman"/>
                <w:b w:val="0"/>
                <w:color w:val="000000"/>
                <w:sz w:val="20"/>
              </w:rPr>
              <w:t>Q1, Q3</w:t>
            </w:r>
          </w:p>
        </w:tc>
        <w:tc>
          <w:tcPr>
            <w:tcW w:type="dxa" w:w="2381"/>
          </w:tcPr>
          <w:p>
            <w:pPr>
              <w:spacing w:before="20" w:after="20"/>
              <w:jc w:val="center"/>
            </w:pPr>
            <w:r/>
            <w:r>
              <w:rPr>
                <w:rFonts w:ascii="Times New Roman" w:hAnsi="Times New Roman"/>
                <w:b w:val="0"/>
                <w:color w:val="000000"/>
                <w:sz w:val="20"/>
              </w:rPr>
              <w:t>15,930 / 63,720 lb</w:t>
            </w:r>
          </w:p>
        </w:tc>
      </w:tr>
      <w:tr>
        <w:tc>
          <w:tcPr>
            <w:tcW w:type="dxa" w:w="2608"/>
          </w:tcPr>
          <w:p>
            <w:pPr>
              <w:spacing w:before="20" w:after="20"/>
            </w:pPr>
            <w:r/>
            <w:r>
              <w:rPr>
                <w:rFonts w:ascii="Times New Roman" w:hAnsi="Times New Roman"/>
                <w:b w:val="0"/>
                <w:color w:val="000000"/>
                <w:sz w:val="20"/>
              </w:rPr>
              <w:t>Std. deviation</w:t>
            </w:r>
          </w:p>
        </w:tc>
        <w:tc>
          <w:tcPr>
            <w:tcW w:type="dxa" w:w="1928"/>
          </w:tcPr>
          <w:p>
            <w:pPr>
              <w:spacing w:before="20" w:after="20"/>
              <w:jc w:val="center"/>
            </w:pPr>
            <w:r/>
            <w:r>
              <w:rPr>
                <w:rFonts w:ascii="Times New Roman" w:hAnsi="Times New Roman"/>
                <w:b w:val="0"/>
                <w:color w:val="000000"/>
                <w:sz w:val="20"/>
              </w:rPr>
              <w:t>94,711.3 lb</w:t>
            </w:r>
          </w:p>
        </w:tc>
        <w:tc>
          <w:tcPr>
            <w:tcW w:type="dxa" w:w="2154"/>
          </w:tcPr>
          <w:p>
            <w:pPr>
              <w:spacing w:before="20" w:after="20"/>
            </w:pPr>
            <w:r/>
            <w:r>
              <w:rPr>
                <w:rFonts w:ascii="Times New Roman" w:hAnsi="Times New Roman"/>
                <w:b w:val="0"/>
                <w:color w:val="000000"/>
                <w:sz w:val="20"/>
              </w:rPr>
              <w:t>Minimum, maximum</w:t>
            </w:r>
          </w:p>
        </w:tc>
        <w:tc>
          <w:tcPr>
            <w:tcW w:type="dxa" w:w="2381"/>
          </w:tcPr>
          <w:p>
            <w:pPr>
              <w:spacing w:before="20" w:after="20"/>
              <w:jc w:val="center"/>
            </w:pPr>
            <w:r/>
            <w:r>
              <w:rPr>
                <w:rFonts w:ascii="Times New Roman" w:hAnsi="Times New Roman"/>
                <w:b w:val="0"/>
                <w:color w:val="000000"/>
                <w:sz w:val="20"/>
              </w:rPr>
              <w:t>60 / 8,96,480 lb</w:t>
            </w:r>
          </w:p>
        </w:tc>
      </w:tr>
      <w:tr>
        <w:tc>
          <w:tcPr>
            <w:tcW w:type="dxa" w:w="2608"/>
          </w:tcPr>
          <w:p>
            <w:pPr>
              <w:spacing w:before="20" w:after="20"/>
            </w:pPr>
            <w:r/>
            <w:r>
              <w:rPr>
                <w:rFonts w:ascii="Times New Roman" w:hAnsi="Times New Roman"/>
                <w:b w:val="0"/>
                <w:color w:val="000000"/>
                <w:sz w:val="20"/>
              </w:rPr>
              <w:t>Skewness</w:t>
            </w:r>
          </w:p>
        </w:tc>
        <w:tc>
          <w:tcPr>
            <w:tcW w:type="dxa" w:w="1928"/>
          </w:tcPr>
          <w:p>
            <w:pPr>
              <w:spacing w:before="20" w:after="20"/>
              <w:jc w:val="center"/>
            </w:pPr>
            <w:r/>
            <w:r>
              <w:rPr>
                <w:rFonts w:ascii="Times New Roman" w:hAnsi="Times New Roman"/>
                <w:b w:val="0"/>
                <w:color w:val="000000"/>
                <w:sz w:val="20"/>
              </w:rPr>
              <w:t>4.554</w:t>
            </w:r>
          </w:p>
        </w:tc>
        <w:tc>
          <w:tcPr>
            <w:tcW w:type="dxa" w:w="2154"/>
          </w:tcPr>
          <w:p>
            <w:pPr>
              <w:spacing w:before="20" w:after="20"/>
            </w:pPr>
            <w:r/>
            <w:r>
              <w:rPr>
                <w:rFonts w:ascii="Times New Roman" w:hAnsi="Times New Roman"/>
                <w:b w:val="0"/>
                <w:color w:val="000000"/>
                <w:sz w:val="20"/>
              </w:rPr>
              <w:t>Kurtosis</w:t>
            </w:r>
          </w:p>
        </w:tc>
        <w:tc>
          <w:tcPr>
            <w:tcW w:type="dxa" w:w="2381"/>
          </w:tcPr>
          <w:p>
            <w:pPr>
              <w:spacing w:before="20" w:after="20"/>
              <w:jc w:val="center"/>
            </w:pPr>
            <w:r/>
            <w:r>
              <w:rPr>
                <w:rFonts w:ascii="Times New Roman" w:hAnsi="Times New Roman"/>
                <w:b w:val="0"/>
                <w:color w:val="000000"/>
                <w:sz w:val="20"/>
              </w:rPr>
              <w:t>25.245</w:t>
            </w:r>
          </w:p>
        </w:tc>
      </w:tr>
    </w:tbl>
    <w:p>
      <w:pPr>
        <w:spacing w:before="0" w:after="120"/>
        <w:jc w:val="center"/>
      </w:pPr>
      <w:r>
        <w:rPr>
          <w:rFonts w:ascii="Times New Roman" w:hAnsi="Times New Roman"/>
          <w:b w:val="0"/>
          <w:i/>
          <w:color w:val="000000"/>
          <w:sz w:val="21"/>
        </w:rPr>
        <w:t>Table 7: The recorded weapon load (all 5,894 records come from the SEADAB source).</w:t>
      </w:r>
    </w:p>
    <w:p>
      <w:pPr>
        <w:spacing w:before="120" w:after="40"/>
        <w:jc w:val="center"/>
      </w:pPr>
      <w:r>
        <w:drawing>
          <wp:inline xmlns:a="http://schemas.openxmlformats.org/drawingml/2006/main" xmlns:pic="http://schemas.openxmlformats.org/drawingml/2006/picture">
            <wp:extent cx="4860000" cy="3092727"/>
            <wp:docPr id="6" name="Picture 6"/>
            <wp:cNvGraphicFramePr>
              <a:graphicFrameLocks noChangeAspect="1"/>
            </wp:cNvGraphicFramePr>
            <a:graphic>
              <a:graphicData uri="http://schemas.openxmlformats.org/drawingml/2006/picture">
                <pic:pic>
                  <pic:nvPicPr>
                    <pic:cNvPr id="0" name="fig2_1_load_hist.png"/>
                    <pic:cNvPicPr/>
                  </pic:nvPicPr>
                  <pic:blipFill>
                    <a:blip r:embed="rId14"/>
                    <a:stretch>
                      <a:fillRect/>
                    </a:stretch>
                  </pic:blipFill>
                  <pic:spPr>
                    <a:xfrm>
                      <a:off x="0" y="0"/>
                      <a:ext cx="4860000" cy="3092727"/>
                    </a:xfrm>
                    <a:prstGeom prst="rect"/>
                  </pic:spPr>
                </pic:pic>
              </a:graphicData>
            </a:graphic>
          </wp:inline>
        </w:drawing>
      </w:r>
    </w:p>
    <w:p>
      <w:pPr>
        <w:spacing w:before="0" w:after="200"/>
        <w:jc w:val="center"/>
      </w:pPr>
      <w:r>
        <w:rPr>
          <w:rFonts w:ascii="Times New Roman" w:hAnsi="Times New Roman"/>
          <w:b w:val="0"/>
          <w:i/>
          <w:color w:val="000000"/>
          <w:sz w:val="21"/>
        </w:rPr>
        <w:t>Figure 2.1: Histogram of the recorded weapon load; the strong right skew (skewness 4.55) makes a normal model implausible for the load itself.</w:t>
      </w:r>
    </w:p>
    <w:p>
      <w:pPr>
        <w:spacing w:before="0" w:after="160"/>
        <w:jc w:val="both"/>
      </w:pPr>
      <w:r>
        <w:rPr>
          <w:rFonts w:ascii="Times New Roman" w:hAnsi="Times New Roman"/>
          <w:b w:val="0"/>
          <w:i w:val="0"/>
          <w:color w:val="000000"/>
          <w:sz w:val="24"/>
        </w:rPr>
        <w:t>Normal model: the fitted parameters are mean 59,795.3 lb and sd 94,703.2 lb, and the chi-square statistic is 7,337.8 on 5 degrees of freedom (p &lt; 2.2e-16) - a clear rejection. One number shows why: the normal model wants 12.5% of the records in the lowest bin, but no delivery load can be negative, so the model's lower tail is impossible.</w:t>
      </w:r>
    </w:p>
    <w:p>
      <w:pPr>
        <w:spacing w:before="120" w:after="40"/>
        <w:jc w:val="center"/>
      </w:pPr>
      <w:r>
        <w:drawing>
          <wp:inline xmlns:a="http://schemas.openxmlformats.org/drawingml/2006/main" xmlns:pic="http://schemas.openxmlformats.org/drawingml/2006/picture">
            <wp:extent cx="4860000" cy="3092727"/>
            <wp:docPr id="7" name="Picture 7"/>
            <wp:cNvGraphicFramePr>
              <a:graphicFrameLocks noChangeAspect="1"/>
            </wp:cNvGraphicFramePr>
            <a:graphic>
              <a:graphicData uri="http://schemas.openxmlformats.org/drawingml/2006/picture">
                <pic:pic>
                  <pic:nvPicPr>
                    <pic:cNvPr id="0" name="fig2_2_log_hist.png"/>
                    <pic:cNvPicPr/>
                  </pic:nvPicPr>
                  <pic:blipFill>
                    <a:blip r:embed="rId15"/>
                    <a:stretch>
                      <a:fillRect/>
                    </a:stretch>
                  </pic:blipFill>
                  <pic:spPr>
                    <a:xfrm>
                      <a:off x="0" y="0"/>
                      <a:ext cx="4860000" cy="3092727"/>
                    </a:xfrm>
                    <a:prstGeom prst="rect"/>
                  </pic:spPr>
                </pic:pic>
              </a:graphicData>
            </a:graphic>
          </wp:inline>
        </w:drawing>
      </w:r>
    </w:p>
    <w:p>
      <w:pPr>
        <w:spacing w:before="0" w:after="200"/>
        <w:jc w:val="center"/>
      </w:pPr>
      <w:r>
        <w:rPr>
          <w:rFonts w:ascii="Times New Roman" w:hAnsi="Times New Roman"/>
          <w:b w:val="0"/>
          <w:i/>
          <w:color w:val="000000"/>
          <w:sz w:val="21"/>
        </w:rPr>
        <w:t>Figure 2.2: log10 of the weapon load with the fitted normal density; on the log scale the data are close to symmetric (skewness -0.64), which is the lognormal idea.</w:t>
      </w:r>
    </w:p>
    <w:p>
      <w:pPr>
        <w:spacing w:before="120" w:after="40"/>
        <w:jc w:val="center"/>
      </w:pPr>
      <w:r>
        <w:drawing>
          <wp:inline xmlns:a="http://schemas.openxmlformats.org/drawingml/2006/main" xmlns:pic="http://schemas.openxmlformats.org/drawingml/2006/picture">
            <wp:extent cx="4860000" cy="2945455"/>
            <wp:docPr id="8" name="Picture 8"/>
            <wp:cNvGraphicFramePr>
              <a:graphicFrameLocks noChangeAspect="1"/>
            </wp:cNvGraphicFramePr>
            <a:graphic>
              <a:graphicData uri="http://schemas.openxmlformats.org/drawingml/2006/picture">
                <pic:pic>
                  <pic:nvPicPr>
                    <pic:cNvPr id="0" name="fig2_3_log_qq.png"/>
                    <pic:cNvPicPr/>
                  </pic:nvPicPr>
                  <pic:blipFill>
                    <a:blip r:embed="rId16"/>
                    <a:stretch>
                      <a:fillRect/>
                    </a:stretch>
                  </pic:blipFill>
                  <pic:spPr>
                    <a:xfrm>
                      <a:off x="0" y="0"/>
                      <a:ext cx="4860000" cy="2945455"/>
                    </a:xfrm>
                    <a:prstGeom prst="rect"/>
                  </pic:spPr>
                </pic:pic>
              </a:graphicData>
            </a:graphic>
          </wp:inline>
        </w:drawing>
      </w:r>
    </w:p>
    <w:p>
      <w:pPr>
        <w:spacing w:before="0" w:after="200"/>
        <w:jc w:val="center"/>
      </w:pPr>
      <w:r>
        <w:rPr>
          <w:rFonts w:ascii="Times New Roman" w:hAnsi="Times New Roman"/>
          <w:b w:val="0"/>
          <w:i/>
          <w:color w:val="000000"/>
          <w:sz w:val="21"/>
        </w:rPr>
        <w:t>Figure 2.3: Normal Q-Q plot of log10(load): the middle follows the line, but both tails bend away.</w:t>
      </w:r>
    </w:p>
    <w:p>
      <w:pPr>
        <w:spacing w:before="0" w:after="120"/>
        <w:jc w:val="both"/>
      </w:pPr>
      <w:r>
        <w:rPr>
          <w:rFonts w:ascii="Times New Roman" w:hAnsi="Times New Roman"/>
          <w:b w:val="0"/>
          <w:i w:val="0"/>
          <w:color w:val="000000"/>
          <w:sz w:val="24"/>
        </w:rPr>
        <w:t>The lognormal model does much better. On the log scale the sample has mean 4.4669 and sd 0.5616 (meanlog 10.2854 and sdlog 1.2931 in natural logs). The chi-square statistic drops from 7,338 to 610.2 - still df = 5, and still a formal rejection (p &lt; 2.2e-16), because with n = 5,894 even small imperfections are detectable. The bin counts show the pattern: the middle bins hold more records than expected (1,163 and 1,006 against 736.8 each) and the tails fewer. The quartiles tell the same story: fitted 12,249 / 29,302 / 70,097 against observed 15,930 / 34,260 / 63,720.</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2608"/>
            <w:shd w:val="clear" w:color="auto" w:fill="D9D9D9"/>
          </w:tcPr>
          <w:p>
            <w:pPr>
              <w:spacing w:before="20" w:after="20"/>
              <w:jc w:val="center"/>
            </w:pPr>
            <w:r/>
            <w:r>
              <w:rPr>
                <w:rFonts w:ascii="Times New Roman" w:hAnsi="Times New Roman"/>
                <w:b/>
                <w:color w:val="000000"/>
                <w:sz w:val="20"/>
              </w:rPr>
              <w:t>Threshold load</w:t>
            </w:r>
          </w:p>
        </w:tc>
        <w:tc>
          <w:tcPr>
            <w:tcW w:type="dxa" w:w="4195"/>
            <w:shd w:val="clear" w:color="auto" w:fill="D9D9D9"/>
          </w:tcPr>
          <w:p>
            <w:pPr>
              <w:spacing w:before="20" w:after="20"/>
              <w:jc w:val="center"/>
            </w:pPr>
            <w:r/>
            <w:r>
              <w:rPr>
                <w:rFonts w:ascii="Times New Roman" w:hAnsi="Times New Roman"/>
                <w:b/>
                <w:color w:val="000000"/>
                <w:sz w:val="20"/>
              </w:rPr>
              <w:t>Model probability P(load &gt; threshold)</w:t>
            </w:r>
          </w:p>
        </w:tc>
        <w:tc>
          <w:tcPr>
            <w:tcW w:type="dxa" w:w="2268"/>
            <w:shd w:val="clear" w:color="auto" w:fill="D9D9D9"/>
          </w:tcPr>
          <w:p>
            <w:pPr>
              <w:spacing w:before="20" w:after="20"/>
              <w:jc w:val="center"/>
            </w:pPr>
            <w:r/>
            <w:r>
              <w:rPr>
                <w:rFonts w:ascii="Times New Roman" w:hAnsi="Times New Roman"/>
                <w:b/>
                <w:color w:val="000000"/>
                <w:sz w:val="20"/>
              </w:rPr>
              <w:t>Observed share</w:t>
            </w:r>
          </w:p>
        </w:tc>
      </w:tr>
      <w:tr>
        <w:tc>
          <w:tcPr>
            <w:tcW w:type="dxa" w:w="2608"/>
          </w:tcPr>
          <w:p>
            <w:pPr>
              <w:spacing w:before="20" w:after="20"/>
              <w:jc w:val="center"/>
            </w:pPr>
            <w:r/>
            <w:r>
              <w:rPr>
                <w:rFonts w:ascii="Times New Roman" w:hAnsi="Times New Roman"/>
                <w:b w:val="0"/>
                <w:color w:val="000000"/>
                <w:sz w:val="20"/>
              </w:rPr>
              <w:t>25,000 lb</w:t>
            </w:r>
          </w:p>
        </w:tc>
        <w:tc>
          <w:tcPr>
            <w:tcW w:type="dxa" w:w="4195"/>
          </w:tcPr>
          <w:p>
            <w:pPr>
              <w:spacing w:before="20" w:after="20"/>
              <w:jc w:val="center"/>
            </w:pPr>
            <w:r/>
            <w:r>
              <w:rPr>
                <w:rFonts w:ascii="Times New Roman" w:hAnsi="Times New Roman"/>
                <w:b w:val="0"/>
                <w:color w:val="000000"/>
                <w:sz w:val="20"/>
              </w:rPr>
              <w:t>0.5489</w:t>
            </w:r>
          </w:p>
        </w:tc>
        <w:tc>
          <w:tcPr>
            <w:tcW w:type="dxa" w:w="2268"/>
          </w:tcPr>
          <w:p>
            <w:pPr>
              <w:spacing w:before="20" w:after="20"/>
              <w:jc w:val="center"/>
            </w:pPr>
            <w:r/>
            <w:r>
              <w:rPr>
                <w:rFonts w:ascii="Times New Roman" w:hAnsi="Times New Roman"/>
                <w:b w:val="0"/>
                <w:color w:val="000000"/>
                <w:sz w:val="20"/>
              </w:rPr>
              <w:t>0.5976</w:t>
            </w:r>
          </w:p>
        </w:tc>
      </w:tr>
      <w:tr>
        <w:tc>
          <w:tcPr>
            <w:tcW w:type="dxa" w:w="2608"/>
          </w:tcPr>
          <w:p>
            <w:pPr>
              <w:spacing w:before="20" w:after="20"/>
              <w:jc w:val="center"/>
            </w:pPr>
            <w:r/>
            <w:r>
              <w:rPr>
                <w:rFonts w:ascii="Times New Roman" w:hAnsi="Times New Roman"/>
                <w:b w:val="0"/>
                <w:color w:val="000000"/>
                <w:sz w:val="20"/>
              </w:rPr>
              <w:t>50,000 lb</w:t>
            </w:r>
          </w:p>
        </w:tc>
        <w:tc>
          <w:tcPr>
            <w:tcW w:type="dxa" w:w="4195"/>
          </w:tcPr>
          <w:p>
            <w:pPr>
              <w:spacing w:before="20" w:after="20"/>
              <w:jc w:val="center"/>
            </w:pPr>
            <w:r/>
            <w:r>
              <w:rPr>
                <w:rFonts w:ascii="Times New Roman" w:hAnsi="Times New Roman"/>
                <w:b w:val="0"/>
                <w:color w:val="000000"/>
                <w:sz w:val="20"/>
              </w:rPr>
              <w:t>0.3397</w:t>
            </w:r>
          </w:p>
        </w:tc>
        <w:tc>
          <w:tcPr>
            <w:tcW w:type="dxa" w:w="2268"/>
          </w:tcPr>
          <w:p>
            <w:pPr>
              <w:spacing w:before="20" w:after="20"/>
              <w:jc w:val="center"/>
            </w:pPr>
            <w:r/>
            <w:r>
              <w:rPr>
                <w:rFonts w:ascii="Times New Roman" w:hAnsi="Times New Roman"/>
                <w:b w:val="0"/>
                <w:color w:val="000000"/>
                <w:sz w:val="20"/>
              </w:rPr>
              <w:t>0.3522</w:t>
            </w:r>
          </w:p>
        </w:tc>
      </w:tr>
      <w:tr>
        <w:tc>
          <w:tcPr>
            <w:tcW w:type="dxa" w:w="2608"/>
          </w:tcPr>
          <w:p>
            <w:pPr>
              <w:spacing w:before="20" w:after="20"/>
              <w:jc w:val="center"/>
            </w:pPr>
            <w:r/>
            <w:r>
              <w:rPr>
                <w:rFonts w:ascii="Times New Roman" w:hAnsi="Times New Roman"/>
                <w:b w:val="0"/>
                <w:color w:val="000000"/>
                <w:sz w:val="20"/>
              </w:rPr>
              <w:t>75,000 lb</w:t>
            </w:r>
          </w:p>
        </w:tc>
        <w:tc>
          <w:tcPr>
            <w:tcW w:type="dxa" w:w="4195"/>
          </w:tcPr>
          <w:p>
            <w:pPr>
              <w:spacing w:before="20" w:after="20"/>
              <w:jc w:val="center"/>
            </w:pPr>
            <w:r/>
            <w:r>
              <w:rPr>
                <w:rFonts w:ascii="Times New Roman" w:hAnsi="Times New Roman"/>
                <w:b w:val="0"/>
                <w:color w:val="000000"/>
                <w:sz w:val="20"/>
              </w:rPr>
              <w:t>0.2337</w:t>
            </w:r>
          </w:p>
        </w:tc>
        <w:tc>
          <w:tcPr>
            <w:tcW w:type="dxa" w:w="2268"/>
          </w:tcPr>
          <w:p>
            <w:pPr>
              <w:spacing w:before="20" w:after="20"/>
              <w:jc w:val="center"/>
            </w:pPr>
            <w:r/>
            <w:r>
              <w:rPr>
                <w:rFonts w:ascii="Times New Roman" w:hAnsi="Times New Roman"/>
                <w:b w:val="0"/>
                <w:color w:val="000000"/>
                <w:sz w:val="20"/>
              </w:rPr>
              <w:t>0.1971</w:t>
            </w:r>
          </w:p>
        </w:tc>
      </w:tr>
      <w:tr>
        <w:tc>
          <w:tcPr>
            <w:tcW w:type="dxa" w:w="2608"/>
          </w:tcPr>
          <w:p>
            <w:pPr>
              <w:spacing w:before="20" w:after="20"/>
              <w:jc w:val="center"/>
            </w:pPr>
            <w:r/>
            <w:r>
              <w:rPr>
                <w:rFonts w:ascii="Times New Roman" w:hAnsi="Times New Roman"/>
                <w:b w:val="0"/>
                <w:color w:val="000000"/>
                <w:sz w:val="20"/>
              </w:rPr>
              <w:t>1,00,000 lb</w:t>
            </w:r>
          </w:p>
        </w:tc>
        <w:tc>
          <w:tcPr>
            <w:tcW w:type="dxa" w:w="4195"/>
          </w:tcPr>
          <w:p>
            <w:pPr>
              <w:spacing w:before="20" w:after="20"/>
              <w:jc w:val="center"/>
            </w:pPr>
            <w:r/>
            <w:r>
              <w:rPr>
                <w:rFonts w:ascii="Times New Roman" w:hAnsi="Times New Roman"/>
                <w:b w:val="0"/>
                <w:color w:val="000000"/>
                <w:sz w:val="20"/>
              </w:rPr>
              <w:t>0.1713</w:t>
            </w:r>
          </w:p>
        </w:tc>
        <w:tc>
          <w:tcPr>
            <w:tcW w:type="dxa" w:w="2268"/>
          </w:tcPr>
          <w:p>
            <w:pPr>
              <w:spacing w:before="20" w:after="20"/>
              <w:jc w:val="center"/>
            </w:pPr>
            <w:r/>
            <w:r>
              <w:rPr>
                <w:rFonts w:ascii="Times New Roman" w:hAnsi="Times New Roman"/>
                <w:b w:val="0"/>
                <w:color w:val="000000"/>
                <w:sz w:val="20"/>
              </w:rPr>
              <w:t>0.1318</w:t>
            </w:r>
          </w:p>
        </w:tc>
      </w:tr>
    </w:tbl>
    <w:p>
      <w:pPr>
        <w:spacing w:before="0" w:after="120"/>
        <w:jc w:val="center"/>
      </w:pPr>
      <w:r>
        <w:rPr>
          <w:rFonts w:ascii="Times New Roman" w:hAnsi="Times New Roman"/>
          <w:b w:val="0"/>
          <w:i/>
          <w:color w:val="000000"/>
          <w:sz w:val="21"/>
        </w:rPr>
        <w:t>Table 8: Probabilities from the fitted lognormal model against the observed shares. P(20,000 &lt; load &lt; 60,000) is 0.3264 by the model and 0.3453 observed.</w:t>
      </w:r>
    </w:p>
    <w:p>
      <w:pPr>
        <w:spacing w:before="120" w:after="40"/>
        <w:jc w:val="center"/>
      </w:pPr>
      <w:r>
        <w:drawing>
          <wp:inline xmlns:a="http://schemas.openxmlformats.org/drawingml/2006/main" xmlns:pic="http://schemas.openxmlformats.org/drawingml/2006/picture">
            <wp:extent cx="5040000" cy="3665455"/>
            <wp:docPr id="9" name="Picture 9"/>
            <wp:cNvGraphicFramePr>
              <a:graphicFrameLocks noChangeAspect="1"/>
            </wp:cNvGraphicFramePr>
            <a:graphic>
              <a:graphicData uri="http://schemas.openxmlformats.org/drawingml/2006/picture">
                <pic:pic>
                  <pic:nvPicPr>
                    <pic:cNvPr id="0" name="fig2_4_load_by_aircraft.png"/>
                    <pic:cNvPicPr/>
                  </pic:nvPicPr>
                  <pic:blipFill>
                    <a:blip r:embed="rId17"/>
                    <a:stretch>
                      <a:fillRect/>
                    </a:stretch>
                  </pic:blipFill>
                  <pic:spPr>
                    <a:xfrm>
                      <a:off x="0" y="0"/>
                      <a:ext cx="5040000" cy="3665455"/>
                    </a:xfrm>
                    <a:prstGeom prst="rect"/>
                  </pic:spPr>
                </pic:pic>
              </a:graphicData>
            </a:graphic>
          </wp:inline>
        </w:drawing>
      </w:r>
    </w:p>
    <w:p>
      <w:pPr>
        <w:spacing w:before="0" w:after="200"/>
        <w:jc w:val="center"/>
      </w:pPr>
      <w:r>
        <w:rPr>
          <w:rFonts w:ascii="Times New Roman" w:hAnsi="Times New Roman"/>
          <w:b w:val="0"/>
          <w:i/>
          <w:color w:val="000000"/>
          <w:sz w:val="21"/>
        </w:rPr>
        <w:t>Figure 2.4: Weapon load by aircraft group on the log scale. The B-52 group (median 3,82,320 lb) is an extreme group, more than ten times the median load of the F-4 (47,790 lb) or the A-37 (21,240 lb).</w:t>
      </w:r>
    </w:p>
    <w:p>
      <w:pPr>
        <w:spacing w:before="0" w:after="160"/>
        <w:jc w:val="both"/>
      </w:pPr>
      <w:r>
        <w:rPr>
          <w:rFonts w:ascii="Times New Roman" w:hAnsi="Times New Roman"/>
          <w:b w:val="0"/>
          <w:i w:val="0"/>
          <w:color w:val="000000"/>
          <w:sz w:val="24"/>
        </w:rPr>
        <w:t>Figure 2.4 explains the rejection: the load is not one population but a mixture of aircraft groups. A B-52 record carries a median of 3,82,320 lb - more than ten times the A-37 median (21,240 lb) and eight times the F-4 median (47,790 lb). No single distribution can fit a mixture this wide. This is a property of the data (very different aircraft pooled together, load recorded in one source only), not a failure of the method.</w:t>
      </w:r>
    </w:p>
    <w:p>
      <w:pPr>
        <w:spacing w:before="120" w:after="40"/>
        <w:jc w:val="center"/>
      </w:pPr>
      <w:r>
        <w:drawing>
          <wp:inline xmlns:a="http://schemas.openxmlformats.org/drawingml/2006/main" xmlns:pic="http://schemas.openxmlformats.org/drawingml/2006/picture">
            <wp:extent cx="5040000" cy="3207273"/>
            <wp:docPr id="10" name="Picture 10"/>
            <wp:cNvGraphicFramePr>
              <a:graphicFrameLocks noChangeAspect="1"/>
            </wp:cNvGraphicFramePr>
            <a:graphic>
              <a:graphicData uri="http://schemas.openxmlformats.org/drawingml/2006/picture">
                <pic:pic>
                  <pic:nvPicPr>
                    <pic:cNvPr id="0" name="fig2_5_clt_sim.png"/>
                    <pic:cNvPicPr/>
                  </pic:nvPicPr>
                  <pic:blipFill>
                    <a:blip r:embed="rId18"/>
                    <a:stretch>
                      <a:fillRect/>
                    </a:stretch>
                  </pic:blipFill>
                  <pic:spPr>
                    <a:xfrm>
                      <a:off x="0" y="0"/>
                      <a:ext cx="5040000" cy="3207273"/>
                    </a:xfrm>
                    <a:prstGeom prst="rect"/>
                  </pic:spPr>
                </pic:pic>
              </a:graphicData>
            </a:graphic>
          </wp:inline>
        </w:drawing>
      </w:r>
    </w:p>
    <w:p>
      <w:pPr>
        <w:spacing w:before="0" w:after="200"/>
        <w:jc w:val="center"/>
      </w:pPr>
      <w:r>
        <w:rPr>
          <w:rFonts w:ascii="Times New Roman" w:hAnsi="Times New Roman"/>
          <w:b w:val="0"/>
          <w:i/>
          <w:color w:val="000000"/>
          <w:sz w:val="21"/>
        </w:rPr>
        <w:t>Figure 2.5: Simulated sampling distribution of the mean load of 30 records (20,000 repetitions) against the normal approximation.</w:t>
      </w:r>
    </w:p>
    <w:p>
      <w:pPr>
        <w:spacing w:before="0" w:after="160"/>
        <w:jc w:val="both"/>
      </w:pPr>
      <w:r>
        <w:rPr>
          <w:rFonts w:ascii="Times New Roman" w:hAnsi="Times New Roman"/>
          <w:b w:val="0"/>
          <w:i w:val="0"/>
          <w:color w:val="000000"/>
          <w:sz w:val="24"/>
        </w:rPr>
        <w:t>For n = 30 the standard error of the mean is 94,711.3 / sqrt(30) = 17,291.8 lb. The simulation matches theory closely: the mean of the sample means is 59,736.9 lb (theory 59,795.3) and their sd is 17,169.1 lb (theory 17,291.8). The one visible imperfection is shape: the normal approximation gives P(sample mean &gt; 70,000) = 0.2775 while the simulation gives 0.2494, because with skewness 0.822 the distribution of the means is still slightly right-skewed at n = 30.</w:t>
      </w:r>
    </w:p>
    <w:p>
      <w:pPr>
        <w:spacing w:before="160" w:after="80"/>
      </w:pPr>
      <w:r>
        <w:rPr>
          <w:rFonts w:ascii="Times New Roman" w:hAnsi="Times New Roman"/>
          <w:b/>
          <w:i w:val="0"/>
          <w:color w:val="000000"/>
          <w:sz w:val="24"/>
        </w:rPr>
        <w:t>Conclusion</w:t>
      </w:r>
    </w:p>
    <w:p>
      <w:pPr>
        <w:spacing w:before="0" w:after="60"/>
        <w:ind w:left="425" w:hanging="312"/>
        <w:jc w:val="both"/>
      </w:pPr>
      <w:r>
        <w:rPr>
          <w:rFonts w:ascii="Times New Roman" w:hAnsi="Times New Roman"/>
          <w:b w:val="0"/>
          <w:i w:val="0"/>
          <w:color w:val="000000"/>
          <w:sz w:val="24"/>
        </w:rPr>
        <w:t>•  The normal model is plainly wrong for the load - it needs negative loads and fits twelve times worse than the lognormal (chi-square 7,337.8 against 610.2).</w:t>
      </w:r>
    </w:p>
    <w:p>
      <w:pPr>
        <w:spacing w:before="0" w:after="60"/>
        <w:ind w:left="425" w:hanging="312"/>
        <w:jc w:val="both"/>
      </w:pPr>
      <w:r>
        <w:rPr>
          <w:rFonts w:ascii="Times New Roman" w:hAnsi="Times New Roman"/>
          <w:b w:val="0"/>
          <w:i w:val="0"/>
          <w:color w:val="000000"/>
          <w:sz w:val="24"/>
        </w:rPr>
        <w:t>•  The lognormal captures the shape well and gives usable probabilities: about 34% of records above 50,000 lb against 35% observed, and all four thresholds in Table 8 within roughly 5 percentage points.</w:t>
      </w:r>
    </w:p>
    <w:p>
      <w:pPr>
        <w:spacing w:before="0" w:after="60"/>
        <w:ind w:left="425" w:hanging="312"/>
        <w:jc w:val="both"/>
      </w:pPr>
      <w:r>
        <w:rPr>
          <w:rFonts w:ascii="Times New Roman" w:hAnsi="Times New Roman"/>
          <w:b w:val="0"/>
          <w:i w:val="0"/>
          <w:color w:val="000000"/>
          <w:sz w:val="24"/>
        </w:rPr>
        <w:t>•  It is still formally rejected (p &lt; 2.2e-16) because the data are a mixture of very different aircraft groups - a single distribution cannot fit all of them.</w:t>
      </w:r>
    </w:p>
    <w:p>
      <w:pPr>
        <w:spacing w:before="0" w:after="60"/>
        <w:ind w:left="425" w:hanging="312"/>
        <w:jc w:val="both"/>
      </w:pPr>
      <w:r>
        <w:rPr>
          <w:rFonts w:ascii="Times New Roman" w:hAnsi="Times New Roman"/>
          <w:b w:val="0"/>
          <w:i w:val="0"/>
          <w:color w:val="000000"/>
          <w:sz w:val="24"/>
        </w:rPr>
        <w:t>•  The CLT check succeeded: the mean of 30 records matches theory in both mean and standard error (within about 1%), although the normal approximation is only approximate at n = 30 for such a heavy-tailed variable.</w:t>
      </w:r>
    </w:p>
    <w:p>
      <w:r>
        <w:br w:type="page"/>
      </w:r>
    </w:p>
    <w:p>
      <w:pPr>
        <w:spacing w:before="0" w:after="120"/>
      </w:pPr>
      <w:r>
        <w:rPr>
          <w:rFonts w:ascii="Times New Roman" w:hAnsi="Times New Roman"/>
          <w:b/>
          <w:i w:val="0"/>
          <w:color w:val="000000"/>
          <w:sz w:val="28"/>
        </w:rPr>
        <w:t>Problem statement 3 (Unit III): Day versus night weapon load (two-sample t-test)</w:t>
      </w:r>
    </w:p>
    <w:p>
      <w:pPr>
        <w:spacing w:before="160" w:after="80"/>
      </w:pPr>
      <w:r>
        <w:rPr>
          <w:rFonts w:ascii="Times New Roman" w:hAnsi="Times New Roman"/>
          <w:b/>
          <w:i w:val="0"/>
          <w:color w:val="000000"/>
          <w:sz w:val="24"/>
        </w:rPr>
        <w:t>Problem statement</w:t>
      </w:r>
    </w:p>
    <w:p>
      <w:pPr>
        <w:spacing w:before="0" w:after="120"/>
        <w:jc w:val="both"/>
      </w:pPr>
      <w:r>
        <w:rPr>
          <w:rFonts w:ascii="Times New Roman" w:hAnsi="Times New Roman"/>
          <w:b w:val="0"/>
          <w:i w:val="0"/>
          <w:color w:val="000000"/>
          <w:sz w:val="24"/>
        </w:rPr>
        <w:t>Test, at the 5% level, whether the mean weapon load of a delivery record differs between day and night missions. State the hypotheses, check the assumptions of the test, and cross-check the conclusion with a test that does not assume normality.</w:t>
      </w:r>
    </w:p>
    <w:p>
      <w:pPr>
        <w:spacing w:before="160" w:after="80"/>
      </w:pPr>
      <w:r>
        <w:rPr>
          <w:rFonts w:ascii="Times New Roman" w:hAnsi="Times New Roman"/>
          <w:b/>
          <w:i w:val="0"/>
          <w:color w:val="000000"/>
          <w:sz w:val="24"/>
        </w:rPr>
        <w:t>Introduction (purpose and approach)</w:t>
      </w:r>
    </w:p>
    <w:p>
      <w:pPr>
        <w:spacing w:before="0" w:after="120"/>
        <w:jc w:val="both"/>
      </w:pPr>
      <w:r>
        <w:rPr>
          <w:rFonts w:ascii="Times New Roman" w:hAnsi="Times New Roman"/>
          <w:b w:val="0"/>
          <w:i w:val="0"/>
          <w:color w:val="000000"/>
          <w:sz w:val="24"/>
        </w:rPr>
        <w:t>Period of day is one of the few operational factors that is recorded for almost every record (missing for just 4.2%). If day and night deliveries differ in size, that changes how the totals and graphs in this report should be read. Because the load is extremely skewed, the comparison is made on log10(load), which turns the t-test into a test of geometric means, and Welch's version is used so that unequal variances are handled properly.</w:t>
      </w:r>
    </w:p>
    <w:p>
      <w:pPr>
        <w:spacing w:before="160" w:after="80"/>
      </w:pPr>
      <w:r>
        <w:rPr>
          <w:rFonts w:ascii="Times New Roman" w:hAnsi="Times New Roman"/>
          <w:b/>
          <w:i w:val="0"/>
          <w:color w:val="000000"/>
          <w:sz w:val="24"/>
        </w:rPr>
        <w:t>Approach / algorithm with explanation</w:t>
      </w:r>
    </w:p>
    <w:p>
      <w:pPr>
        <w:spacing w:before="0" w:after="60"/>
        <w:ind w:left="425" w:hanging="312"/>
        <w:jc w:val="both"/>
      </w:pPr>
      <w:r>
        <w:rPr>
          <w:rFonts w:ascii="Times New Roman" w:hAnsi="Times New Roman"/>
          <w:b w:val="0"/>
          <w:i w:val="0"/>
          <w:color w:val="000000"/>
          <w:sz w:val="24"/>
        </w:rPr>
        <w:t>•  H0: the mean log10(load) is the same for day and night records; H1: the means differ (two-sided), level of significance 5%.</w:t>
      </w:r>
    </w:p>
    <w:p>
      <w:pPr>
        <w:spacing w:before="0" w:after="60"/>
        <w:ind w:left="425" w:hanging="312"/>
        <w:jc w:val="both"/>
      </w:pPr>
      <w:r>
        <w:rPr>
          <w:rFonts w:ascii="Times New Roman" w:hAnsi="Times New Roman"/>
          <w:b w:val="0"/>
          <w:i w:val="0"/>
          <w:color w:val="000000"/>
          <w:sz w:val="24"/>
        </w:rPr>
        <w:t>1. Keep the 5,891 records with both a recorded load and a recorded period.</w:t>
      </w:r>
    </w:p>
    <w:p>
      <w:pPr>
        <w:spacing w:before="0" w:after="60"/>
        <w:ind w:left="425" w:hanging="312"/>
        <w:jc w:val="both"/>
      </w:pPr>
      <w:r>
        <w:rPr>
          <w:rFonts w:ascii="Times New Roman" w:hAnsi="Times New Roman"/>
          <w:b w:val="0"/>
          <w:i w:val="0"/>
          <w:color w:val="000000"/>
          <w:sz w:val="24"/>
        </w:rPr>
        <w:t>2. Check normality of log10(load) inside each group (skewness, Shapiro-Wilk on a subsample of 2,000) and equality of variances (F test and Levene's test).</w:t>
      </w:r>
    </w:p>
    <w:p>
      <w:pPr>
        <w:spacing w:before="0" w:after="60"/>
        <w:ind w:left="425" w:hanging="312"/>
        <w:jc w:val="both"/>
      </w:pPr>
      <w:r>
        <w:rPr>
          <w:rFonts w:ascii="Times New Roman" w:hAnsi="Times New Roman"/>
          <w:b w:val="0"/>
          <w:i w:val="0"/>
          <w:color w:val="000000"/>
          <w:sz w:val="24"/>
        </w:rPr>
        <w:t>3. Carry out Welch's two-sample t-test and report the difference of means on the log scale, its 95% confidence interval and the ratio of geometric means.</w:t>
      </w:r>
    </w:p>
    <w:p>
      <w:pPr>
        <w:spacing w:before="0" w:after="60"/>
        <w:ind w:left="425" w:hanging="312"/>
        <w:jc w:val="both"/>
      </w:pPr>
      <w:r>
        <w:rPr>
          <w:rFonts w:ascii="Times New Roman" w:hAnsi="Times New Roman"/>
          <w:b w:val="0"/>
          <w:i w:val="0"/>
          <w:color w:val="000000"/>
          <w:sz w:val="24"/>
        </w:rPr>
        <w:t>4. Measure the size of the effect with Cohen's d on the log scale.</w:t>
      </w:r>
    </w:p>
    <w:p>
      <w:pPr>
        <w:spacing w:before="0" w:after="60"/>
        <w:ind w:left="425" w:hanging="312"/>
        <w:jc w:val="both"/>
      </w:pPr>
      <w:r>
        <w:rPr>
          <w:rFonts w:ascii="Times New Roman" w:hAnsi="Times New Roman"/>
          <w:b w:val="0"/>
          <w:i w:val="0"/>
          <w:color w:val="000000"/>
          <w:sz w:val="24"/>
        </w:rPr>
        <w:t>5. Cross-check with the Mann-Whitney test on the raw loads, which assumes neither normality nor equal variances.</w:t>
      </w:r>
    </w:p>
    <w:p>
      <w:pPr>
        <w:spacing w:before="0" w:after="60"/>
        <w:ind w:left="425" w:hanging="312"/>
        <w:jc w:val="both"/>
      </w:pPr>
      <w:r>
        <w:rPr>
          <w:rFonts w:ascii="Times New Roman" w:hAnsi="Times New Roman"/>
          <w:b w:val="0"/>
          <w:i w:val="0"/>
          <w:color w:val="000000"/>
          <w:sz w:val="24"/>
        </w:rPr>
        <w:t>6. Investigate the apparent contradiction between the raw means and the medians.</w:t>
      </w:r>
    </w:p>
    <w:p>
      <w:pPr>
        <w:spacing w:before="160" w:after="80"/>
      </w:pPr>
      <w:r>
        <w:rPr>
          <w:rFonts w:ascii="Times New Roman" w:hAnsi="Times New Roman"/>
          <w:b/>
          <w:i w:val="0"/>
          <w:color w:val="000000"/>
          <w:sz w:val="24"/>
        </w:rPr>
        <w:t>Output with description</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c>
          <w:tcPr>
            <w:tcW w:type="dxa" w:w="1020"/>
            <w:shd w:val="clear" w:color="auto" w:fill="D9D9D9"/>
          </w:tcPr>
          <w:p>
            <w:pPr>
              <w:spacing w:before="20" w:after="20"/>
              <w:jc w:val="center"/>
            </w:pPr>
            <w:r/>
            <w:r>
              <w:rPr>
                <w:rFonts w:ascii="Times New Roman" w:hAnsi="Times New Roman"/>
                <w:b/>
                <w:color w:val="000000"/>
                <w:sz w:val="20"/>
              </w:rPr>
              <w:t>Group</w:t>
            </w:r>
          </w:p>
        </w:tc>
        <w:tc>
          <w:tcPr>
            <w:tcW w:type="dxa" w:w="794"/>
            <w:shd w:val="clear" w:color="auto" w:fill="D9D9D9"/>
          </w:tcPr>
          <w:p>
            <w:pPr>
              <w:spacing w:before="20" w:after="20"/>
              <w:jc w:val="center"/>
            </w:pPr>
            <w:r/>
            <w:r>
              <w:rPr>
                <w:rFonts w:ascii="Times New Roman" w:hAnsi="Times New Roman"/>
                <w:b/>
                <w:color w:val="000000"/>
                <w:sz w:val="20"/>
              </w:rPr>
              <w:t>n</w:t>
            </w:r>
          </w:p>
        </w:tc>
        <w:tc>
          <w:tcPr>
            <w:tcW w:type="dxa" w:w="1134"/>
            <w:shd w:val="clear" w:color="auto" w:fill="D9D9D9"/>
          </w:tcPr>
          <w:p>
            <w:pPr>
              <w:spacing w:before="20" w:after="20"/>
              <w:jc w:val="center"/>
            </w:pPr>
            <w:r/>
            <w:r>
              <w:rPr>
                <w:rFonts w:ascii="Times New Roman" w:hAnsi="Times New Roman"/>
                <w:b/>
                <w:color w:val="000000"/>
                <w:sz w:val="20"/>
              </w:rPr>
              <w:t>Mean (lb)</w:t>
            </w:r>
          </w:p>
        </w:tc>
        <w:tc>
          <w:tcPr>
            <w:tcW w:type="dxa" w:w="1247"/>
            <w:shd w:val="clear" w:color="auto" w:fill="D9D9D9"/>
          </w:tcPr>
          <w:p>
            <w:pPr>
              <w:spacing w:before="20" w:after="20"/>
              <w:jc w:val="center"/>
            </w:pPr>
            <w:r/>
            <w:r>
              <w:rPr>
                <w:rFonts w:ascii="Times New Roman" w:hAnsi="Times New Roman"/>
                <w:b/>
                <w:color w:val="000000"/>
                <w:sz w:val="20"/>
              </w:rPr>
              <w:t>sd (lb)</w:t>
            </w:r>
          </w:p>
        </w:tc>
        <w:tc>
          <w:tcPr>
            <w:tcW w:type="dxa" w:w="1020"/>
            <w:shd w:val="clear" w:color="auto" w:fill="D9D9D9"/>
          </w:tcPr>
          <w:p>
            <w:pPr>
              <w:spacing w:before="20" w:after="20"/>
              <w:jc w:val="center"/>
            </w:pPr>
            <w:r/>
            <w:r>
              <w:rPr>
                <w:rFonts w:ascii="Times New Roman" w:hAnsi="Times New Roman"/>
                <w:b/>
                <w:color w:val="000000"/>
                <w:sz w:val="20"/>
              </w:rPr>
              <w:t>Median (lb)</w:t>
            </w:r>
          </w:p>
        </w:tc>
        <w:tc>
          <w:tcPr>
            <w:tcW w:type="dxa" w:w="794"/>
            <w:shd w:val="clear" w:color="auto" w:fill="D9D9D9"/>
          </w:tcPr>
          <w:p>
            <w:pPr>
              <w:spacing w:before="20" w:after="20"/>
              <w:jc w:val="center"/>
            </w:pPr>
            <w:r/>
            <w:r>
              <w:rPr>
                <w:rFonts w:ascii="Times New Roman" w:hAnsi="Times New Roman"/>
                <w:b/>
                <w:color w:val="000000"/>
                <w:sz w:val="20"/>
              </w:rPr>
              <w:t>Q1</w:t>
            </w:r>
          </w:p>
        </w:tc>
        <w:tc>
          <w:tcPr>
            <w:tcW w:type="dxa" w:w="794"/>
            <w:shd w:val="clear" w:color="auto" w:fill="D9D9D9"/>
          </w:tcPr>
          <w:p>
            <w:pPr>
              <w:spacing w:before="20" w:after="20"/>
              <w:jc w:val="center"/>
            </w:pPr>
            <w:r/>
            <w:r>
              <w:rPr>
                <w:rFonts w:ascii="Times New Roman" w:hAnsi="Times New Roman"/>
                <w:b/>
                <w:color w:val="000000"/>
                <w:sz w:val="20"/>
              </w:rPr>
              <w:t>Q3</w:t>
            </w:r>
          </w:p>
        </w:tc>
        <w:tc>
          <w:tcPr>
            <w:tcW w:type="dxa" w:w="1304"/>
            <w:shd w:val="clear" w:color="auto" w:fill="D9D9D9"/>
          </w:tcPr>
          <w:p>
            <w:pPr>
              <w:spacing w:before="20" w:after="20"/>
              <w:jc w:val="center"/>
            </w:pPr>
            <w:r/>
            <w:r>
              <w:rPr>
                <w:rFonts w:ascii="Times New Roman" w:hAnsi="Times New Roman"/>
                <w:b/>
                <w:color w:val="000000"/>
                <w:sz w:val="20"/>
              </w:rPr>
              <w:t>Geometric mean (lb)</w:t>
            </w:r>
          </w:p>
        </w:tc>
      </w:tr>
      <w:tr>
        <w:tc>
          <w:tcPr>
            <w:tcW w:type="dxa" w:w="1020"/>
          </w:tcPr>
          <w:p>
            <w:pPr>
              <w:spacing w:before="20" w:after="20"/>
            </w:pPr>
            <w:r/>
            <w:r>
              <w:rPr>
                <w:rFonts w:ascii="Times New Roman" w:hAnsi="Times New Roman"/>
                <w:b w:val="0"/>
                <w:color w:val="000000"/>
                <w:sz w:val="20"/>
              </w:rPr>
              <w:t>Day</w:t>
            </w:r>
          </w:p>
        </w:tc>
        <w:tc>
          <w:tcPr>
            <w:tcW w:type="dxa" w:w="794"/>
          </w:tcPr>
          <w:p>
            <w:pPr>
              <w:spacing w:before="20" w:after="20"/>
              <w:jc w:val="center"/>
            </w:pPr>
            <w:r/>
            <w:r>
              <w:rPr>
                <w:rFonts w:ascii="Times New Roman" w:hAnsi="Times New Roman"/>
                <w:b w:val="0"/>
                <w:color w:val="000000"/>
                <w:sz w:val="20"/>
              </w:rPr>
              <w:t>4,196</w:t>
            </w:r>
          </w:p>
        </w:tc>
        <w:tc>
          <w:tcPr>
            <w:tcW w:type="dxa" w:w="1134"/>
          </w:tcPr>
          <w:p>
            <w:pPr>
              <w:spacing w:before="20" w:after="20"/>
              <w:jc w:val="center"/>
            </w:pPr>
            <w:r/>
            <w:r>
              <w:rPr>
                <w:rFonts w:ascii="Times New Roman" w:hAnsi="Times New Roman"/>
                <w:b w:val="0"/>
                <w:color w:val="000000"/>
                <w:sz w:val="20"/>
              </w:rPr>
              <w:t>57,614.7</w:t>
            </w:r>
          </w:p>
        </w:tc>
        <w:tc>
          <w:tcPr>
            <w:tcW w:type="dxa" w:w="1247"/>
          </w:tcPr>
          <w:p>
            <w:pPr>
              <w:spacing w:before="20" w:after="20"/>
              <w:jc w:val="center"/>
            </w:pPr>
            <w:r/>
            <w:r>
              <w:rPr>
                <w:rFonts w:ascii="Times New Roman" w:hAnsi="Times New Roman"/>
                <w:b w:val="0"/>
                <w:color w:val="000000"/>
                <w:sz w:val="20"/>
              </w:rPr>
              <w:t>80,064.1</w:t>
            </w:r>
          </w:p>
        </w:tc>
        <w:tc>
          <w:tcPr>
            <w:tcW w:type="dxa" w:w="1020"/>
          </w:tcPr>
          <w:p>
            <w:pPr>
              <w:spacing w:before="20" w:after="20"/>
              <w:jc w:val="center"/>
            </w:pPr>
            <w:r/>
            <w:r>
              <w:rPr>
                <w:rFonts w:ascii="Times New Roman" w:hAnsi="Times New Roman"/>
                <w:b w:val="0"/>
                <w:color w:val="000000"/>
                <w:sz w:val="20"/>
              </w:rPr>
              <w:t>42,240</w:t>
            </w:r>
          </w:p>
        </w:tc>
        <w:tc>
          <w:tcPr>
            <w:tcW w:type="dxa" w:w="794"/>
          </w:tcPr>
          <w:p>
            <w:pPr>
              <w:spacing w:before="20" w:after="20"/>
              <w:jc w:val="center"/>
            </w:pPr>
            <w:r/>
            <w:r>
              <w:rPr>
                <w:rFonts w:ascii="Times New Roman" w:hAnsi="Times New Roman"/>
                <w:b w:val="0"/>
                <w:color w:val="000000"/>
                <w:sz w:val="20"/>
              </w:rPr>
              <w:t>17,600</w:t>
            </w:r>
          </w:p>
        </w:tc>
        <w:tc>
          <w:tcPr>
            <w:tcW w:type="dxa" w:w="794"/>
          </w:tcPr>
          <w:p>
            <w:pPr>
              <w:spacing w:before="20" w:after="20"/>
              <w:jc w:val="center"/>
            </w:pPr>
            <w:r/>
            <w:r>
              <w:rPr>
                <w:rFonts w:ascii="Times New Roman" w:hAnsi="Times New Roman"/>
                <w:b w:val="0"/>
                <w:color w:val="000000"/>
                <w:sz w:val="20"/>
              </w:rPr>
              <w:t>65,600</w:t>
            </w:r>
          </w:p>
        </w:tc>
        <w:tc>
          <w:tcPr>
            <w:tcW w:type="dxa" w:w="1304"/>
          </w:tcPr>
          <w:p>
            <w:pPr>
              <w:spacing w:before="20" w:after="20"/>
              <w:jc w:val="center"/>
            </w:pPr>
            <w:r/>
            <w:r>
              <w:rPr>
                <w:rFonts w:ascii="Times New Roman" w:hAnsi="Times New Roman"/>
                <w:b w:val="0"/>
                <w:color w:val="000000"/>
                <w:sz w:val="20"/>
              </w:rPr>
              <w:t>32,254</w:t>
            </w:r>
          </w:p>
        </w:tc>
      </w:tr>
      <w:tr>
        <w:tc>
          <w:tcPr>
            <w:tcW w:type="dxa" w:w="1020"/>
          </w:tcPr>
          <w:p>
            <w:pPr>
              <w:spacing w:before="20" w:after="20"/>
            </w:pPr>
            <w:r/>
            <w:r>
              <w:rPr>
                <w:rFonts w:ascii="Times New Roman" w:hAnsi="Times New Roman"/>
                <w:b w:val="0"/>
                <w:color w:val="000000"/>
                <w:sz w:val="20"/>
              </w:rPr>
              <w:t>Night</w:t>
            </w:r>
          </w:p>
        </w:tc>
        <w:tc>
          <w:tcPr>
            <w:tcW w:type="dxa" w:w="794"/>
          </w:tcPr>
          <w:p>
            <w:pPr>
              <w:spacing w:before="20" w:after="20"/>
              <w:jc w:val="center"/>
            </w:pPr>
            <w:r/>
            <w:r>
              <w:rPr>
                <w:rFonts w:ascii="Times New Roman" w:hAnsi="Times New Roman"/>
                <w:b w:val="0"/>
                <w:color w:val="000000"/>
                <w:sz w:val="20"/>
              </w:rPr>
              <w:t>1,695</w:t>
            </w:r>
          </w:p>
        </w:tc>
        <w:tc>
          <w:tcPr>
            <w:tcW w:type="dxa" w:w="1134"/>
          </w:tcPr>
          <w:p>
            <w:pPr>
              <w:spacing w:before="20" w:after="20"/>
              <w:jc w:val="center"/>
            </w:pPr>
            <w:r/>
            <w:r>
              <w:rPr>
                <w:rFonts w:ascii="Times New Roman" w:hAnsi="Times New Roman"/>
                <w:b w:val="0"/>
                <w:color w:val="000000"/>
                <w:sz w:val="20"/>
              </w:rPr>
              <w:t>65,258.9</w:t>
            </w:r>
          </w:p>
        </w:tc>
        <w:tc>
          <w:tcPr>
            <w:tcW w:type="dxa" w:w="1247"/>
          </w:tcPr>
          <w:p>
            <w:pPr>
              <w:spacing w:before="20" w:after="20"/>
              <w:jc w:val="center"/>
            </w:pPr>
            <w:r/>
            <w:r>
              <w:rPr>
                <w:rFonts w:ascii="Times New Roman" w:hAnsi="Times New Roman"/>
                <w:b w:val="0"/>
                <w:color w:val="000000"/>
                <w:sz w:val="20"/>
              </w:rPr>
              <w:t>1,23,637.8</w:t>
            </w:r>
          </w:p>
        </w:tc>
        <w:tc>
          <w:tcPr>
            <w:tcW w:type="dxa" w:w="1020"/>
          </w:tcPr>
          <w:p>
            <w:pPr>
              <w:spacing w:before="20" w:after="20"/>
              <w:jc w:val="center"/>
            </w:pPr>
            <w:r/>
            <w:r>
              <w:rPr>
                <w:rFonts w:ascii="Times New Roman" w:hAnsi="Times New Roman"/>
                <w:b w:val="0"/>
                <w:color w:val="000000"/>
                <w:sz w:val="20"/>
              </w:rPr>
              <w:t>24,900</w:t>
            </w:r>
          </w:p>
        </w:tc>
        <w:tc>
          <w:tcPr>
            <w:tcW w:type="dxa" w:w="794"/>
          </w:tcPr>
          <w:p>
            <w:pPr>
              <w:spacing w:before="20" w:after="20"/>
              <w:jc w:val="center"/>
            </w:pPr>
            <w:r/>
            <w:r>
              <w:rPr>
                <w:rFonts w:ascii="Times New Roman" w:hAnsi="Times New Roman"/>
                <w:b w:val="0"/>
                <w:color w:val="000000"/>
                <w:sz w:val="20"/>
              </w:rPr>
              <w:t>8,900</w:t>
            </w:r>
          </w:p>
        </w:tc>
        <w:tc>
          <w:tcPr>
            <w:tcW w:type="dxa" w:w="794"/>
          </w:tcPr>
          <w:p>
            <w:pPr>
              <w:spacing w:before="20" w:after="20"/>
              <w:jc w:val="center"/>
            </w:pPr>
            <w:r/>
            <w:r>
              <w:rPr>
                <w:rFonts w:ascii="Times New Roman" w:hAnsi="Times New Roman"/>
                <w:b w:val="0"/>
                <w:color w:val="000000"/>
                <w:sz w:val="20"/>
              </w:rPr>
              <w:t>63,720</w:t>
            </w:r>
          </w:p>
        </w:tc>
        <w:tc>
          <w:tcPr>
            <w:tcW w:type="dxa" w:w="1304"/>
          </w:tcPr>
          <w:p>
            <w:pPr>
              <w:spacing w:before="20" w:after="20"/>
              <w:jc w:val="center"/>
            </w:pPr>
            <w:r/>
            <w:r>
              <w:rPr>
                <w:rFonts w:ascii="Times New Roman" w:hAnsi="Times New Roman"/>
                <w:b w:val="0"/>
                <w:color w:val="000000"/>
                <w:sz w:val="20"/>
              </w:rPr>
              <w:t>23,165</w:t>
            </w:r>
          </w:p>
        </w:tc>
      </w:tr>
    </w:tbl>
    <w:p>
      <w:pPr>
        <w:spacing w:before="0" w:after="120"/>
        <w:jc w:val="center"/>
      </w:pPr>
      <w:r>
        <w:rPr>
          <w:rFonts w:ascii="Times New Roman" w:hAnsi="Times New Roman"/>
          <w:b w:val="0"/>
          <w:i/>
          <w:color w:val="000000"/>
          <w:sz w:val="21"/>
        </w:rPr>
        <w:t>Table 9: Weapon load by period of day (5,891 records with both variables recorded; 3 records had a load but no valid period).</w:t>
      </w:r>
    </w:p>
    <w:p>
      <w:pPr>
        <w:spacing w:before="120" w:after="40"/>
        <w:jc w:val="center"/>
      </w:pPr>
      <w:r>
        <w:drawing>
          <wp:inline xmlns:a="http://schemas.openxmlformats.org/drawingml/2006/main" xmlns:pic="http://schemas.openxmlformats.org/drawingml/2006/picture">
            <wp:extent cx="4320000" cy="3821538"/>
            <wp:docPr id="11" name="Picture 11"/>
            <wp:cNvGraphicFramePr>
              <a:graphicFrameLocks noChangeAspect="1"/>
            </wp:cNvGraphicFramePr>
            <a:graphic>
              <a:graphicData uri="http://schemas.openxmlformats.org/drawingml/2006/picture">
                <pic:pic>
                  <pic:nvPicPr>
                    <pic:cNvPr id="0" name="fig3_1_boxplot_period.png"/>
                    <pic:cNvPicPr/>
                  </pic:nvPicPr>
                  <pic:blipFill>
                    <a:blip r:embed="rId19"/>
                    <a:stretch>
                      <a:fillRect/>
                    </a:stretch>
                  </pic:blipFill>
                  <pic:spPr>
                    <a:xfrm>
                      <a:off x="0" y="0"/>
                      <a:ext cx="4320000" cy="3821538"/>
                    </a:xfrm>
                    <a:prstGeom prst="rect"/>
                  </pic:spPr>
                </pic:pic>
              </a:graphicData>
            </a:graphic>
          </wp:inline>
        </w:drawing>
      </w:r>
    </w:p>
    <w:p>
      <w:pPr>
        <w:spacing w:before="0" w:after="200"/>
        <w:jc w:val="center"/>
      </w:pPr>
      <w:r>
        <w:rPr>
          <w:rFonts w:ascii="Times New Roman" w:hAnsi="Times New Roman"/>
          <w:b w:val="0"/>
          <w:i/>
          <w:color w:val="000000"/>
          <w:sz w:val="21"/>
        </w:rPr>
        <w:t>Figure 3.1: Weapon load (raw pounds) by period of day. The night group has a lower median but a longer upper tail.</w:t>
      </w:r>
    </w:p>
    <w:p>
      <w:pPr>
        <w:spacing w:before="120" w:after="40"/>
        <w:jc w:val="center"/>
      </w:pPr>
      <w:r>
        <w:drawing>
          <wp:inline xmlns:a="http://schemas.openxmlformats.org/drawingml/2006/main" xmlns:pic="http://schemas.openxmlformats.org/drawingml/2006/picture">
            <wp:extent cx="5040000" cy="2749091"/>
            <wp:docPr id="12" name="Picture 12"/>
            <wp:cNvGraphicFramePr>
              <a:graphicFrameLocks noChangeAspect="1"/>
            </wp:cNvGraphicFramePr>
            <a:graphic>
              <a:graphicData uri="http://schemas.openxmlformats.org/drawingml/2006/picture">
                <pic:pic>
                  <pic:nvPicPr>
                    <pic:cNvPr id="0" name="fig3_2_qq_by_period.png"/>
                    <pic:cNvPicPr/>
                  </pic:nvPicPr>
                  <pic:blipFill>
                    <a:blip r:embed="rId20"/>
                    <a:stretch>
                      <a:fillRect/>
                    </a:stretch>
                  </pic:blipFill>
                  <pic:spPr>
                    <a:xfrm>
                      <a:off x="0" y="0"/>
                      <a:ext cx="5040000" cy="2749091"/>
                    </a:xfrm>
                    <a:prstGeom prst="rect"/>
                  </pic:spPr>
                </pic:pic>
              </a:graphicData>
            </a:graphic>
          </wp:inline>
        </w:drawing>
      </w:r>
    </w:p>
    <w:p>
      <w:pPr>
        <w:spacing w:before="0" w:after="200"/>
        <w:jc w:val="center"/>
      </w:pPr>
      <w:r>
        <w:rPr>
          <w:rFonts w:ascii="Times New Roman" w:hAnsi="Times New Roman"/>
          <w:b w:val="0"/>
          <w:i/>
          <w:color w:val="000000"/>
          <w:sz w:val="21"/>
        </w:rPr>
        <w:t>Figure 3.2: Normal Q-Q plots of log10(load) by period; both groups are close to normal on the log scale but the tails deviate.</w:t>
      </w:r>
    </w:p>
    <w:p>
      <w:pPr>
        <w:spacing w:before="120" w:after="40"/>
        <w:jc w:val="center"/>
      </w:pPr>
      <w:r>
        <w:drawing>
          <wp:inline xmlns:a="http://schemas.openxmlformats.org/drawingml/2006/main" xmlns:pic="http://schemas.openxmlformats.org/drawingml/2006/picture">
            <wp:extent cx="4320000" cy="3024000"/>
            <wp:docPr id="13" name="Picture 13"/>
            <wp:cNvGraphicFramePr>
              <a:graphicFrameLocks noChangeAspect="1"/>
            </wp:cNvGraphicFramePr>
            <a:graphic>
              <a:graphicData uri="http://schemas.openxmlformats.org/drawingml/2006/picture">
                <pic:pic>
                  <pic:nvPicPr>
                    <pic:cNvPr id="0" name="fig3_3_ecdf_period.png"/>
                    <pic:cNvPicPr/>
                  </pic:nvPicPr>
                  <pic:blipFill>
                    <a:blip r:embed="rId21"/>
                    <a:stretch>
                      <a:fillRect/>
                    </a:stretch>
                  </pic:blipFill>
                  <pic:spPr>
                    <a:xfrm>
                      <a:off x="0" y="0"/>
                      <a:ext cx="4320000" cy="3024000"/>
                    </a:xfrm>
                    <a:prstGeom prst="rect"/>
                  </pic:spPr>
                </pic:pic>
              </a:graphicData>
            </a:graphic>
          </wp:inline>
        </w:drawing>
      </w:r>
    </w:p>
    <w:p>
      <w:pPr>
        <w:spacing w:before="0" w:after="200"/>
        <w:jc w:val="center"/>
      </w:pPr>
      <w:r>
        <w:rPr>
          <w:rFonts w:ascii="Times New Roman" w:hAnsi="Times New Roman"/>
          <w:b w:val="0"/>
          <w:i/>
          <w:color w:val="000000"/>
          <w:sz w:val="21"/>
        </w:rPr>
        <w:t>Figure 3.3: Empirical distribution functions of the weapon load (logarithmic axis) by period; the day curve lies to the right for most of the range.</w:t>
      </w:r>
    </w:p>
    <w:p>
      <w:pPr>
        <w:spacing w:before="0" w:after="40"/>
        <w:jc w:val="both"/>
      </w:pPr>
      <w:r>
        <w:rPr>
          <w:rFonts w:ascii="Times New Roman" w:hAnsi="Times New Roman"/>
          <w:b w:val="0"/>
          <w:i w:val="0"/>
          <w:color w:val="000000"/>
          <w:sz w:val="24"/>
        </w:rPr>
        <w:t>The checks before the test:</w:t>
      </w:r>
    </w:p>
    <w:p>
      <w:pPr>
        <w:spacing w:before="0" w:after="60"/>
        <w:ind w:left="425" w:hanging="312"/>
        <w:jc w:val="both"/>
      </w:pPr>
      <w:r>
        <w:rPr>
          <w:rFonts w:ascii="Times New Roman" w:hAnsi="Times New Roman"/>
          <w:b w:val="0"/>
          <w:i w:val="0"/>
          <w:color w:val="000000"/>
          <w:sz w:val="24"/>
        </w:rPr>
        <w:t>•  Shape: on the log scale the groups are far better behaved (skewness -0.79 for day and -0.28 for night, against +4.55 for the raw load). Shapiro-Wilk still rejects strict normality (W = 0.9583 and 0.9876, both p &lt; 1e-10), as it does for almost any large sample, so the Mann-Whitney test is added as a safety net.</w:t>
      </w:r>
    </w:p>
    <w:p>
      <w:pPr>
        <w:spacing w:before="0" w:after="60"/>
        <w:ind w:left="425" w:hanging="312"/>
        <w:jc w:val="both"/>
      </w:pPr>
      <w:r>
        <w:rPr>
          <w:rFonts w:ascii="Times New Roman" w:hAnsi="Times New Roman"/>
          <w:b w:val="0"/>
          <w:i w:val="0"/>
          <w:color w:val="000000"/>
          <w:sz w:val="24"/>
        </w:rPr>
        <w:t>•  Variances: both the F test (0.605) and Levene's test (F = 143.1, p &lt; 2.2e-16) say the variances differ, so Welch's t-test - which does not need equal variances - is the right choice.</w:t>
      </w:r>
    </w:p>
    <w:p>
      <w:pPr>
        <w:spacing w:before="0" w:after="120"/>
        <w:jc w:val="both"/>
      </w:pPr>
      <w:r>
        <w:rPr>
          <w:rFonts w:ascii="Times New Roman" w:hAnsi="Times New Roman"/>
          <w:b w:val="0"/>
          <w:i w:val="0"/>
          <w:color w:val="000000"/>
          <w:sz w:val="24"/>
        </w:rPr>
        <w:t>Test result: t = 8.069 on 2,561.6 degrees of freedom, p = 1.079e-15, so the null hypothesis is rejected. The mean log10(load) is 4.5086 by day against 4.3648 at night; the difference (day - night) is 0.1438 with 95% confidence interval [0.1088, 0.1787]. Back on the original scale, the day geometric mean is 1.392 times the night value, about 39% higher, and the interval runs from 28.5% to 50.9%. Cohen's d is 0.258 - a small-to-moderate effect.</w:t>
      </w:r>
    </w:p>
    <w:p>
      <w:pPr>
        <w:spacing w:before="0" w:after="120"/>
        <w:jc w:val="both"/>
      </w:pPr>
      <w:r>
        <w:rPr>
          <w:rFonts w:ascii="Times New Roman" w:hAnsi="Times New Roman"/>
          <w:b w:val="0"/>
          <w:i w:val="0"/>
          <w:color w:val="000000"/>
          <w:sz w:val="24"/>
        </w:rPr>
        <w:t>So why do the raw means say the opposite (night 65,258.9 lb against day 57,614.7 lb)? Because night deliveries are polarised: 27.9% of them are below 10,000 lb (day: 13.8%), but 6.8% are above 2,00,000 lb (day: 3.2%). A handful of very heavy night deliveries drags the mean up, while the median tells the honest story - 42,240 lb by day against 24,900 lb at night, a difference of 17,340 lb in the same direction as the t-test.</w:t>
      </w:r>
    </w:p>
    <w:p>
      <w:pPr>
        <w:spacing w:before="0" w:after="160"/>
        <w:jc w:val="both"/>
      </w:pPr>
      <w:r>
        <w:rPr>
          <w:rFonts w:ascii="Times New Roman" w:hAnsi="Times New Roman"/>
          <w:b w:val="0"/>
          <w:i w:val="0"/>
          <w:color w:val="000000"/>
          <w:sz w:val="24"/>
        </w:rPr>
        <w:t>The Mann-Whitney test agrees (U = 4,112,513, p &lt; 2.2e-16) on the raw loads, and it assumes neither normality nor equal variances - so the conclusion is not an artefact of the model assumptions.</w:t>
      </w:r>
    </w:p>
    <w:p>
      <w:pPr>
        <w:spacing w:before="160" w:after="80"/>
      </w:pPr>
      <w:r>
        <w:rPr>
          <w:rFonts w:ascii="Times New Roman" w:hAnsi="Times New Roman"/>
          <w:b/>
          <w:i w:val="0"/>
          <w:color w:val="000000"/>
          <w:sz w:val="24"/>
        </w:rPr>
        <w:t>Conclusion</w:t>
      </w:r>
    </w:p>
    <w:p>
      <w:pPr>
        <w:spacing w:before="0" w:after="60"/>
        <w:ind w:left="425" w:hanging="312"/>
        <w:jc w:val="both"/>
      </w:pPr>
      <w:r>
        <w:rPr>
          <w:rFonts w:ascii="Times New Roman" w:hAnsi="Times New Roman"/>
          <w:b w:val="0"/>
          <w:i w:val="0"/>
          <w:color w:val="000000"/>
          <w:sz w:val="24"/>
        </w:rPr>
        <w:t>•  Day and night deliveries genuinely differ (Welch p = 1.08e-15): the typical day load is about 39% heavier (geometric means 32,254 against 23,165 lb; medians 42,240 against 24,900 lb).</w:t>
      </w:r>
    </w:p>
    <w:p>
      <w:pPr>
        <w:spacing w:before="0" w:after="60"/>
        <w:ind w:left="425" w:hanging="312"/>
        <w:jc w:val="both"/>
      </w:pPr>
      <w:r>
        <w:rPr>
          <w:rFonts w:ascii="Times New Roman" w:hAnsi="Times New Roman"/>
          <w:b w:val="0"/>
          <w:i w:val="0"/>
          <w:color w:val="000000"/>
          <w:sz w:val="24"/>
        </w:rPr>
        <w:t>•  The effect is small to moderate (d = 0.26), and the non-parametric Mann-Whitney test agrees with the t-test.</w:t>
      </w:r>
    </w:p>
    <w:p>
      <w:pPr>
        <w:spacing w:before="0" w:after="60"/>
        <w:ind w:left="425" w:hanging="312"/>
        <w:jc w:val="both"/>
      </w:pPr>
      <w:r>
        <w:rPr>
          <w:rFonts w:ascii="Times New Roman" w:hAnsi="Times New Roman"/>
          <w:b w:val="0"/>
          <w:i w:val="0"/>
          <w:color w:val="000000"/>
          <w:sz w:val="24"/>
        </w:rPr>
        <w:t>•  The raw means disagree only because a few very heavy night deliveries pull the night mean up - a textbook reminder to compare skewed data on the log scale or by medians.</w:t>
      </w:r>
    </w:p>
    <w:p>
      <w:pPr>
        <w:spacing w:before="0" w:after="60"/>
        <w:ind w:left="425" w:hanging="312"/>
        <w:jc w:val="both"/>
      </w:pPr>
      <w:r>
        <w:rPr>
          <w:rFonts w:ascii="Times New Roman" w:hAnsi="Times New Roman"/>
          <w:b w:val="0"/>
          <w:i w:val="0"/>
          <w:color w:val="000000"/>
          <w:sz w:val="24"/>
        </w:rPr>
        <w:t>•  Limitation: one mission can produce several records, so the p-value is slightly optimistic; the effect size and the confidence interval are the quantities to trust.</w:t>
      </w:r>
    </w:p>
    <w:p>
      <w:r>
        <w:br w:type="page"/>
      </w:r>
    </w:p>
    <w:p>
      <w:pPr>
        <w:spacing w:before="0" w:after="120"/>
      </w:pPr>
      <w:r>
        <w:rPr>
          <w:rFonts w:ascii="Times New Roman" w:hAnsi="Times New Roman"/>
          <w:b/>
          <w:i w:val="0"/>
          <w:color w:val="000000"/>
          <w:sz w:val="28"/>
        </w:rPr>
        <w:t>Problem statement 4 (Unit III): Aircraft type and target country (chi-square test of independence)</w:t>
      </w:r>
    </w:p>
    <w:p>
      <w:pPr>
        <w:spacing w:before="160" w:after="80"/>
      </w:pPr>
      <w:r>
        <w:rPr>
          <w:rFonts w:ascii="Times New Roman" w:hAnsi="Times New Roman"/>
          <w:b/>
          <w:i w:val="0"/>
          <w:color w:val="000000"/>
          <w:sz w:val="24"/>
        </w:rPr>
        <w:t>Problem statement</w:t>
      </w:r>
    </w:p>
    <w:p>
      <w:pPr>
        <w:spacing w:before="0" w:after="120"/>
        <w:jc w:val="both"/>
      </w:pPr>
      <w:r>
        <w:rPr>
          <w:rFonts w:ascii="Times New Roman" w:hAnsi="Times New Roman"/>
          <w:b w:val="0"/>
          <w:i w:val="0"/>
          <w:color w:val="000000"/>
          <w:sz w:val="24"/>
        </w:rPr>
        <w:t>Test whether the mix of aircraft types used in a delivery record is independent of the target country. Use the chi-square test of independence, measure the strength of the association and identify which combinations of aircraft and country occur more or less often than expected.</w:t>
      </w:r>
    </w:p>
    <w:p>
      <w:pPr>
        <w:spacing w:before="160" w:after="80"/>
      </w:pPr>
      <w:r>
        <w:rPr>
          <w:rFonts w:ascii="Times New Roman" w:hAnsi="Times New Roman"/>
          <w:b/>
          <w:i w:val="0"/>
          <w:color w:val="000000"/>
          <w:sz w:val="24"/>
        </w:rPr>
        <w:t>Introduction (purpose and approach)</w:t>
      </w:r>
    </w:p>
    <w:p>
      <w:pPr>
        <w:spacing w:before="0" w:after="120"/>
        <w:jc w:val="both"/>
      </w:pPr>
      <w:r>
        <w:rPr>
          <w:rFonts w:ascii="Times New Roman" w:hAnsi="Times New Roman"/>
          <w:b w:val="0"/>
          <w:i w:val="0"/>
          <w:color w:val="000000"/>
          <w:sz w:val="24"/>
        </w:rPr>
        <w:t>Different aircraft have different roles (close air support, interdiction, strategic bombing); the question is whether the recorded aircraft mix actually changes from country to country, or whether the same mix is used everywhere. Both variables are categorical, so the chi-square test of independence is the appropriate test. The strength of the association is measured with Cramer's V and the individual cells are analysed with standardised residuals.</w:t>
      </w:r>
    </w:p>
    <w:p>
      <w:pPr>
        <w:spacing w:before="160" w:after="80"/>
      </w:pPr>
      <w:r>
        <w:rPr>
          <w:rFonts w:ascii="Times New Roman" w:hAnsi="Times New Roman"/>
          <w:b/>
          <w:i w:val="0"/>
          <w:color w:val="000000"/>
          <w:sz w:val="24"/>
        </w:rPr>
        <w:t>Approach / algorithm with explanation</w:t>
      </w:r>
    </w:p>
    <w:p>
      <w:pPr>
        <w:spacing w:before="0" w:after="60"/>
        <w:ind w:left="425" w:hanging="312"/>
        <w:jc w:val="both"/>
      </w:pPr>
      <w:r>
        <w:rPr>
          <w:rFonts w:ascii="Times New Roman" w:hAnsi="Times New Roman"/>
          <w:b w:val="0"/>
          <w:i w:val="0"/>
          <w:color w:val="000000"/>
          <w:sz w:val="24"/>
        </w:rPr>
        <w:t>•  H0: aircraft type and target country are independent; H1: they are associated (level of significance 5%).</w:t>
      </w:r>
    </w:p>
    <w:p>
      <w:pPr>
        <w:spacing w:before="0" w:after="60"/>
        <w:ind w:left="425" w:hanging="312"/>
        <w:jc w:val="both"/>
      </w:pPr>
      <w:r>
        <w:rPr>
          <w:rFonts w:ascii="Times New Roman" w:hAnsi="Times New Roman"/>
          <w:b w:val="0"/>
          <w:i w:val="0"/>
          <w:color w:val="000000"/>
          <w:sz w:val="24"/>
        </w:rPr>
        <w:t>1. Keep the records with both variables recorded: 19,651 records. The 82 records with targets in Thailand are then excluded from the test because two expected cell counts fall below 5, which would break the chi-square approximation (Thailand is 0.4% of the sample); 19,569 records remain.</w:t>
      </w:r>
    </w:p>
    <w:p>
      <w:pPr>
        <w:spacing w:before="0" w:after="60"/>
        <w:ind w:left="425" w:hanging="312"/>
        <w:jc w:val="both"/>
      </w:pPr>
      <w:r>
        <w:rPr>
          <w:rFonts w:ascii="Times New Roman" w:hAnsi="Times New Roman"/>
          <w:b w:val="0"/>
          <w:i w:val="0"/>
          <w:color w:val="000000"/>
          <w:sz w:val="24"/>
        </w:rPr>
        <w:t>2. Build the contingency table (7 aircraft groups x 4 countries) and the row percentages.</w:t>
      </w:r>
    </w:p>
    <w:p>
      <w:pPr>
        <w:spacing w:before="0" w:after="60"/>
        <w:ind w:left="425" w:hanging="312"/>
        <w:jc w:val="both"/>
      </w:pPr>
      <w:r>
        <w:rPr>
          <w:rFonts w:ascii="Times New Roman" w:hAnsi="Times New Roman"/>
          <w:b w:val="0"/>
          <w:i w:val="0"/>
          <w:color w:val="000000"/>
          <w:sz w:val="24"/>
        </w:rPr>
        <w:t>3. Check the assumptions: each record is in exactly one cell, the minimum expected count is 40.96 (all above 5), and records are not fully independent (several records per mission - limitation stated once).</w:t>
      </w:r>
    </w:p>
    <w:p>
      <w:pPr>
        <w:spacing w:before="0" w:after="60"/>
        <w:ind w:left="425" w:hanging="312"/>
        <w:jc w:val="both"/>
      </w:pPr>
      <w:r>
        <w:rPr>
          <w:rFonts w:ascii="Times New Roman" w:hAnsi="Times New Roman"/>
          <w:b w:val="0"/>
          <w:i w:val="0"/>
          <w:color w:val="000000"/>
          <w:sz w:val="24"/>
        </w:rPr>
        <w:t>4. Chi-square test of independence; Cramer's V for the effect size.</w:t>
      </w:r>
    </w:p>
    <w:p>
      <w:pPr>
        <w:spacing w:before="0" w:after="60"/>
        <w:ind w:left="425" w:hanging="312"/>
        <w:jc w:val="both"/>
      </w:pPr>
      <w:r>
        <w:rPr>
          <w:rFonts w:ascii="Times New Roman" w:hAnsi="Times New Roman"/>
          <w:b w:val="0"/>
          <w:i w:val="0"/>
          <w:color w:val="000000"/>
          <w:sz w:val="24"/>
        </w:rPr>
        <w:t>5. Standardised residuals (observed - expected) / sqrt(expected) per cell; |residual| &gt; 3 marks the cells that drive the association.</w:t>
      </w:r>
    </w:p>
    <w:p>
      <w:pPr>
        <w:spacing w:before="160" w:after="80"/>
      </w:pPr>
      <w:r>
        <w:rPr>
          <w:rFonts w:ascii="Times New Roman" w:hAnsi="Times New Roman"/>
          <w:b/>
          <w:i w:val="0"/>
          <w:color w:val="000000"/>
          <w:sz w:val="24"/>
        </w:rPr>
        <w:t>Output with description</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2041"/>
            <w:shd w:val="clear" w:color="auto" w:fill="D9D9D9"/>
          </w:tcPr>
          <w:p>
            <w:pPr>
              <w:spacing w:before="20" w:after="20"/>
              <w:jc w:val="center"/>
            </w:pPr>
            <w:r/>
            <w:r>
              <w:rPr>
                <w:rFonts w:ascii="Times New Roman" w:hAnsi="Times New Roman"/>
                <w:b/>
                <w:color w:val="000000"/>
                <w:sz w:val="19"/>
              </w:rPr>
              <w:t>Aircraft group</w:t>
            </w:r>
          </w:p>
        </w:tc>
        <w:tc>
          <w:tcPr>
            <w:tcW w:type="dxa" w:w="1757"/>
            <w:shd w:val="clear" w:color="auto" w:fill="D9D9D9"/>
          </w:tcPr>
          <w:p>
            <w:pPr>
              <w:spacing w:before="20" w:after="20"/>
              <w:jc w:val="center"/>
            </w:pPr>
            <w:r/>
            <w:r>
              <w:rPr>
                <w:rFonts w:ascii="Times New Roman" w:hAnsi="Times New Roman"/>
                <w:b/>
                <w:color w:val="000000"/>
                <w:sz w:val="19"/>
              </w:rPr>
              <w:t>South Vietnam</w:t>
            </w:r>
          </w:p>
        </w:tc>
        <w:tc>
          <w:tcPr>
            <w:tcW w:type="dxa" w:w="1757"/>
            <w:shd w:val="clear" w:color="auto" w:fill="D9D9D9"/>
          </w:tcPr>
          <w:p>
            <w:pPr>
              <w:spacing w:before="20" w:after="20"/>
              <w:jc w:val="center"/>
            </w:pPr>
            <w:r/>
            <w:r>
              <w:rPr>
                <w:rFonts w:ascii="Times New Roman" w:hAnsi="Times New Roman"/>
                <w:b/>
                <w:color w:val="000000"/>
                <w:sz w:val="19"/>
              </w:rPr>
              <w:t>North Vietnam</w:t>
            </w:r>
          </w:p>
        </w:tc>
        <w:tc>
          <w:tcPr>
            <w:tcW w:type="dxa" w:w="1644"/>
            <w:shd w:val="clear" w:color="auto" w:fill="D9D9D9"/>
          </w:tcPr>
          <w:p>
            <w:pPr>
              <w:spacing w:before="20" w:after="20"/>
              <w:jc w:val="center"/>
            </w:pPr>
            <w:r/>
            <w:r>
              <w:rPr>
                <w:rFonts w:ascii="Times New Roman" w:hAnsi="Times New Roman"/>
                <w:b/>
                <w:color w:val="000000"/>
                <w:sz w:val="19"/>
              </w:rPr>
              <w:t>Laos</w:t>
            </w:r>
          </w:p>
        </w:tc>
        <w:tc>
          <w:tcPr>
            <w:tcW w:type="dxa" w:w="1644"/>
            <w:shd w:val="clear" w:color="auto" w:fill="D9D9D9"/>
          </w:tcPr>
          <w:p>
            <w:pPr>
              <w:spacing w:before="20" w:after="20"/>
              <w:jc w:val="center"/>
            </w:pPr>
            <w:r/>
            <w:r>
              <w:rPr>
                <w:rFonts w:ascii="Times New Roman" w:hAnsi="Times New Roman"/>
                <w:b/>
                <w:color w:val="000000"/>
                <w:sz w:val="19"/>
              </w:rPr>
              <w:t>Cambodia</w:t>
            </w:r>
          </w:p>
        </w:tc>
        <w:tc>
          <w:tcPr>
            <w:tcW w:type="dxa" w:w="794"/>
            <w:shd w:val="clear" w:color="auto" w:fill="D9D9D9"/>
          </w:tcPr>
          <w:p>
            <w:pPr>
              <w:spacing w:before="20" w:after="20"/>
              <w:jc w:val="center"/>
            </w:pPr>
            <w:r/>
            <w:r>
              <w:rPr>
                <w:rFonts w:ascii="Times New Roman" w:hAnsi="Times New Roman"/>
                <w:b/>
                <w:color w:val="000000"/>
                <w:sz w:val="19"/>
              </w:rPr>
              <w:t>Total</w:t>
            </w:r>
          </w:p>
        </w:tc>
      </w:tr>
      <w:tr>
        <w:tc>
          <w:tcPr>
            <w:tcW w:type="dxa" w:w="2041"/>
          </w:tcPr>
          <w:p>
            <w:pPr>
              <w:spacing w:before="20" w:after="20"/>
            </w:pPr>
            <w:r/>
            <w:r>
              <w:rPr>
                <w:rFonts w:ascii="Times New Roman" w:hAnsi="Times New Roman"/>
                <w:b w:val="0"/>
                <w:color w:val="000000"/>
                <w:sz w:val="19"/>
              </w:rPr>
              <w:t>F-4 Phantom</w:t>
            </w:r>
          </w:p>
        </w:tc>
        <w:tc>
          <w:tcPr>
            <w:tcW w:type="dxa" w:w="1757"/>
          </w:tcPr>
          <w:p>
            <w:pPr>
              <w:spacing w:before="20" w:after="20"/>
              <w:jc w:val="center"/>
            </w:pPr>
            <w:r/>
            <w:r>
              <w:rPr>
                <w:rFonts w:ascii="Times New Roman" w:hAnsi="Times New Roman"/>
                <w:b w:val="0"/>
                <w:color w:val="000000"/>
                <w:sz w:val="19"/>
              </w:rPr>
              <w:t>1,743 (36.5%)</w:t>
            </w:r>
          </w:p>
        </w:tc>
        <w:tc>
          <w:tcPr>
            <w:tcW w:type="dxa" w:w="1757"/>
          </w:tcPr>
          <w:p>
            <w:pPr>
              <w:spacing w:before="20" w:after="20"/>
              <w:jc w:val="center"/>
            </w:pPr>
            <w:r/>
            <w:r>
              <w:rPr>
                <w:rFonts w:ascii="Times New Roman" w:hAnsi="Times New Roman"/>
                <w:b w:val="0"/>
                <w:color w:val="000000"/>
                <w:sz w:val="19"/>
              </w:rPr>
              <w:t>784 (16.4%)</w:t>
            </w:r>
          </w:p>
        </w:tc>
        <w:tc>
          <w:tcPr>
            <w:tcW w:type="dxa" w:w="1644"/>
          </w:tcPr>
          <w:p>
            <w:pPr>
              <w:spacing w:before="20" w:after="20"/>
              <w:jc w:val="center"/>
            </w:pPr>
            <w:r/>
            <w:r>
              <w:rPr>
                <w:rFonts w:ascii="Times New Roman" w:hAnsi="Times New Roman"/>
                <w:b w:val="0"/>
                <w:color w:val="000000"/>
                <w:sz w:val="19"/>
              </w:rPr>
              <w:t>2,093 (43.9%)</w:t>
            </w:r>
          </w:p>
        </w:tc>
        <w:tc>
          <w:tcPr>
            <w:tcW w:type="dxa" w:w="1644"/>
          </w:tcPr>
          <w:p>
            <w:pPr>
              <w:spacing w:before="20" w:after="20"/>
              <w:jc w:val="center"/>
            </w:pPr>
            <w:r/>
            <w:r>
              <w:rPr>
                <w:rFonts w:ascii="Times New Roman" w:hAnsi="Times New Roman"/>
                <w:b w:val="0"/>
                <w:color w:val="000000"/>
                <w:sz w:val="19"/>
              </w:rPr>
              <w:t>149 (3.1%)</w:t>
            </w:r>
          </w:p>
        </w:tc>
        <w:tc>
          <w:tcPr>
            <w:tcW w:type="dxa" w:w="794"/>
          </w:tcPr>
          <w:p>
            <w:pPr>
              <w:spacing w:before="20" w:after="20"/>
              <w:jc w:val="center"/>
            </w:pPr>
            <w:r/>
            <w:r>
              <w:rPr>
                <w:rFonts w:ascii="Times New Roman" w:hAnsi="Times New Roman"/>
                <w:b w:val="0"/>
                <w:color w:val="000000"/>
                <w:sz w:val="19"/>
              </w:rPr>
              <w:t>4,769</w:t>
            </w:r>
          </w:p>
        </w:tc>
      </w:tr>
      <w:tr>
        <w:tc>
          <w:tcPr>
            <w:tcW w:type="dxa" w:w="2041"/>
          </w:tcPr>
          <w:p>
            <w:pPr>
              <w:spacing w:before="20" w:after="20"/>
            </w:pPr>
            <w:r/>
            <w:r>
              <w:rPr>
                <w:rFonts w:ascii="Times New Roman" w:hAnsi="Times New Roman"/>
                <w:b w:val="0"/>
                <w:color w:val="000000"/>
                <w:sz w:val="19"/>
              </w:rPr>
              <w:t>F-100 Super Sabre</w:t>
            </w:r>
          </w:p>
        </w:tc>
        <w:tc>
          <w:tcPr>
            <w:tcW w:type="dxa" w:w="1757"/>
          </w:tcPr>
          <w:p>
            <w:pPr>
              <w:spacing w:before="20" w:after="20"/>
              <w:jc w:val="center"/>
            </w:pPr>
            <w:r/>
            <w:r>
              <w:rPr>
                <w:rFonts w:ascii="Times New Roman" w:hAnsi="Times New Roman"/>
                <w:b w:val="0"/>
                <w:color w:val="000000"/>
                <w:sz w:val="19"/>
              </w:rPr>
              <w:t>2,516 (90.8%)</w:t>
            </w:r>
          </w:p>
        </w:tc>
        <w:tc>
          <w:tcPr>
            <w:tcW w:type="dxa" w:w="1757"/>
          </w:tcPr>
          <w:p>
            <w:pPr>
              <w:spacing w:before="20" w:after="20"/>
              <w:jc w:val="center"/>
            </w:pPr>
            <w:r/>
            <w:r>
              <w:rPr>
                <w:rFonts w:ascii="Times New Roman" w:hAnsi="Times New Roman"/>
                <w:b w:val="0"/>
                <w:color w:val="000000"/>
                <w:sz w:val="19"/>
              </w:rPr>
              <w:t>9 (0.3%)</w:t>
            </w:r>
          </w:p>
        </w:tc>
        <w:tc>
          <w:tcPr>
            <w:tcW w:type="dxa" w:w="1644"/>
          </w:tcPr>
          <w:p>
            <w:pPr>
              <w:spacing w:before="20" w:after="20"/>
              <w:jc w:val="center"/>
            </w:pPr>
            <w:r/>
            <w:r>
              <w:rPr>
                <w:rFonts w:ascii="Times New Roman" w:hAnsi="Times New Roman"/>
                <w:b w:val="0"/>
                <w:color w:val="000000"/>
                <w:sz w:val="19"/>
              </w:rPr>
              <w:t>140 (5.1%)</w:t>
            </w:r>
          </w:p>
        </w:tc>
        <w:tc>
          <w:tcPr>
            <w:tcW w:type="dxa" w:w="1644"/>
          </w:tcPr>
          <w:p>
            <w:pPr>
              <w:spacing w:before="20" w:after="20"/>
              <w:jc w:val="center"/>
            </w:pPr>
            <w:r/>
            <w:r>
              <w:rPr>
                <w:rFonts w:ascii="Times New Roman" w:hAnsi="Times New Roman"/>
                <w:b w:val="0"/>
                <w:color w:val="000000"/>
                <w:sz w:val="19"/>
              </w:rPr>
              <w:t>107 (3.9%)</w:t>
            </w:r>
          </w:p>
        </w:tc>
        <w:tc>
          <w:tcPr>
            <w:tcW w:type="dxa" w:w="794"/>
          </w:tcPr>
          <w:p>
            <w:pPr>
              <w:spacing w:before="20" w:after="20"/>
              <w:jc w:val="center"/>
            </w:pPr>
            <w:r/>
            <w:r>
              <w:rPr>
                <w:rFonts w:ascii="Times New Roman" w:hAnsi="Times New Roman"/>
                <w:b w:val="0"/>
                <w:color w:val="000000"/>
                <w:sz w:val="19"/>
              </w:rPr>
              <w:t>2,772</w:t>
            </w:r>
          </w:p>
        </w:tc>
      </w:tr>
      <w:tr>
        <w:tc>
          <w:tcPr>
            <w:tcW w:type="dxa" w:w="2041"/>
          </w:tcPr>
          <w:p>
            <w:pPr>
              <w:spacing w:before="20" w:after="20"/>
            </w:pPr>
            <w:r/>
            <w:r>
              <w:rPr>
                <w:rFonts w:ascii="Times New Roman" w:hAnsi="Times New Roman"/>
                <w:b w:val="0"/>
                <w:color w:val="000000"/>
                <w:sz w:val="19"/>
              </w:rPr>
              <w:t>A-4 Skyhawk</w:t>
            </w:r>
          </w:p>
        </w:tc>
        <w:tc>
          <w:tcPr>
            <w:tcW w:type="dxa" w:w="1757"/>
          </w:tcPr>
          <w:p>
            <w:pPr>
              <w:spacing w:before="20" w:after="20"/>
              <w:jc w:val="center"/>
            </w:pPr>
            <w:r/>
            <w:r>
              <w:rPr>
                <w:rFonts w:ascii="Times New Roman" w:hAnsi="Times New Roman"/>
                <w:b w:val="0"/>
                <w:color w:val="000000"/>
                <w:sz w:val="19"/>
              </w:rPr>
              <w:t>948 (51.5%)</w:t>
            </w:r>
          </w:p>
        </w:tc>
        <w:tc>
          <w:tcPr>
            <w:tcW w:type="dxa" w:w="1757"/>
          </w:tcPr>
          <w:p>
            <w:pPr>
              <w:spacing w:before="20" w:after="20"/>
              <w:jc w:val="center"/>
            </w:pPr>
            <w:r/>
            <w:r>
              <w:rPr>
                <w:rFonts w:ascii="Times New Roman" w:hAnsi="Times New Roman"/>
                <w:b w:val="0"/>
                <w:color w:val="000000"/>
                <w:sz w:val="19"/>
              </w:rPr>
              <w:t>542 (29.4%)</w:t>
            </w:r>
          </w:p>
        </w:tc>
        <w:tc>
          <w:tcPr>
            <w:tcW w:type="dxa" w:w="1644"/>
          </w:tcPr>
          <w:p>
            <w:pPr>
              <w:spacing w:before="20" w:after="20"/>
              <w:jc w:val="center"/>
            </w:pPr>
            <w:r/>
            <w:r>
              <w:rPr>
                <w:rFonts w:ascii="Times New Roman" w:hAnsi="Times New Roman"/>
                <w:b w:val="0"/>
                <w:color w:val="000000"/>
                <w:sz w:val="19"/>
              </w:rPr>
              <w:t>350 (19.0%)</w:t>
            </w:r>
          </w:p>
        </w:tc>
        <w:tc>
          <w:tcPr>
            <w:tcW w:type="dxa" w:w="1644"/>
          </w:tcPr>
          <w:p>
            <w:pPr>
              <w:spacing w:before="20" w:after="20"/>
              <w:jc w:val="center"/>
            </w:pPr>
            <w:r/>
            <w:r>
              <w:rPr>
                <w:rFonts w:ascii="Times New Roman" w:hAnsi="Times New Roman"/>
                <w:b w:val="0"/>
                <w:color w:val="000000"/>
                <w:sz w:val="19"/>
              </w:rPr>
              <w:t>1 (0.1%)</w:t>
            </w:r>
          </w:p>
        </w:tc>
        <w:tc>
          <w:tcPr>
            <w:tcW w:type="dxa" w:w="794"/>
          </w:tcPr>
          <w:p>
            <w:pPr>
              <w:spacing w:before="20" w:after="20"/>
              <w:jc w:val="center"/>
            </w:pPr>
            <w:r/>
            <w:r>
              <w:rPr>
                <w:rFonts w:ascii="Times New Roman" w:hAnsi="Times New Roman"/>
                <w:b w:val="0"/>
                <w:color w:val="000000"/>
                <w:sz w:val="19"/>
              </w:rPr>
              <w:t>1,841</w:t>
            </w:r>
          </w:p>
        </w:tc>
      </w:tr>
      <w:tr>
        <w:tc>
          <w:tcPr>
            <w:tcW w:type="dxa" w:w="2041"/>
          </w:tcPr>
          <w:p>
            <w:pPr>
              <w:spacing w:before="20" w:after="20"/>
            </w:pPr>
            <w:r/>
            <w:r>
              <w:rPr>
                <w:rFonts w:ascii="Times New Roman" w:hAnsi="Times New Roman"/>
                <w:b w:val="0"/>
                <w:color w:val="000000"/>
                <w:sz w:val="19"/>
              </w:rPr>
              <w:t>A-1 Skyraider</w:t>
            </w:r>
          </w:p>
        </w:tc>
        <w:tc>
          <w:tcPr>
            <w:tcW w:type="dxa" w:w="1757"/>
          </w:tcPr>
          <w:p>
            <w:pPr>
              <w:spacing w:before="20" w:after="20"/>
              <w:jc w:val="center"/>
            </w:pPr>
            <w:r/>
            <w:r>
              <w:rPr>
                <w:rFonts w:ascii="Times New Roman" w:hAnsi="Times New Roman"/>
                <w:b w:val="0"/>
                <w:color w:val="000000"/>
                <w:sz w:val="19"/>
              </w:rPr>
              <w:t>1,060 (51.7%)</w:t>
            </w:r>
          </w:p>
        </w:tc>
        <w:tc>
          <w:tcPr>
            <w:tcW w:type="dxa" w:w="1757"/>
          </w:tcPr>
          <w:p>
            <w:pPr>
              <w:spacing w:before="20" w:after="20"/>
              <w:jc w:val="center"/>
            </w:pPr>
            <w:r/>
            <w:r>
              <w:rPr>
                <w:rFonts w:ascii="Times New Roman" w:hAnsi="Times New Roman"/>
                <w:b w:val="0"/>
                <w:color w:val="000000"/>
                <w:sz w:val="19"/>
              </w:rPr>
              <w:t>94 (4.6%)</w:t>
            </w:r>
          </w:p>
        </w:tc>
        <w:tc>
          <w:tcPr>
            <w:tcW w:type="dxa" w:w="1644"/>
          </w:tcPr>
          <w:p>
            <w:pPr>
              <w:spacing w:before="20" w:after="20"/>
              <w:jc w:val="center"/>
            </w:pPr>
            <w:r/>
            <w:r>
              <w:rPr>
                <w:rFonts w:ascii="Times New Roman" w:hAnsi="Times New Roman"/>
                <w:b w:val="0"/>
                <w:color w:val="000000"/>
                <w:sz w:val="19"/>
              </w:rPr>
              <w:t>836 (40.8%)</w:t>
            </w:r>
          </w:p>
        </w:tc>
        <w:tc>
          <w:tcPr>
            <w:tcW w:type="dxa" w:w="1644"/>
          </w:tcPr>
          <w:p>
            <w:pPr>
              <w:spacing w:before="20" w:after="20"/>
              <w:jc w:val="center"/>
            </w:pPr>
            <w:r/>
            <w:r>
              <w:rPr>
                <w:rFonts w:ascii="Times New Roman" w:hAnsi="Times New Roman"/>
                <w:b w:val="0"/>
                <w:color w:val="000000"/>
                <w:sz w:val="19"/>
              </w:rPr>
              <w:t>59 (2.9%)</w:t>
            </w:r>
          </w:p>
        </w:tc>
        <w:tc>
          <w:tcPr>
            <w:tcW w:type="dxa" w:w="794"/>
          </w:tcPr>
          <w:p>
            <w:pPr>
              <w:spacing w:before="20" w:after="20"/>
              <w:jc w:val="center"/>
            </w:pPr>
            <w:r/>
            <w:r>
              <w:rPr>
                <w:rFonts w:ascii="Times New Roman" w:hAnsi="Times New Roman"/>
                <w:b w:val="0"/>
                <w:color w:val="000000"/>
                <w:sz w:val="19"/>
              </w:rPr>
              <w:t>2,049</w:t>
            </w:r>
          </w:p>
        </w:tc>
      </w:tr>
      <w:tr>
        <w:tc>
          <w:tcPr>
            <w:tcW w:type="dxa" w:w="2041"/>
          </w:tcPr>
          <w:p>
            <w:pPr>
              <w:spacing w:before="20" w:after="20"/>
            </w:pPr>
            <w:r/>
            <w:r>
              <w:rPr>
                <w:rFonts w:ascii="Times New Roman" w:hAnsi="Times New Roman"/>
                <w:b w:val="0"/>
                <w:color w:val="000000"/>
                <w:sz w:val="19"/>
              </w:rPr>
              <w:t>A-37 Dragonfly</w:t>
            </w:r>
          </w:p>
        </w:tc>
        <w:tc>
          <w:tcPr>
            <w:tcW w:type="dxa" w:w="1757"/>
          </w:tcPr>
          <w:p>
            <w:pPr>
              <w:spacing w:before="20" w:after="20"/>
              <w:jc w:val="center"/>
            </w:pPr>
            <w:r/>
            <w:r>
              <w:rPr>
                <w:rFonts w:ascii="Times New Roman" w:hAnsi="Times New Roman"/>
                <w:b w:val="0"/>
                <w:color w:val="000000"/>
                <w:sz w:val="19"/>
              </w:rPr>
              <w:t>1,222 (85.4%)</w:t>
            </w:r>
          </w:p>
        </w:tc>
        <w:tc>
          <w:tcPr>
            <w:tcW w:type="dxa" w:w="1757"/>
          </w:tcPr>
          <w:p>
            <w:pPr>
              <w:spacing w:before="20" w:after="20"/>
              <w:jc w:val="center"/>
            </w:pPr>
            <w:r/>
            <w:r>
              <w:rPr>
                <w:rFonts w:ascii="Times New Roman" w:hAnsi="Times New Roman"/>
                <w:b w:val="0"/>
                <w:color w:val="000000"/>
                <w:sz w:val="19"/>
              </w:rPr>
              <w:t>0 (0.0%)</w:t>
            </w:r>
          </w:p>
        </w:tc>
        <w:tc>
          <w:tcPr>
            <w:tcW w:type="dxa" w:w="1644"/>
          </w:tcPr>
          <w:p>
            <w:pPr>
              <w:spacing w:before="20" w:after="20"/>
              <w:jc w:val="center"/>
            </w:pPr>
            <w:r/>
            <w:r>
              <w:rPr>
                <w:rFonts w:ascii="Times New Roman" w:hAnsi="Times New Roman"/>
                <w:b w:val="0"/>
                <w:color w:val="000000"/>
                <w:sz w:val="19"/>
              </w:rPr>
              <w:t>22 (1.5%)</w:t>
            </w:r>
          </w:p>
        </w:tc>
        <w:tc>
          <w:tcPr>
            <w:tcW w:type="dxa" w:w="1644"/>
          </w:tcPr>
          <w:p>
            <w:pPr>
              <w:spacing w:before="20" w:after="20"/>
              <w:jc w:val="center"/>
            </w:pPr>
            <w:r/>
            <w:r>
              <w:rPr>
                <w:rFonts w:ascii="Times New Roman" w:hAnsi="Times New Roman"/>
                <w:b w:val="0"/>
                <w:color w:val="000000"/>
                <w:sz w:val="19"/>
              </w:rPr>
              <w:t>187 (13.1%)</w:t>
            </w:r>
          </w:p>
        </w:tc>
        <w:tc>
          <w:tcPr>
            <w:tcW w:type="dxa" w:w="794"/>
          </w:tcPr>
          <w:p>
            <w:pPr>
              <w:spacing w:before="20" w:after="20"/>
              <w:jc w:val="center"/>
            </w:pPr>
            <w:r/>
            <w:r>
              <w:rPr>
                <w:rFonts w:ascii="Times New Roman" w:hAnsi="Times New Roman"/>
                <w:b w:val="0"/>
                <w:color w:val="000000"/>
                <w:sz w:val="19"/>
              </w:rPr>
              <w:t>1,431</w:t>
            </w:r>
          </w:p>
        </w:tc>
      </w:tr>
      <w:tr>
        <w:tc>
          <w:tcPr>
            <w:tcW w:type="dxa" w:w="2041"/>
          </w:tcPr>
          <w:p>
            <w:pPr>
              <w:spacing w:before="20" w:after="20"/>
            </w:pPr>
            <w:r/>
            <w:r>
              <w:rPr>
                <w:rFonts w:ascii="Times New Roman" w:hAnsi="Times New Roman"/>
                <w:b w:val="0"/>
                <w:color w:val="000000"/>
                <w:sz w:val="19"/>
              </w:rPr>
              <w:t>B-52 Stratofortress</w:t>
            </w:r>
          </w:p>
        </w:tc>
        <w:tc>
          <w:tcPr>
            <w:tcW w:type="dxa" w:w="1757"/>
          </w:tcPr>
          <w:p>
            <w:pPr>
              <w:spacing w:before="20" w:after="20"/>
              <w:jc w:val="center"/>
            </w:pPr>
            <w:r/>
            <w:r>
              <w:rPr>
                <w:rFonts w:ascii="Times New Roman" w:hAnsi="Times New Roman"/>
                <w:b w:val="0"/>
                <w:color w:val="000000"/>
                <w:sz w:val="19"/>
              </w:rPr>
              <w:t>409 (49.0%)</w:t>
            </w:r>
          </w:p>
        </w:tc>
        <w:tc>
          <w:tcPr>
            <w:tcW w:type="dxa" w:w="1757"/>
          </w:tcPr>
          <w:p>
            <w:pPr>
              <w:spacing w:before="20" w:after="20"/>
              <w:jc w:val="center"/>
            </w:pPr>
            <w:r/>
            <w:r>
              <w:rPr>
                <w:rFonts w:ascii="Times New Roman" w:hAnsi="Times New Roman"/>
                <w:b w:val="0"/>
                <w:color w:val="000000"/>
                <w:sz w:val="19"/>
              </w:rPr>
              <w:t>67 (8.0%)</w:t>
            </w:r>
          </w:p>
        </w:tc>
        <w:tc>
          <w:tcPr>
            <w:tcW w:type="dxa" w:w="1644"/>
          </w:tcPr>
          <w:p>
            <w:pPr>
              <w:spacing w:before="20" w:after="20"/>
              <w:jc w:val="center"/>
            </w:pPr>
            <w:r/>
            <w:r>
              <w:rPr>
                <w:rFonts w:ascii="Times New Roman" w:hAnsi="Times New Roman"/>
                <w:b w:val="0"/>
                <w:color w:val="000000"/>
                <w:sz w:val="19"/>
              </w:rPr>
              <w:t>231 (27.7%)</w:t>
            </w:r>
          </w:p>
        </w:tc>
        <w:tc>
          <w:tcPr>
            <w:tcW w:type="dxa" w:w="1644"/>
          </w:tcPr>
          <w:p>
            <w:pPr>
              <w:spacing w:before="20" w:after="20"/>
              <w:jc w:val="center"/>
            </w:pPr>
            <w:r/>
            <w:r>
              <w:rPr>
                <w:rFonts w:ascii="Times New Roman" w:hAnsi="Times New Roman"/>
                <w:b w:val="0"/>
                <w:color w:val="000000"/>
                <w:sz w:val="19"/>
              </w:rPr>
              <w:t>128 (15.3%)</w:t>
            </w:r>
          </w:p>
        </w:tc>
        <w:tc>
          <w:tcPr>
            <w:tcW w:type="dxa" w:w="794"/>
          </w:tcPr>
          <w:p>
            <w:pPr>
              <w:spacing w:before="20" w:after="20"/>
              <w:jc w:val="center"/>
            </w:pPr>
            <w:r/>
            <w:r>
              <w:rPr>
                <w:rFonts w:ascii="Times New Roman" w:hAnsi="Times New Roman"/>
                <w:b w:val="0"/>
                <w:color w:val="000000"/>
                <w:sz w:val="19"/>
              </w:rPr>
              <w:t>835</w:t>
            </w:r>
          </w:p>
        </w:tc>
      </w:tr>
      <w:tr>
        <w:tc>
          <w:tcPr>
            <w:tcW w:type="dxa" w:w="2041"/>
          </w:tcPr>
          <w:p>
            <w:pPr>
              <w:spacing w:before="20" w:after="20"/>
            </w:pPr>
            <w:r/>
            <w:r>
              <w:rPr>
                <w:rFonts w:ascii="Times New Roman" w:hAnsi="Times New Roman"/>
                <w:b w:val="0"/>
                <w:color w:val="000000"/>
                <w:sz w:val="19"/>
              </w:rPr>
              <w:t>Other types</w:t>
            </w:r>
          </w:p>
        </w:tc>
        <w:tc>
          <w:tcPr>
            <w:tcW w:type="dxa" w:w="1757"/>
          </w:tcPr>
          <w:p>
            <w:pPr>
              <w:spacing w:before="20" w:after="20"/>
              <w:jc w:val="center"/>
            </w:pPr>
            <w:r/>
            <w:r>
              <w:rPr>
                <w:rFonts w:ascii="Times New Roman" w:hAnsi="Times New Roman"/>
                <w:b w:val="0"/>
                <w:color w:val="000000"/>
                <w:sz w:val="19"/>
              </w:rPr>
              <w:t>2,612 (44.5%)</w:t>
            </w:r>
          </w:p>
        </w:tc>
        <w:tc>
          <w:tcPr>
            <w:tcW w:type="dxa" w:w="1757"/>
          </w:tcPr>
          <w:p>
            <w:pPr>
              <w:spacing w:before="20" w:after="20"/>
              <w:jc w:val="center"/>
            </w:pPr>
            <w:r/>
            <w:r>
              <w:rPr>
                <w:rFonts w:ascii="Times New Roman" w:hAnsi="Times New Roman"/>
                <w:b w:val="0"/>
                <w:color w:val="000000"/>
                <w:sz w:val="19"/>
              </w:rPr>
              <w:t>867 (14.8%)</w:t>
            </w:r>
          </w:p>
        </w:tc>
        <w:tc>
          <w:tcPr>
            <w:tcW w:type="dxa" w:w="1644"/>
          </w:tcPr>
          <w:p>
            <w:pPr>
              <w:spacing w:before="20" w:after="20"/>
              <w:jc w:val="center"/>
            </w:pPr>
            <w:r/>
            <w:r>
              <w:rPr>
                <w:rFonts w:ascii="Times New Roman" w:hAnsi="Times New Roman"/>
                <w:b w:val="0"/>
                <w:color w:val="000000"/>
                <w:sz w:val="19"/>
              </w:rPr>
              <w:t>2,064 (35.1%)</w:t>
            </w:r>
          </w:p>
        </w:tc>
        <w:tc>
          <w:tcPr>
            <w:tcW w:type="dxa" w:w="1644"/>
          </w:tcPr>
          <w:p>
            <w:pPr>
              <w:spacing w:before="20" w:after="20"/>
              <w:jc w:val="center"/>
            </w:pPr>
            <w:r/>
            <w:r>
              <w:rPr>
                <w:rFonts w:ascii="Times New Roman" w:hAnsi="Times New Roman"/>
                <w:b w:val="0"/>
                <w:color w:val="000000"/>
                <w:sz w:val="19"/>
              </w:rPr>
              <w:t>329 (5.6%)</w:t>
            </w:r>
          </w:p>
        </w:tc>
        <w:tc>
          <w:tcPr>
            <w:tcW w:type="dxa" w:w="794"/>
          </w:tcPr>
          <w:p>
            <w:pPr>
              <w:spacing w:before="20" w:after="20"/>
              <w:jc w:val="center"/>
            </w:pPr>
            <w:r/>
            <w:r>
              <w:rPr>
                <w:rFonts w:ascii="Times New Roman" w:hAnsi="Times New Roman"/>
                <w:b w:val="0"/>
                <w:color w:val="000000"/>
                <w:sz w:val="19"/>
              </w:rPr>
              <w:t>5,872</w:t>
            </w:r>
          </w:p>
        </w:tc>
      </w:tr>
      <w:tr>
        <w:tc>
          <w:tcPr>
            <w:tcW w:type="dxa" w:w="2041"/>
          </w:tcPr>
          <w:p>
            <w:pPr>
              <w:spacing w:before="20" w:after="20"/>
            </w:pPr>
            <w:r/>
            <w:r>
              <w:rPr>
                <w:rFonts w:ascii="Times New Roman" w:hAnsi="Times New Roman"/>
                <w:b w:val="0"/>
                <w:color w:val="000000"/>
                <w:sz w:val="19"/>
              </w:rPr>
              <w:t>Total</w:t>
            </w:r>
          </w:p>
        </w:tc>
        <w:tc>
          <w:tcPr>
            <w:tcW w:type="dxa" w:w="1757"/>
          </w:tcPr>
          <w:p>
            <w:pPr>
              <w:spacing w:before="20" w:after="20"/>
              <w:jc w:val="center"/>
            </w:pPr>
            <w:r/>
            <w:r>
              <w:rPr>
                <w:rFonts w:ascii="Times New Roman" w:hAnsi="Times New Roman"/>
                <w:b w:val="0"/>
                <w:color w:val="000000"/>
                <w:sz w:val="19"/>
              </w:rPr>
              <w:t>10,510</w:t>
            </w:r>
          </w:p>
        </w:tc>
        <w:tc>
          <w:tcPr>
            <w:tcW w:type="dxa" w:w="1757"/>
          </w:tcPr>
          <w:p>
            <w:pPr>
              <w:spacing w:before="20" w:after="20"/>
              <w:jc w:val="center"/>
            </w:pPr>
            <w:r/>
            <w:r>
              <w:rPr>
                <w:rFonts w:ascii="Times New Roman" w:hAnsi="Times New Roman"/>
                <w:b w:val="0"/>
                <w:color w:val="000000"/>
                <w:sz w:val="19"/>
              </w:rPr>
              <w:t>2,363</w:t>
            </w:r>
          </w:p>
        </w:tc>
        <w:tc>
          <w:tcPr>
            <w:tcW w:type="dxa" w:w="1644"/>
          </w:tcPr>
          <w:p>
            <w:pPr>
              <w:spacing w:before="20" w:after="20"/>
              <w:jc w:val="center"/>
            </w:pPr>
            <w:r/>
            <w:r>
              <w:rPr>
                <w:rFonts w:ascii="Times New Roman" w:hAnsi="Times New Roman"/>
                <w:b w:val="0"/>
                <w:color w:val="000000"/>
                <w:sz w:val="19"/>
              </w:rPr>
              <w:t>5,736</w:t>
            </w:r>
          </w:p>
        </w:tc>
        <w:tc>
          <w:tcPr>
            <w:tcW w:type="dxa" w:w="1644"/>
          </w:tcPr>
          <w:p>
            <w:pPr>
              <w:spacing w:before="20" w:after="20"/>
              <w:jc w:val="center"/>
            </w:pPr>
            <w:r/>
            <w:r>
              <w:rPr>
                <w:rFonts w:ascii="Times New Roman" w:hAnsi="Times New Roman"/>
                <w:b w:val="0"/>
                <w:color w:val="000000"/>
                <w:sz w:val="19"/>
              </w:rPr>
              <w:t>960</w:t>
            </w:r>
          </w:p>
        </w:tc>
        <w:tc>
          <w:tcPr>
            <w:tcW w:type="dxa" w:w="794"/>
          </w:tcPr>
          <w:p>
            <w:pPr>
              <w:spacing w:before="20" w:after="20"/>
              <w:jc w:val="center"/>
            </w:pPr>
            <w:r/>
            <w:r>
              <w:rPr>
                <w:rFonts w:ascii="Times New Roman" w:hAnsi="Times New Roman"/>
                <w:b w:val="0"/>
                <w:color w:val="000000"/>
                <w:sz w:val="19"/>
              </w:rPr>
              <w:t>19,569</w:t>
            </w:r>
          </w:p>
        </w:tc>
      </w:tr>
    </w:tbl>
    <w:p>
      <w:pPr>
        <w:spacing w:before="0" w:after="120"/>
        <w:jc w:val="center"/>
      </w:pPr>
      <w:r>
        <w:rPr>
          <w:rFonts w:ascii="Times New Roman" w:hAnsi="Times New Roman"/>
          <w:b w:val="0"/>
          <w:i/>
          <w:color w:val="000000"/>
          <w:sz w:val="21"/>
        </w:rPr>
        <w:t>Table 10: Contingency table of aircraft group against target country (row percentages in brackets).</w:t>
      </w:r>
    </w:p>
    <w:p>
      <w:pPr>
        <w:spacing w:before="120" w:after="40"/>
        <w:jc w:val="center"/>
      </w:pPr>
      <w:r>
        <w:drawing>
          <wp:inline xmlns:a="http://schemas.openxmlformats.org/drawingml/2006/main" xmlns:pic="http://schemas.openxmlformats.org/drawingml/2006/picture">
            <wp:extent cx="5040000" cy="3665455"/>
            <wp:docPr id="14" name="Picture 14"/>
            <wp:cNvGraphicFramePr>
              <a:graphicFrameLocks noChangeAspect="1"/>
            </wp:cNvGraphicFramePr>
            <a:graphic>
              <a:graphicData uri="http://schemas.openxmlformats.org/drawingml/2006/picture">
                <pic:pic>
                  <pic:nvPicPr>
                    <pic:cNvPr id="0" name="fig4_1_country_mix_by_aircraft.png"/>
                    <pic:cNvPicPr/>
                  </pic:nvPicPr>
                  <pic:blipFill>
                    <a:blip r:embed="rId22"/>
                    <a:stretch>
                      <a:fillRect/>
                    </a:stretch>
                  </pic:blipFill>
                  <pic:spPr>
                    <a:xfrm>
                      <a:off x="0" y="0"/>
                      <a:ext cx="5040000" cy="3665455"/>
                    </a:xfrm>
                    <a:prstGeom prst="rect"/>
                  </pic:spPr>
                </pic:pic>
              </a:graphicData>
            </a:graphic>
          </wp:inline>
        </w:drawing>
      </w:r>
    </w:p>
    <w:p>
      <w:pPr>
        <w:spacing w:before="0" w:after="200"/>
        <w:jc w:val="center"/>
      </w:pPr>
      <w:r>
        <w:rPr>
          <w:rFonts w:ascii="Times New Roman" w:hAnsi="Times New Roman"/>
          <w:b w:val="0"/>
          <w:i/>
          <w:color w:val="000000"/>
          <w:sz w:val="21"/>
        </w:rPr>
        <w:t>Figure 4.1: Target country mix (row percentages) by aircraft group. Aircraft types clearly differ in where they operate.</w:t>
      </w:r>
    </w:p>
    <w:p>
      <w:pPr>
        <w:spacing w:before="120" w:after="40"/>
        <w:jc w:val="center"/>
      </w:pPr>
      <w:r>
        <w:drawing>
          <wp:inline xmlns:a="http://schemas.openxmlformats.org/drawingml/2006/main" xmlns:pic="http://schemas.openxmlformats.org/drawingml/2006/picture">
            <wp:extent cx="5040000" cy="3665455"/>
            <wp:docPr id="15" name="Picture 15"/>
            <wp:cNvGraphicFramePr>
              <a:graphicFrameLocks noChangeAspect="1"/>
            </wp:cNvGraphicFramePr>
            <a:graphic>
              <a:graphicData uri="http://schemas.openxmlformats.org/drawingml/2006/picture">
                <pic:pic>
                  <pic:nvPicPr>
                    <pic:cNvPr id="0" name="fig4_2_residual_heatmap.png"/>
                    <pic:cNvPicPr/>
                  </pic:nvPicPr>
                  <pic:blipFill>
                    <a:blip r:embed="rId23"/>
                    <a:stretch>
                      <a:fillRect/>
                    </a:stretch>
                  </pic:blipFill>
                  <pic:spPr>
                    <a:xfrm>
                      <a:off x="0" y="0"/>
                      <a:ext cx="5040000" cy="3665455"/>
                    </a:xfrm>
                    <a:prstGeom prst="rect"/>
                  </pic:spPr>
                </pic:pic>
              </a:graphicData>
            </a:graphic>
          </wp:inline>
        </w:drawing>
      </w:r>
    </w:p>
    <w:p>
      <w:pPr>
        <w:spacing w:before="0" w:after="200"/>
        <w:jc w:val="center"/>
      </w:pPr>
      <w:r>
        <w:rPr>
          <w:rFonts w:ascii="Times New Roman" w:hAnsi="Times New Roman"/>
          <w:b w:val="0"/>
          <w:i/>
          <w:color w:val="000000"/>
          <w:sz w:val="21"/>
        </w:rPr>
        <w:t>Figure 4.2: Standardised residuals of the test; darker cells deviate more from independence (positive = more records than expected).</w:t>
      </w:r>
    </w:p>
    <w:p>
      <w:pPr>
        <w:spacing w:before="0" w:after="120"/>
        <w:jc w:val="both"/>
      </w:pPr>
      <w:r>
        <w:rPr>
          <w:rFonts w:ascii="Times New Roman" w:hAnsi="Times New Roman"/>
          <w:b w:val="0"/>
          <w:i w:val="0"/>
          <w:color w:val="000000"/>
          <w:sz w:val="24"/>
        </w:rPr>
        <w:t>Result: chi-square = 4,538.3 on (7-1)(4-1) = 18 degrees of freedom, p &lt; 2.2e-16 - independence is rejected. The aircraft mix clearly depends on where the mission went. Cramer's V = 0.278 says the link is moderate in strength.</w:t>
      </w:r>
    </w:p>
    <w:p>
      <w:pPr>
        <w:spacing w:before="0" w:after="40"/>
        <w:jc w:val="both"/>
      </w:pPr>
      <w:r>
        <w:rPr>
          <w:rFonts w:ascii="Times New Roman" w:hAnsi="Times New Roman"/>
          <w:b w:val="0"/>
          <w:i w:val="0"/>
          <w:color w:val="000000"/>
          <w:sz w:val="24"/>
        </w:rPr>
        <w:t>The residuals show exactly how the association works:</w:t>
      </w:r>
    </w:p>
    <w:p>
      <w:pPr>
        <w:spacing w:before="0" w:after="60"/>
        <w:ind w:left="425" w:hanging="312"/>
        <w:jc w:val="both"/>
      </w:pPr>
      <w:r>
        <w:rPr>
          <w:rFonts w:ascii="Times New Roman" w:hAnsi="Times New Roman"/>
          <w:b w:val="0"/>
          <w:i w:val="0"/>
          <w:color w:val="000000"/>
          <w:sz w:val="24"/>
        </w:rPr>
        <w:t>•  F-100 and A-37: almost only South Vietnam (residuals +42.2 and +25.0; 90.8% and 85.4% of their records) - classic close air support.</w:t>
      </w:r>
    </w:p>
    <w:p>
      <w:pPr>
        <w:spacing w:before="0" w:after="60"/>
        <w:ind w:left="425" w:hanging="312"/>
        <w:jc w:val="both"/>
      </w:pPr>
      <w:r>
        <w:rPr>
          <w:rFonts w:ascii="Times New Roman" w:hAnsi="Times New Roman"/>
          <w:b w:val="0"/>
          <w:i w:val="0"/>
          <w:color w:val="000000"/>
          <w:sz w:val="24"/>
        </w:rPr>
        <w:t>•  A-4 Skyhawk (US Navy): over-represented over North Vietnam (+24.0; 29.4% of its records against 12.1% of the sample).</w:t>
      </w:r>
    </w:p>
    <w:p>
      <w:pPr>
        <w:spacing w:before="0" w:after="60"/>
        <w:ind w:left="425" w:hanging="312"/>
        <w:jc w:val="both"/>
      </w:pPr>
      <w:r>
        <w:rPr>
          <w:rFonts w:ascii="Times New Roman" w:hAnsi="Times New Roman"/>
          <w:b w:val="0"/>
          <w:i w:val="0"/>
          <w:color w:val="000000"/>
          <w:sz w:val="24"/>
        </w:rPr>
        <w:t>•  F-4 Phantom: over Laos (+25.4; 43.9% of its records) and under over South Vietnam (-27.3).</w:t>
      </w:r>
    </w:p>
    <w:p>
      <w:pPr>
        <w:spacing w:before="0" w:after="60"/>
        <w:ind w:left="425" w:hanging="312"/>
        <w:jc w:val="both"/>
      </w:pPr>
      <w:r>
        <w:rPr>
          <w:rFonts w:ascii="Times New Roman" w:hAnsi="Times New Roman"/>
          <w:b w:val="0"/>
          <w:i w:val="0"/>
          <w:color w:val="000000"/>
          <w:sz w:val="24"/>
        </w:rPr>
        <w:t>•  B-52: over Cambodia (+14.3; 15.3% of its records against 4.9%) - the well-known pattern of the Cambodian bombing.</w:t>
      </w:r>
    </w:p>
    <w:p>
      <w:pPr>
        <w:spacing w:before="0" w:after="60"/>
        <w:ind w:left="425" w:hanging="312"/>
        <w:jc w:val="both"/>
      </w:pPr>
      <w:r>
        <w:rPr>
          <w:rFonts w:ascii="Times New Roman" w:hAnsi="Times New Roman"/>
          <w:b w:val="0"/>
          <w:i w:val="0"/>
          <w:color w:val="000000"/>
          <w:sz w:val="24"/>
        </w:rPr>
        <w:t>•  F-100: almost never over North Vietnam (-20.5).</w:t>
      </w:r>
    </w:p>
    <w:p>
      <w:pPr>
        <w:spacing w:before="0" w:after="160"/>
        <w:jc w:val="both"/>
      </w:pPr>
      <w:r>
        <w:rPr>
          <w:rFonts w:ascii="Times New Roman" w:hAnsi="Times New Roman"/>
          <w:b w:val="0"/>
          <w:i w:val="0"/>
          <w:color w:val="000000"/>
          <w:sz w:val="24"/>
        </w:rPr>
        <w:t>In short, each aircraft family has its own operational home.</w:t>
      </w:r>
    </w:p>
    <w:p>
      <w:pPr>
        <w:spacing w:before="160" w:after="80"/>
      </w:pPr>
      <w:r>
        <w:rPr>
          <w:rFonts w:ascii="Times New Roman" w:hAnsi="Times New Roman"/>
          <w:b/>
          <w:i w:val="0"/>
          <w:color w:val="000000"/>
          <w:sz w:val="24"/>
        </w:rPr>
        <w:t>Conclusion</w:t>
      </w:r>
    </w:p>
    <w:p>
      <w:pPr>
        <w:spacing w:before="0" w:after="60"/>
        <w:ind w:left="425" w:hanging="312"/>
        <w:jc w:val="both"/>
      </w:pPr>
      <w:r>
        <w:rPr>
          <w:rFonts w:ascii="Times New Roman" w:hAnsi="Times New Roman"/>
          <w:b w:val="0"/>
          <w:i w:val="0"/>
          <w:color w:val="000000"/>
          <w:sz w:val="24"/>
        </w:rPr>
        <w:t>•  Aircraft type and target country are not independent (chi-square = 4,538.3, df = 18, p &lt; 2.2e-16); the association is moderate (Cramer's V = 0.278).</w:t>
      </w:r>
    </w:p>
    <w:p>
      <w:pPr>
        <w:spacing w:before="0" w:after="60"/>
        <w:ind w:left="425" w:hanging="312"/>
        <w:jc w:val="both"/>
      </w:pPr>
      <w:r>
        <w:rPr>
          <w:rFonts w:ascii="Times New Roman" w:hAnsi="Times New Roman"/>
          <w:b w:val="0"/>
          <w:i w:val="0"/>
          <w:color w:val="000000"/>
          <w:sz w:val="24"/>
        </w:rPr>
        <w:t>•  The residuals read like the history of the air war: the F-100 and A-37 cover the South, the Navy's A-4 concentrates on the North, the F-4 works over Laos, and the B-52 concentrates on Cambodia.</w:t>
      </w:r>
    </w:p>
    <w:p>
      <w:pPr>
        <w:spacing w:before="0" w:after="60"/>
        <w:ind w:left="425" w:hanging="312"/>
        <w:jc w:val="both"/>
      </w:pPr>
      <w:r>
        <w:rPr>
          <w:rFonts w:ascii="Times New Roman" w:hAnsi="Times New Roman"/>
          <w:b w:val="0"/>
          <w:i w:val="0"/>
          <w:color w:val="000000"/>
          <w:sz w:val="24"/>
        </w:rPr>
        <w:t>•  Caveats: the 82 Thailand records were excluded (two expected counts below 5), and mission-level dependence makes the p-value optimistic - the residual pattern and Cramer's V are the robust results.</w:t>
      </w:r>
    </w:p>
    <w:p>
      <w:r>
        <w:br w:type="page"/>
      </w:r>
    </w:p>
    <w:p>
      <w:pPr>
        <w:spacing w:before="0" w:after="120"/>
      </w:pPr>
      <w:r>
        <w:rPr>
          <w:rFonts w:ascii="Times New Roman" w:hAnsi="Times New Roman"/>
          <w:b/>
          <w:i w:val="0"/>
          <w:color w:val="000000"/>
          <w:sz w:val="28"/>
        </w:rPr>
        <w:t>Problem statement 5 (Unit IV): Explaining the size of the attacking formation (correlation and multiple regression)</w:t>
      </w:r>
    </w:p>
    <w:p>
      <w:pPr>
        <w:spacing w:before="160" w:after="80"/>
      </w:pPr>
      <w:r>
        <w:rPr>
          <w:rFonts w:ascii="Times New Roman" w:hAnsi="Times New Roman"/>
          <w:b/>
          <w:i w:val="0"/>
          <w:color w:val="000000"/>
          <w:sz w:val="24"/>
        </w:rPr>
        <w:t>Problem statement</w:t>
      </w:r>
    </w:p>
    <w:p>
      <w:pPr>
        <w:spacing w:before="0" w:after="120"/>
        <w:jc w:val="both"/>
      </w:pPr>
      <w:r>
        <w:rPr>
          <w:rFonts w:ascii="Times New Roman" w:hAnsi="Times New Roman"/>
          <w:b w:val="0"/>
          <w:i w:val="0"/>
          <w:color w:val="000000"/>
          <w:sz w:val="24"/>
        </w:rPr>
        <w:t>Study the association between the numerical variables of the data and build a multiple linear regression model for the number of aircraft in a delivery record (log10 of AIRCRAFT_NO) as a function of aircraft type, target country, period of day, year and source database. Evaluate the model, check its assumptions and use it to predict the number of aircraft for a given mission profile.</w:t>
      </w:r>
    </w:p>
    <w:p>
      <w:pPr>
        <w:spacing w:before="160" w:after="80"/>
      </w:pPr>
      <w:r>
        <w:rPr>
          <w:rFonts w:ascii="Times New Roman" w:hAnsi="Times New Roman"/>
          <w:b/>
          <w:i w:val="0"/>
          <w:color w:val="000000"/>
          <w:sz w:val="24"/>
        </w:rPr>
        <w:t>Introduction (purpose and approach)</w:t>
      </w:r>
    </w:p>
    <w:p>
      <w:pPr>
        <w:spacing w:before="0" w:after="120"/>
        <w:jc w:val="both"/>
      </w:pPr>
      <w:r>
        <w:rPr>
          <w:rFonts w:ascii="Times New Roman" w:hAnsi="Times New Roman"/>
          <w:b w:val="0"/>
          <w:i w:val="0"/>
          <w:color w:val="000000"/>
          <w:sz w:val="24"/>
        </w:rPr>
        <w:t>The number of aircraft in a record is a direct measure of how big the formation was. This analysis asks three questions: which variables move together (correlation analysis), how much of the formation size the recorded factors explain (multiple regression), and whether the model predicts sensibly for a given mission profile. Because the count is heavily skewed, the regression works on log10(aircraft) and the correlations are read mainly from the Spearman coefficients.</w:t>
      </w:r>
    </w:p>
    <w:p>
      <w:pPr>
        <w:spacing w:before="160" w:after="80"/>
      </w:pPr>
      <w:r>
        <w:rPr>
          <w:rFonts w:ascii="Times New Roman" w:hAnsi="Times New Roman"/>
          <w:b/>
          <w:i w:val="0"/>
          <w:color w:val="000000"/>
          <w:sz w:val="24"/>
        </w:rPr>
        <w:t>Approach / algorithm with explanation</w:t>
      </w:r>
    </w:p>
    <w:p>
      <w:pPr>
        <w:spacing w:before="0" w:after="60"/>
        <w:ind w:left="425" w:hanging="312"/>
        <w:jc w:val="both"/>
      </w:pPr>
      <w:r>
        <w:rPr>
          <w:rFonts w:ascii="Times New Roman" w:hAnsi="Times New Roman"/>
          <w:b w:val="0"/>
          <w:i w:val="0"/>
          <w:color w:val="000000"/>
          <w:sz w:val="24"/>
        </w:rPr>
        <w:t>1. Pearson and Spearman correlations between AIRCRAFT_NO, WEAPONS_DELIVERED, LOAD_LB, TGT_HOUR, LAT and LON on pairwise complete observations.</w:t>
      </w:r>
    </w:p>
    <w:p>
      <w:pPr>
        <w:spacing w:before="0" w:after="60"/>
        <w:ind w:left="425" w:hanging="312"/>
        <w:jc w:val="both"/>
      </w:pPr>
      <w:r>
        <w:rPr>
          <w:rFonts w:ascii="Times New Roman" w:hAnsi="Times New Roman"/>
          <w:b w:val="0"/>
          <w:i w:val="0"/>
          <w:color w:val="000000"/>
          <w:sz w:val="24"/>
        </w:rPr>
        <w:t>2. As a baseline, a simple linear regression of log10(AIRCRAFT_NO) on log10(WEAPONS_DELIVERED).</w:t>
      </w:r>
    </w:p>
    <w:p>
      <w:pPr>
        <w:spacing w:before="0" w:after="60"/>
        <w:ind w:left="425" w:hanging="312"/>
        <w:jc w:val="both"/>
      </w:pPr>
      <w:r>
        <w:rPr>
          <w:rFonts w:ascii="Times New Roman" w:hAnsi="Times New Roman"/>
          <w:b w:val="0"/>
          <w:i w:val="0"/>
          <w:color w:val="000000"/>
          <w:sz w:val="24"/>
        </w:rPr>
        <w:t>3. Multiple regression log10(AIRCRAFT_NO) ~ AIRCRAFT_GROUP + COUNTRY + PERIOD + YEAR + SOURCE_DB on the 18,811 records with all variables recorded (reference categories: F-4 Phantom, South Vietnam, Day, SEADAB).</w:t>
      </w:r>
    </w:p>
    <w:p>
      <w:pPr>
        <w:spacing w:before="0" w:after="60"/>
        <w:ind w:left="425" w:hanging="312"/>
        <w:jc w:val="both"/>
      </w:pPr>
      <w:r>
        <w:rPr>
          <w:rFonts w:ascii="Times New Roman" w:hAnsi="Times New Roman"/>
          <w:b w:val="0"/>
          <w:i w:val="0"/>
          <w:color w:val="000000"/>
          <w:sz w:val="24"/>
        </w:rPr>
        <w:t>4. Report the coefficient table with 95% confidence intervals, R squared, the overall F test and interpret the largest coefficients as percentage changes (factor 10^b).</w:t>
      </w:r>
    </w:p>
    <w:p>
      <w:pPr>
        <w:spacing w:before="0" w:after="60"/>
        <w:ind w:left="425" w:hanging="312"/>
        <w:jc w:val="both"/>
      </w:pPr>
      <w:r>
        <w:rPr>
          <w:rFonts w:ascii="Times New Roman" w:hAnsi="Times New Roman"/>
          <w:b w:val="0"/>
          <w:i w:val="0"/>
          <w:color w:val="000000"/>
          <w:sz w:val="24"/>
        </w:rPr>
        <w:t>5. Diagnostics: residual plots, Shapiro-Wilk and moments of the residuals, Cook's distance for influential observations, and the variance inflation of YEAR against all other predictors.</w:t>
      </w:r>
    </w:p>
    <w:p>
      <w:pPr>
        <w:spacing w:before="0" w:after="60"/>
        <w:ind w:left="425" w:hanging="312"/>
        <w:jc w:val="both"/>
      </w:pPr>
      <w:r>
        <w:rPr>
          <w:rFonts w:ascii="Times New Roman" w:hAnsi="Times New Roman"/>
          <w:b w:val="0"/>
          <w:i w:val="0"/>
          <w:color w:val="000000"/>
          <w:sz w:val="24"/>
        </w:rPr>
        <w:t>6. Prediction example with a 95% prediction interval and comparison with the observed records of the same profile.</w:t>
      </w:r>
    </w:p>
    <w:p>
      <w:pPr>
        <w:spacing w:before="160" w:after="80"/>
      </w:pPr>
      <w:r>
        <w:rPr>
          <w:rFonts w:ascii="Times New Roman" w:hAnsi="Times New Roman"/>
          <w:b/>
          <w:i w:val="0"/>
          <w:color w:val="000000"/>
          <w:sz w:val="24"/>
        </w:rPr>
        <w:t>Output with description</w:t>
      </w:r>
    </w:p>
    <w:p>
      <w:pPr>
        <w:spacing w:before="0" w:after="120"/>
        <w:jc w:val="both"/>
      </w:pPr>
      <w:r>
        <w:rPr>
          <w:rFonts w:ascii="Times New Roman" w:hAnsi="Times New Roman"/>
          <w:b w:val="0"/>
          <w:i w:val="0"/>
          <w:color w:val="000000"/>
          <w:sz w:val="24"/>
        </w:rPr>
        <w:t>Correlations first (Spearman values; all p &lt; 2.2e-16 unless stated). The strongest pair is weapons delivered and load (rho = 0.648) - heavier loads mean more bombs. Aircraft per record moves with the load (0.288) and with weapons delivered (0.173), and slightly against the hour at target (-0.217). Latitude and longitude correlate negatively (-0.280) simply because the theatre runs from north-west to south-east. Notice how much smaller the Pearson values are for the skewed pairs (0.247 against 0.173 for aircraft and weapons): linear correlation on skewed data understates the relationship.</w:t>
      </w:r>
    </w:p>
    <w:p>
      <w:pPr>
        <w:spacing w:before="120" w:after="40"/>
        <w:jc w:val="center"/>
      </w:pPr>
      <w:r>
        <w:drawing>
          <wp:inline xmlns:a="http://schemas.openxmlformats.org/drawingml/2006/main" xmlns:pic="http://schemas.openxmlformats.org/drawingml/2006/picture">
            <wp:extent cx="4860000" cy="3092727"/>
            <wp:docPr id="16" name="Picture 16"/>
            <wp:cNvGraphicFramePr>
              <a:graphicFrameLocks noChangeAspect="1"/>
            </wp:cNvGraphicFramePr>
            <a:graphic>
              <a:graphicData uri="http://schemas.openxmlformats.org/drawingml/2006/picture">
                <pic:pic>
                  <pic:nvPicPr>
                    <pic:cNvPr id="0" name="fig5_1_scatter_weapons_aircraft.png"/>
                    <pic:cNvPicPr/>
                  </pic:nvPicPr>
                  <pic:blipFill>
                    <a:blip r:embed="rId24"/>
                    <a:stretch>
                      <a:fillRect/>
                    </a:stretch>
                  </pic:blipFill>
                  <pic:spPr>
                    <a:xfrm>
                      <a:off x="0" y="0"/>
                      <a:ext cx="4860000" cy="3092727"/>
                    </a:xfrm>
                    <a:prstGeom prst="rect"/>
                  </pic:spPr>
                </pic:pic>
              </a:graphicData>
            </a:graphic>
          </wp:inline>
        </w:drawing>
      </w:r>
    </w:p>
    <w:p>
      <w:pPr>
        <w:spacing w:before="0" w:after="200"/>
        <w:jc w:val="center"/>
      </w:pPr>
      <w:r>
        <w:rPr>
          <w:rFonts w:ascii="Times New Roman" w:hAnsi="Times New Roman"/>
          <w:b w:val="0"/>
          <w:i/>
          <w:color w:val="000000"/>
          <w:sz w:val="21"/>
        </w:rPr>
        <w:t>Figure 5.1: log10(weapons delivered) against log10(aircraft per record); the dashed line is the least squares fit of the simple regression, R squared = 0.063.</w:t>
      </w:r>
    </w:p>
    <w:p>
      <w:pPr>
        <w:spacing w:before="120" w:after="40"/>
        <w:jc w:val="center"/>
      </w:pPr>
      <w:r>
        <w:drawing>
          <wp:inline xmlns:a="http://schemas.openxmlformats.org/drawingml/2006/main" xmlns:pic="http://schemas.openxmlformats.org/drawingml/2006/picture">
            <wp:extent cx="4680000" cy="3261818"/>
            <wp:docPr id="17" name="Picture 17"/>
            <wp:cNvGraphicFramePr>
              <a:graphicFrameLocks noChangeAspect="1"/>
            </wp:cNvGraphicFramePr>
            <a:graphic>
              <a:graphicData uri="http://schemas.openxmlformats.org/drawingml/2006/picture">
                <pic:pic>
                  <pic:nvPicPr>
                    <pic:cNvPr id="0" name="fig5_2_correlation_matrix.png"/>
                    <pic:cNvPicPr/>
                  </pic:nvPicPr>
                  <pic:blipFill>
                    <a:blip r:embed="rId25"/>
                    <a:stretch>
                      <a:fillRect/>
                    </a:stretch>
                  </pic:blipFill>
                  <pic:spPr>
                    <a:xfrm>
                      <a:off x="0" y="0"/>
                      <a:ext cx="4680000" cy="3261818"/>
                    </a:xfrm>
                    <a:prstGeom prst="rect"/>
                  </pic:spPr>
                </pic:pic>
              </a:graphicData>
            </a:graphic>
          </wp:inline>
        </w:drawing>
      </w:r>
    </w:p>
    <w:p>
      <w:pPr>
        <w:spacing w:before="0" w:after="200"/>
        <w:jc w:val="center"/>
      </w:pPr>
      <w:r>
        <w:rPr>
          <w:rFonts w:ascii="Times New Roman" w:hAnsi="Times New Roman"/>
          <w:b w:val="0"/>
          <w:i/>
          <w:color w:val="000000"/>
          <w:sz w:val="21"/>
        </w:rPr>
        <w:t>Figure 5.2: Spearman correlation matrix of the numerical variables.</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2835"/>
            <w:shd w:val="clear" w:color="auto" w:fill="D9D9D9"/>
          </w:tcPr>
          <w:p>
            <w:pPr>
              <w:spacing w:before="20" w:after="20"/>
              <w:jc w:val="center"/>
            </w:pPr>
            <w:r/>
            <w:r>
              <w:rPr>
                <w:rFonts w:ascii="Times New Roman" w:hAnsi="Times New Roman"/>
                <w:b/>
                <w:color w:val="000000"/>
                <w:sz w:val="20"/>
              </w:rPr>
              <w:t>Model</w:t>
            </w:r>
          </w:p>
        </w:tc>
        <w:tc>
          <w:tcPr>
            <w:tcW w:type="dxa" w:w="964"/>
            <w:shd w:val="clear" w:color="auto" w:fill="D9D9D9"/>
          </w:tcPr>
          <w:p>
            <w:pPr>
              <w:spacing w:before="20" w:after="20"/>
              <w:jc w:val="center"/>
            </w:pPr>
            <w:r/>
            <w:r>
              <w:rPr>
                <w:rFonts w:ascii="Times New Roman" w:hAnsi="Times New Roman"/>
                <w:b/>
                <w:color w:val="000000"/>
                <w:sz w:val="20"/>
              </w:rPr>
              <w:t>R squared</w:t>
            </w:r>
          </w:p>
        </w:tc>
        <w:tc>
          <w:tcPr>
            <w:tcW w:type="dxa" w:w="1247"/>
            <w:shd w:val="clear" w:color="auto" w:fill="D9D9D9"/>
          </w:tcPr>
          <w:p>
            <w:pPr>
              <w:spacing w:before="20" w:after="20"/>
              <w:jc w:val="center"/>
            </w:pPr>
            <w:r/>
            <w:r>
              <w:rPr>
                <w:rFonts w:ascii="Times New Roman" w:hAnsi="Times New Roman"/>
                <w:b/>
                <w:color w:val="000000"/>
                <w:sz w:val="20"/>
              </w:rPr>
              <w:t>Adjusted R sq.</w:t>
            </w:r>
          </w:p>
        </w:tc>
        <w:tc>
          <w:tcPr>
            <w:tcW w:type="dxa" w:w="1928"/>
            <w:shd w:val="clear" w:color="auto" w:fill="D9D9D9"/>
          </w:tcPr>
          <w:p>
            <w:pPr>
              <w:spacing w:before="20" w:after="20"/>
              <w:jc w:val="center"/>
            </w:pPr>
            <w:r/>
            <w:r>
              <w:rPr>
                <w:rFonts w:ascii="Times New Roman" w:hAnsi="Times New Roman"/>
                <w:b/>
                <w:color w:val="000000"/>
                <w:sz w:val="20"/>
              </w:rPr>
              <w:t>F / p</w:t>
            </w:r>
          </w:p>
        </w:tc>
        <w:tc>
          <w:tcPr>
            <w:tcW w:type="dxa" w:w="1474"/>
            <w:shd w:val="clear" w:color="auto" w:fill="D9D9D9"/>
          </w:tcPr>
          <w:p>
            <w:pPr>
              <w:spacing w:before="20" w:after="20"/>
              <w:jc w:val="center"/>
            </w:pPr>
            <w:r/>
            <w:r>
              <w:rPr>
                <w:rFonts w:ascii="Times New Roman" w:hAnsi="Times New Roman"/>
                <w:b/>
                <w:color w:val="000000"/>
                <w:sz w:val="20"/>
              </w:rPr>
              <w:t>Residual std. error</w:t>
            </w:r>
          </w:p>
        </w:tc>
        <w:tc>
          <w:tcPr>
            <w:tcW w:type="dxa" w:w="850"/>
            <w:shd w:val="clear" w:color="auto" w:fill="D9D9D9"/>
          </w:tcPr>
          <w:p>
            <w:pPr>
              <w:spacing w:before="20" w:after="20"/>
              <w:jc w:val="center"/>
            </w:pPr>
            <w:r/>
            <w:r>
              <w:rPr>
                <w:rFonts w:ascii="Times New Roman" w:hAnsi="Times New Roman"/>
                <w:b/>
                <w:color w:val="000000"/>
                <w:sz w:val="20"/>
              </w:rPr>
              <w:t>AIC</w:t>
            </w:r>
          </w:p>
        </w:tc>
      </w:tr>
      <w:tr>
        <w:tc>
          <w:tcPr>
            <w:tcW w:type="dxa" w:w="2835"/>
          </w:tcPr>
          <w:p>
            <w:pPr>
              <w:spacing w:before="20" w:after="20"/>
            </w:pPr>
            <w:r/>
            <w:r>
              <w:rPr>
                <w:rFonts w:ascii="Times New Roman" w:hAnsi="Times New Roman"/>
                <w:b w:val="0"/>
                <w:color w:val="000000"/>
                <w:sz w:val="20"/>
              </w:rPr>
              <w:t>Simple: aircraft on weapons</w:t>
            </w:r>
          </w:p>
        </w:tc>
        <w:tc>
          <w:tcPr>
            <w:tcW w:type="dxa" w:w="964"/>
          </w:tcPr>
          <w:p>
            <w:pPr>
              <w:spacing w:before="20" w:after="20"/>
              <w:jc w:val="center"/>
            </w:pPr>
            <w:r/>
            <w:r>
              <w:rPr>
                <w:rFonts w:ascii="Times New Roman" w:hAnsi="Times New Roman"/>
                <w:b w:val="0"/>
                <w:color w:val="000000"/>
                <w:sz w:val="20"/>
              </w:rPr>
              <w:t>0.0634</w:t>
            </w:r>
          </w:p>
        </w:tc>
        <w:tc>
          <w:tcPr>
            <w:tcW w:type="dxa" w:w="1247"/>
          </w:tcPr>
          <w:p>
            <w:pPr>
              <w:spacing w:before="20" w:after="20"/>
              <w:jc w:val="center"/>
            </w:pPr>
            <w:r/>
            <w:r>
              <w:rPr>
                <w:rFonts w:ascii="Times New Roman" w:hAnsi="Times New Roman"/>
                <w:b w:val="0"/>
                <w:color w:val="000000"/>
                <w:sz w:val="20"/>
              </w:rPr>
              <w:t>0.0633</w:t>
            </w:r>
          </w:p>
        </w:tc>
        <w:tc>
          <w:tcPr>
            <w:tcW w:type="dxa" w:w="1928"/>
          </w:tcPr>
          <w:p>
            <w:pPr>
              <w:spacing w:before="20" w:after="20"/>
              <w:jc w:val="center"/>
            </w:pPr>
            <w:r/>
            <w:r>
              <w:rPr>
                <w:rFonts w:ascii="Times New Roman" w:hAnsi="Times New Roman"/>
                <w:b w:val="0"/>
                <w:color w:val="000000"/>
                <w:sz w:val="20"/>
              </w:rPr>
              <w:t>1,273 / &lt; 2.2e-16</w:t>
            </w:r>
          </w:p>
        </w:tc>
        <w:tc>
          <w:tcPr>
            <w:tcW w:type="dxa" w:w="1474"/>
          </w:tcPr>
          <w:p>
            <w:pPr>
              <w:spacing w:before="20" w:after="20"/>
              <w:jc w:val="center"/>
            </w:pPr>
            <w:r/>
            <w:r>
              <w:rPr>
                <w:rFonts w:ascii="Times New Roman" w:hAnsi="Times New Roman"/>
                <w:b w:val="0"/>
                <w:color w:val="000000"/>
                <w:sz w:val="20"/>
              </w:rPr>
              <w:t>0.2594</w:t>
            </w:r>
          </w:p>
        </w:tc>
        <w:tc>
          <w:tcPr>
            <w:tcW w:type="dxa" w:w="850"/>
          </w:tcPr>
          <w:p>
            <w:pPr>
              <w:spacing w:before="20" w:after="20"/>
              <w:jc w:val="center"/>
            </w:pPr>
            <w:r/>
            <w:r>
              <w:rPr>
                <w:rFonts w:ascii="Times New Roman" w:hAnsi="Times New Roman"/>
                <w:b w:val="0"/>
                <w:color w:val="000000"/>
                <w:sz w:val="20"/>
              </w:rPr>
              <w:t>2,623.8</w:t>
            </w:r>
          </w:p>
        </w:tc>
      </w:tr>
      <w:tr>
        <w:tc>
          <w:tcPr>
            <w:tcW w:type="dxa" w:w="2835"/>
          </w:tcPr>
          <w:p>
            <w:pPr>
              <w:spacing w:before="20" w:after="20"/>
            </w:pPr>
            <w:r/>
            <w:r>
              <w:rPr>
                <w:rFonts w:ascii="Times New Roman" w:hAnsi="Times New Roman"/>
                <w:b w:val="0"/>
                <w:color w:val="000000"/>
                <w:sz w:val="20"/>
              </w:rPr>
              <w:t>Multiple: all five factors</w:t>
            </w:r>
          </w:p>
        </w:tc>
        <w:tc>
          <w:tcPr>
            <w:tcW w:type="dxa" w:w="964"/>
          </w:tcPr>
          <w:p>
            <w:pPr>
              <w:spacing w:before="20" w:after="20"/>
              <w:jc w:val="center"/>
            </w:pPr>
            <w:r/>
            <w:r>
              <w:rPr>
                <w:rFonts w:ascii="Times New Roman" w:hAnsi="Times New Roman"/>
                <w:b w:val="0"/>
                <w:color w:val="000000"/>
                <w:sz w:val="20"/>
              </w:rPr>
              <w:t>0.1660</w:t>
            </w:r>
          </w:p>
        </w:tc>
        <w:tc>
          <w:tcPr>
            <w:tcW w:type="dxa" w:w="1247"/>
          </w:tcPr>
          <w:p>
            <w:pPr>
              <w:spacing w:before="20" w:after="20"/>
              <w:jc w:val="center"/>
            </w:pPr>
            <w:r/>
            <w:r>
              <w:rPr>
                <w:rFonts w:ascii="Times New Roman" w:hAnsi="Times New Roman"/>
                <w:b w:val="0"/>
                <w:color w:val="000000"/>
                <w:sz w:val="20"/>
              </w:rPr>
              <w:t>0.1654</w:t>
            </w:r>
          </w:p>
        </w:tc>
        <w:tc>
          <w:tcPr>
            <w:tcW w:type="dxa" w:w="1928"/>
          </w:tcPr>
          <w:p>
            <w:pPr>
              <w:spacing w:before="20" w:after="20"/>
              <w:jc w:val="center"/>
            </w:pPr>
            <w:r/>
            <w:r>
              <w:rPr>
                <w:rFonts w:ascii="Times New Roman" w:hAnsi="Times New Roman"/>
                <w:b w:val="0"/>
                <w:color w:val="000000"/>
                <w:sz w:val="20"/>
              </w:rPr>
              <w:t>267.2 / &lt; 2.2e-16</w:t>
            </w:r>
          </w:p>
        </w:tc>
        <w:tc>
          <w:tcPr>
            <w:tcW w:type="dxa" w:w="1474"/>
          </w:tcPr>
          <w:p>
            <w:pPr>
              <w:spacing w:before="20" w:after="20"/>
              <w:jc w:val="center"/>
            </w:pPr>
            <w:r/>
            <w:r>
              <w:rPr>
                <w:rFonts w:ascii="Times New Roman" w:hAnsi="Times New Roman"/>
                <w:b w:val="0"/>
                <w:color w:val="000000"/>
                <w:sz w:val="20"/>
              </w:rPr>
              <w:t>0.2449</w:t>
            </w:r>
          </w:p>
        </w:tc>
        <w:tc>
          <w:tcPr>
            <w:tcW w:type="dxa" w:w="850"/>
          </w:tcPr>
          <w:p>
            <w:pPr>
              <w:spacing w:before="20" w:after="20"/>
              <w:jc w:val="center"/>
            </w:pPr>
            <w:r/>
            <w:r>
              <w:rPr>
                <w:rFonts w:ascii="Times New Roman" w:hAnsi="Times New Roman"/>
                <w:b w:val="0"/>
                <w:color w:val="000000"/>
                <w:sz w:val="20"/>
              </w:rPr>
              <w:t>467.1</w:t>
            </w:r>
          </w:p>
        </w:tc>
      </w:tr>
    </w:tbl>
    <w:p>
      <w:pPr>
        <w:spacing w:before="0" w:after="120"/>
        <w:jc w:val="center"/>
      </w:pPr>
      <w:r>
        <w:rPr>
          <w:rFonts w:ascii="Times New Roman" w:hAnsi="Times New Roman"/>
          <w:b w:val="0"/>
          <w:i/>
          <w:color w:val="000000"/>
          <w:sz w:val="21"/>
        </w:rPr>
        <w:t>Table 11: Comparison of the simple and the multiple regression (n = 18,811).</w:t>
      </w:r>
    </w:p>
    <w:p>
      <w:pPr>
        <w:spacing w:before="0" w:after="80"/>
        <w:jc w:val="both"/>
      </w:pPr>
      <w:r>
        <w:rPr>
          <w:rFonts w:ascii="Times New Roman" w:hAnsi="Times New Roman"/>
          <w:b w:val="0"/>
          <w:i w:val="0"/>
          <w:color w:val="000000"/>
          <w:sz w:val="24"/>
        </w:rPr>
        <w:t>Multiple regression: R squared = 0.166 (adjusted 0.1654), with F = 267.2 on (14, 18,796) degrees of freedom, p &lt; 2.2e-16. In words: type, country, period, year and source together explain about 17% of why one record has more aircraft than another. The biggest effects, holding the other factors fixed:</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3061"/>
            <w:shd w:val="clear" w:color="auto" w:fill="D9D9D9"/>
          </w:tcPr>
          <w:p>
            <w:pPr>
              <w:spacing w:before="20" w:after="20"/>
              <w:jc w:val="center"/>
            </w:pPr>
            <w:r/>
            <w:r>
              <w:rPr>
                <w:rFonts w:ascii="Times New Roman" w:hAnsi="Times New Roman"/>
                <w:b/>
                <w:color w:val="000000"/>
                <w:sz w:val="20"/>
              </w:rPr>
              <w:t>Predictor (against reference)</w:t>
            </w:r>
          </w:p>
        </w:tc>
        <w:tc>
          <w:tcPr>
            <w:tcW w:type="dxa" w:w="1587"/>
            <w:shd w:val="clear" w:color="auto" w:fill="D9D9D9"/>
          </w:tcPr>
          <w:p>
            <w:pPr>
              <w:spacing w:before="20" w:after="20"/>
              <w:jc w:val="center"/>
            </w:pPr>
            <w:r/>
            <w:r>
              <w:rPr>
                <w:rFonts w:ascii="Times New Roman" w:hAnsi="Times New Roman"/>
                <w:b/>
                <w:color w:val="000000"/>
                <w:sz w:val="20"/>
              </w:rPr>
              <w:t>Estimate (log10)</w:t>
            </w:r>
          </w:p>
        </w:tc>
        <w:tc>
          <w:tcPr>
            <w:tcW w:type="dxa" w:w="1871"/>
            <w:shd w:val="clear" w:color="auto" w:fill="D9D9D9"/>
          </w:tcPr>
          <w:p>
            <w:pPr>
              <w:spacing w:before="20" w:after="20"/>
              <w:jc w:val="center"/>
            </w:pPr>
            <w:r/>
            <w:r>
              <w:rPr>
                <w:rFonts w:ascii="Times New Roman" w:hAnsi="Times New Roman"/>
                <w:b/>
                <w:color w:val="000000"/>
                <w:sz w:val="20"/>
              </w:rPr>
              <w:t>Effect on aircraft</w:t>
            </w:r>
          </w:p>
        </w:tc>
        <w:tc>
          <w:tcPr>
            <w:tcW w:type="dxa" w:w="1928"/>
            <w:shd w:val="clear" w:color="auto" w:fill="D9D9D9"/>
          </w:tcPr>
          <w:p>
            <w:pPr>
              <w:spacing w:before="20" w:after="20"/>
              <w:jc w:val="center"/>
            </w:pPr>
            <w:r/>
            <w:r>
              <w:rPr>
                <w:rFonts w:ascii="Times New Roman" w:hAnsi="Times New Roman"/>
                <w:b/>
                <w:color w:val="000000"/>
                <w:sz w:val="20"/>
              </w:rPr>
              <w:t>95% CI (log10)</w:t>
            </w:r>
          </w:p>
        </w:tc>
      </w:tr>
      <w:tr>
        <w:tc>
          <w:tcPr>
            <w:tcW w:type="dxa" w:w="3061"/>
          </w:tcPr>
          <w:p>
            <w:pPr>
              <w:spacing w:before="20" w:after="20"/>
            </w:pPr>
            <w:r/>
            <w:r>
              <w:rPr>
                <w:rFonts w:ascii="Times New Roman" w:hAnsi="Times New Roman"/>
                <w:b w:val="0"/>
                <w:color w:val="000000"/>
                <w:sz w:val="20"/>
              </w:rPr>
              <w:t>B-52 Stratofortress (vs F-4)</w:t>
            </w:r>
          </w:p>
        </w:tc>
        <w:tc>
          <w:tcPr>
            <w:tcW w:type="dxa" w:w="1587"/>
          </w:tcPr>
          <w:p>
            <w:pPr>
              <w:spacing w:before="20" w:after="20"/>
              <w:jc w:val="center"/>
            </w:pPr>
            <w:r/>
            <w:r>
              <w:rPr>
                <w:rFonts w:ascii="Times New Roman" w:hAnsi="Times New Roman"/>
                <w:b w:val="0"/>
                <w:color w:val="000000"/>
                <w:sz w:val="20"/>
              </w:rPr>
              <w:t>+0.193</w:t>
            </w:r>
          </w:p>
        </w:tc>
        <w:tc>
          <w:tcPr>
            <w:tcW w:type="dxa" w:w="1871"/>
          </w:tcPr>
          <w:p>
            <w:pPr>
              <w:spacing w:before="20" w:after="20"/>
              <w:jc w:val="center"/>
            </w:pPr>
            <w:r/>
            <w:r>
              <w:rPr>
                <w:rFonts w:ascii="Times New Roman" w:hAnsi="Times New Roman"/>
                <w:b w:val="0"/>
                <w:color w:val="000000"/>
                <w:sz w:val="20"/>
              </w:rPr>
              <w:t>+55.9% (x1.56)</w:t>
            </w:r>
          </w:p>
        </w:tc>
        <w:tc>
          <w:tcPr>
            <w:tcW w:type="dxa" w:w="1928"/>
          </w:tcPr>
          <w:p>
            <w:pPr>
              <w:spacing w:before="20" w:after="20"/>
              <w:jc w:val="center"/>
            </w:pPr>
            <w:r/>
            <w:r>
              <w:rPr>
                <w:rFonts w:ascii="Times New Roman" w:hAnsi="Times New Roman"/>
                <w:b w:val="0"/>
                <w:color w:val="000000"/>
                <w:sz w:val="20"/>
              </w:rPr>
              <w:t>[0.164, 0.221]</w:t>
            </w:r>
          </w:p>
        </w:tc>
      </w:tr>
      <w:tr>
        <w:tc>
          <w:tcPr>
            <w:tcW w:type="dxa" w:w="3061"/>
          </w:tcPr>
          <w:p>
            <w:pPr>
              <w:spacing w:before="20" w:after="20"/>
            </w:pPr>
            <w:r/>
            <w:r>
              <w:rPr>
                <w:rFonts w:ascii="Times New Roman" w:hAnsi="Times New Roman"/>
                <w:b w:val="0"/>
                <w:color w:val="000000"/>
                <w:sz w:val="20"/>
              </w:rPr>
              <w:t>Period: Night (vs Day)</w:t>
            </w:r>
          </w:p>
        </w:tc>
        <w:tc>
          <w:tcPr>
            <w:tcW w:type="dxa" w:w="1587"/>
          </w:tcPr>
          <w:p>
            <w:pPr>
              <w:spacing w:before="20" w:after="20"/>
              <w:jc w:val="center"/>
            </w:pPr>
            <w:r/>
            <w:r>
              <w:rPr>
                <w:rFonts w:ascii="Times New Roman" w:hAnsi="Times New Roman"/>
                <w:b w:val="0"/>
                <w:color w:val="000000"/>
                <w:sz w:val="20"/>
              </w:rPr>
              <w:t>-0.200</w:t>
            </w:r>
          </w:p>
        </w:tc>
        <w:tc>
          <w:tcPr>
            <w:tcW w:type="dxa" w:w="1871"/>
          </w:tcPr>
          <w:p>
            <w:pPr>
              <w:spacing w:before="20" w:after="20"/>
              <w:jc w:val="center"/>
            </w:pPr>
            <w:r/>
            <w:r>
              <w:rPr>
                <w:rFonts w:ascii="Times New Roman" w:hAnsi="Times New Roman"/>
                <w:b w:val="0"/>
                <w:color w:val="000000"/>
                <w:sz w:val="20"/>
              </w:rPr>
              <w:t>-36.9%</w:t>
            </w:r>
          </w:p>
        </w:tc>
        <w:tc>
          <w:tcPr>
            <w:tcW w:type="dxa" w:w="1928"/>
          </w:tcPr>
          <w:p>
            <w:pPr>
              <w:spacing w:before="20" w:after="20"/>
              <w:jc w:val="center"/>
            </w:pPr>
            <w:r/>
            <w:r>
              <w:rPr>
                <w:rFonts w:ascii="Times New Roman" w:hAnsi="Times New Roman"/>
                <w:b w:val="0"/>
                <w:color w:val="000000"/>
                <w:sz w:val="20"/>
              </w:rPr>
              <w:t>[-0.208, -0.192]</w:t>
            </w:r>
          </w:p>
        </w:tc>
      </w:tr>
      <w:tr>
        <w:tc>
          <w:tcPr>
            <w:tcW w:type="dxa" w:w="3061"/>
          </w:tcPr>
          <w:p>
            <w:pPr>
              <w:spacing w:before="20" w:after="20"/>
            </w:pPr>
            <w:r/>
            <w:r>
              <w:rPr>
                <w:rFonts w:ascii="Times New Roman" w:hAnsi="Times New Roman"/>
                <w:b w:val="0"/>
                <w:color w:val="000000"/>
                <w:sz w:val="20"/>
              </w:rPr>
              <w:t>Source CACTA6669 (vs SEADAB)</w:t>
            </w:r>
          </w:p>
        </w:tc>
        <w:tc>
          <w:tcPr>
            <w:tcW w:type="dxa" w:w="1587"/>
          </w:tcPr>
          <w:p>
            <w:pPr>
              <w:spacing w:before="20" w:after="20"/>
              <w:jc w:val="center"/>
            </w:pPr>
            <w:r/>
            <w:r>
              <w:rPr>
                <w:rFonts w:ascii="Times New Roman" w:hAnsi="Times New Roman"/>
                <w:b w:val="0"/>
                <w:color w:val="000000"/>
                <w:sz w:val="20"/>
              </w:rPr>
              <w:t>-0.189</w:t>
            </w:r>
          </w:p>
        </w:tc>
        <w:tc>
          <w:tcPr>
            <w:tcW w:type="dxa" w:w="1871"/>
          </w:tcPr>
          <w:p>
            <w:pPr>
              <w:spacing w:before="20" w:after="20"/>
              <w:jc w:val="center"/>
            </w:pPr>
            <w:r/>
            <w:r>
              <w:rPr>
                <w:rFonts w:ascii="Times New Roman" w:hAnsi="Times New Roman"/>
                <w:b w:val="0"/>
                <w:color w:val="000000"/>
                <w:sz w:val="20"/>
              </w:rPr>
              <w:t>-35.3%</w:t>
            </w:r>
          </w:p>
        </w:tc>
        <w:tc>
          <w:tcPr>
            <w:tcW w:type="dxa" w:w="1928"/>
          </w:tcPr>
          <w:p>
            <w:pPr>
              <w:spacing w:before="20" w:after="20"/>
              <w:jc w:val="center"/>
            </w:pPr>
            <w:r/>
            <w:r>
              <w:rPr>
                <w:rFonts w:ascii="Times New Roman" w:hAnsi="Times New Roman"/>
                <w:b w:val="0"/>
                <w:color w:val="000000"/>
                <w:sz w:val="20"/>
              </w:rPr>
              <w:t>[-0.203, -0.175]</w:t>
            </w:r>
          </w:p>
        </w:tc>
      </w:tr>
      <w:tr>
        <w:tc>
          <w:tcPr>
            <w:tcW w:type="dxa" w:w="3061"/>
          </w:tcPr>
          <w:p>
            <w:pPr>
              <w:spacing w:before="20" w:after="20"/>
            </w:pPr>
            <w:r/>
            <w:r>
              <w:rPr>
                <w:rFonts w:ascii="Times New Roman" w:hAnsi="Times New Roman"/>
                <w:b w:val="0"/>
                <w:color w:val="000000"/>
                <w:sz w:val="20"/>
              </w:rPr>
              <w:t>Source CACTA6570 (vs SEADAB)</w:t>
            </w:r>
          </w:p>
        </w:tc>
        <w:tc>
          <w:tcPr>
            <w:tcW w:type="dxa" w:w="1587"/>
          </w:tcPr>
          <w:p>
            <w:pPr>
              <w:spacing w:before="20" w:after="20"/>
              <w:jc w:val="center"/>
            </w:pPr>
            <w:r/>
            <w:r>
              <w:rPr>
                <w:rFonts w:ascii="Times New Roman" w:hAnsi="Times New Roman"/>
                <w:b w:val="0"/>
                <w:color w:val="000000"/>
                <w:sz w:val="20"/>
              </w:rPr>
              <w:t>-0.103</w:t>
            </w:r>
          </w:p>
        </w:tc>
        <w:tc>
          <w:tcPr>
            <w:tcW w:type="dxa" w:w="1871"/>
          </w:tcPr>
          <w:p>
            <w:pPr>
              <w:spacing w:before="20" w:after="20"/>
              <w:jc w:val="center"/>
            </w:pPr>
            <w:r/>
            <w:r>
              <w:rPr>
                <w:rFonts w:ascii="Times New Roman" w:hAnsi="Times New Roman"/>
                <w:b w:val="0"/>
                <w:color w:val="000000"/>
                <w:sz w:val="20"/>
              </w:rPr>
              <w:t>-21.1%</w:t>
            </w:r>
          </w:p>
        </w:tc>
        <w:tc>
          <w:tcPr>
            <w:tcW w:type="dxa" w:w="1928"/>
          </w:tcPr>
          <w:p>
            <w:pPr>
              <w:spacing w:before="20" w:after="20"/>
              <w:jc w:val="center"/>
            </w:pPr>
            <w:r/>
            <w:r>
              <w:rPr>
                <w:rFonts w:ascii="Times New Roman" w:hAnsi="Times New Roman"/>
                <w:b w:val="0"/>
                <w:color w:val="000000"/>
                <w:sz w:val="20"/>
              </w:rPr>
              <w:t>[-0.117, -0.089]</w:t>
            </w:r>
          </w:p>
        </w:tc>
      </w:tr>
      <w:tr>
        <w:tc>
          <w:tcPr>
            <w:tcW w:type="dxa" w:w="3061"/>
          </w:tcPr>
          <w:p>
            <w:pPr>
              <w:spacing w:before="20" w:after="20"/>
            </w:pPr>
            <w:r/>
            <w:r>
              <w:rPr>
                <w:rFonts w:ascii="Times New Roman" w:hAnsi="Times New Roman"/>
                <w:b w:val="0"/>
                <w:color w:val="000000"/>
                <w:sz w:val="20"/>
              </w:rPr>
              <w:t>Country: Cambodia (vs South Vietnam)</w:t>
            </w:r>
          </w:p>
        </w:tc>
        <w:tc>
          <w:tcPr>
            <w:tcW w:type="dxa" w:w="1587"/>
          </w:tcPr>
          <w:p>
            <w:pPr>
              <w:spacing w:before="20" w:after="20"/>
              <w:jc w:val="center"/>
            </w:pPr>
            <w:r/>
            <w:r>
              <w:rPr>
                <w:rFonts w:ascii="Times New Roman" w:hAnsi="Times New Roman"/>
                <w:b w:val="0"/>
                <w:color w:val="000000"/>
                <w:sz w:val="20"/>
              </w:rPr>
              <w:t>-0.087</w:t>
            </w:r>
          </w:p>
        </w:tc>
        <w:tc>
          <w:tcPr>
            <w:tcW w:type="dxa" w:w="1871"/>
          </w:tcPr>
          <w:p>
            <w:pPr>
              <w:spacing w:before="20" w:after="20"/>
              <w:jc w:val="center"/>
            </w:pPr>
            <w:r/>
            <w:r>
              <w:rPr>
                <w:rFonts w:ascii="Times New Roman" w:hAnsi="Times New Roman"/>
                <w:b w:val="0"/>
                <w:color w:val="000000"/>
                <w:sz w:val="20"/>
              </w:rPr>
              <w:t>-18.1%</w:t>
            </w:r>
          </w:p>
        </w:tc>
        <w:tc>
          <w:tcPr>
            <w:tcW w:type="dxa" w:w="1928"/>
          </w:tcPr>
          <w:p>
            <w:pPr>
              <w:spacing w:before="20" w:after="20"/>
              <w:jc w:val="center"/>
            </w:pPr>
            <w:r/>
            <w:r>
              <w:rPr>
                <w:rFonts w:ascii="Times New Roman" w:hAnsi="Times New Roman"/>
                <w:b w:val="0"/>
                <w:color w:val="000000"/>
                <w:sz w:val="20"/>
              </w:rPr>
              <w:t>[-0.105, -0.070]</w:t>
            </w:r>
          </w:p>
        </w:tc>
      </w:tr>
      <w:tr>
        <w:tc>
          <w:tcPr>
            <w:tcW w:type="dxa" w:w="3061"/>
          </w:tcPr>
          <w:p>
            <w:pPr>
              <w:spacing w:before="20" w:after="20"/>
            </w:pPr>
            <w:r/>
            <w:r>
              <w:rPr>
                <w:rFonts w:ascii="Times New Roman" w:hAnsi="Times New Roman"/>
                <w:b w:val="0"/>
                <w:color w:val="000000"/>
                <w:sz w:val="20"/>
              </w:rPr>
              <w:t>A-37 Dragonfly (vs F-4)</w:t>
            </w:r>
          </w:p>
        </w:tc>
        <w:tc>
          <w:tcPr>
            <w:tcW w:type="dxa" w:w="1587"/>
          </w:tcPr>
          <w:p>
            <w:pPr>
              <w:spacing w:before="20" w:after="20"/>
              <w:jc w:val="center"/>
            </w:pPr>
            <w:r/>
            <w:r>
              <w:rPr>
                <w:rFonts w:ascii="Times New Roman" w:hAnsi="Times New Roman"/>
                <w:b w:val="0"/>
                <w:color w:val="000000"/>
                <w:sz w:val="20"/>
              </w:rPr>
              <w:t>-0.074</w:t>
            </w:r>
          </w:p>
        </w:tc>
        <w:tc>
          <w:tcPr>
            <w:tcW w:type="dxa" w:w="1871"/>
          </w:tcPr>
          <w:p>
            <w:pPr>
              <w:spacing w:before="20" w:after="20"/>
              <w:jc w:val="center"/>
            </w:pPr>
            <w:r/>
            <w:r>
              <w:rPr>
                <w:rFonts w:ascii="Times New Roman" w:hAnsi="Times New Roman"/>
                <w:b w:val="0"/>
                <w:color w:val="000000"/>
                <w:sz w:val="20"/>
              </w:rPr>
              <w:t>-15.6%</w:t>
            </w:r>
          </w:p>
        </w:tc>
        <w:tc>
          <w:tcPr>
            <w:tcW w:type="dxa" w:w="1928"/>
          </w:tcPr>
          <w:p>
            <w:pPr>
              <w:spacing w:before="20" w:after="20"/>
              <w:jc w:val="center"/>
            </w:pPr>
            <w:r/>
            <w:r>
              <w:rPr>
                <w:rFonts w:ascii="Times New Roman" w:hAnsi="Times New Roman"/>
                <w:b w:val="0"/>
                <w:color w:val="000000"/>
                <w:sz w:val="20"/>
              </w:rPr>
              <w:t>[-0.089, -0.058]</w:t>
            </w:r>
          </w:p>
        </w:tc>
      </w:tr>
      <w:tr>
        <w:tc>
          <w:tcPr>
            <w:tcW w:type="dxa" w:w="3061"/>
          </w:tcPr>
          <w:p>
            <w:pPr>
              <w:spacing w:before="20" w:after="20"/>
            </w:pPr>
            <w:r/>
            <w:r>
              <w:rPr>
                <w:rFonts w:ascii="Times New Roman" w:hAnsi="Times New Roman"/>
                <w:b w:val="0"/>
                <w:color w:val="000000"/>
                <w:sz w:val="20"/>
              </w:rPr>
              <w:t>Year (per year)</w:t>
            </w:r>
          </w:p>
        </w:tc>
        <w:tc>
          <w:tcPr>
            <w:tcW w:type="dxa" w:w="1587"/>
          </w:tcPr>
          <w:p>
            <w:pPr>
              <w:spacing w:before="20" w:after="20"/>
              <w:jc w:val="center"/>
            </w:pPr>
            <w:r/>
            <w:r>
              <w:rPr>
                <w:rFonts w:ascii="Times New Roman" w:hAnsi="Times New Roman"/>
                <w:b w:val="0"/>
                <w:color w:val="000000"/>
                <w:sz w:val="20"/>
              </w:rPr>
              <w:t>-0.033</w:t>
            </w:r>
          </w:p>
        </w:tc>
        <w:tc>
          <w:tcPr>
            <w:tcW w:type="dxa" w:w="1871"/>
          </w:tcPr>
          <w:p>
            <w:pPr>
              <w:spacing w:before="20" w:after="20"/>
              <w:jc w:val="center"/>
            </w:pPr>
            <w:r/>
            <w:r>
              <w:rPr>
                <w:rFonts w:ascii="Times New Roman" w:hAnsi="Times New Roman"/>
                <w:b w:val="0"/>
                <w:color w:val="000000"/>
                <w:sz w:val="20"/>
              </w:rPr>
              <w:t>-7.3% per year</w:t>
            </w:r>
          </w:p>
        </w:tc>
        <w:tc>
          <w:tcPr>
            <w:tcW w:type="dxa" w:w="1928"/>
          </w:tcPr>
          <w:p>
            <w:pPr>
              <w:spacing w:before="20" w:after="20"/>
              <w:jc w:val="center"/>
            </w:pPr>
            <w:r/>
            <w:r>
              <w:rPr>
                <w:rFonts w:ascii="Times New Roman" w:hAnsi="Times New Roman"/>
                <w:b w:val="0"/>
                <w:color w:val="000000"/>
                <w:sz w:val="20"/>
              </w:rPr>
              <w:t>[-0.036, -0.030]</w:t>
            </w:r>
          </w:p>
        </w:tc>
      </w:tr>
    </w:tbl>
    <w:p>
      <w:pPr>
        <w:spacing w:before="0" w:after="120"/>
        <w:jc w:val="center"/>
      </w:pPr>
      <w:r>
        <w:rPr>
          <w:rFonts w:ascii="Times New Roman" w:hAnsi="Times New Roman"/>
          <w:b w:val="0"/>
          <w:i/>
          <w:color w:val="000000"/>
          <w:sz w:val="21"/>
        </w:rPr>
        <w:t>Table 12: Largest coefficients of the multiple regression (all p &lt; 0.001). The Thailand coefficient (+0.379, +139%) is significant but rests on only 82 records, so it is not interpreted. F-100 and 'Other' are not significantly different from the F-4 at the 5% level once the other factors are held constant; the A-1 and A-4 coefficients are small but significant (-6.1% and -5.2%).</w:t>
      </w:r>
    </w:p>
    <w:p>
      <w:pPr>
        <w:spacing w:before="0" w:after="120"/>
        <w:jc w:val="both"/>
      </w:pPr>
      <w:r>
        <w:rPr>
          <w:rFonts w:ascii="Times New Roman" w:hAnsi="Times New Roman"/>
          <w:b w:val="0"/>
          <w:i w:val="0"/>
          <w:color w:val="000000"/>
          <w:sz w:val="24"/>
        </w:rPr>
        <w:t>In plain language: a B-52 record carries about 1.56 times the aircraft of an equivalent F-4 record (the big multi-aircraft cells); night operations are about 37% smaller; the two smaller CACTA sources record formations 35% and 21% smaller than SEADAB, which fits with them capturing different kinds of missions; formation sizes shrink by about 7% for each year of the war; and records over Cambodia are about 18% smaller than over South Vietnam.</w:t>
      </w:r>
    </w:p>
    <w:p>
      <w:pPr>
        <w:spacing w:before="120" w:after="40"/>
        <w:jc w:val="center"/>
      </w:pPr>
      <w:r>
        <w:drawing>
          <wp:inline xmlns:a="http://schemas.openxmlformats.org/drawingml/2006/main" xmlns:pic="http://schemas.openxmlformats.org/drawingml/2006/picture">
            <wp:extent cx="4680000" cy="2978182"/>
            <wp:docPr id="18" name="Picture 18"/>
            <wp:cNvGraphicFramePr>
              <a:graphicFrameLocks noChangeAspect="1"/>
            </wp:cNvGraphicFramePr>
            <a:graphic>
              <a:graphicData uri="http://schemas.openxmlformats.org/drawingml/2006/picture">
                <pic:pic>
                  <pic:nvPicPr>
                    <pic:cNvPr id="0" name="fig5_3_residuals_fitted.png"/>
                    <pic:cNvPicPr/>
                  </pic:nvPicPr>
                  <pic:blipFill>
                    <a:blip r:embed="rId26"/>
                    <a:stretch>
                      <a:fillRect/>
                    </a:stretch>
                  </pic:blipFill>
                  <pic:spPr>
                    <a:xfrm>
                      <a:off x="0" y="0"/>
                      <a:ext cx="4680000" cy="2978182"/>
                    </a:xfrm>
                    <a:prstGeom prst="rect"/>
                  </pic:spPr>
                </pic:pic>
              </a:graphicData>
            </a:graphic>
          </wp:inline>
        </w:drawing>
      </w:r>
    </w:p>
    <w:p>
      <w:pPr>
        <w:spacing w:before="0" w:after="200"/>
        <w:jc w:val="center"/>
      </w:pPr>
      <w:r>
        <w:rPr>
          <w:rFonts w:ascii="Times New Roman" w:hAnsi="Times New Roman"/>
          <w:b w:val="0"/>
          <w:i/>
          <w:color w:val="000000"/>
          <w:sz w:val="21"/>
        </w:rPr>
        <w:t>Figure 5.3: Residuals against fitted values. The diagonal stripes come from the discrete response values (log10(1) = 0, log10(2) = 0.30, ...), not from a modelling problem; the points scatter evenly around zero.</w:t>
      </w:r>
    </w:p>
    <w:p>
      <w:pPr>
        <w:spacing w:before="120" w:after="40"/>
        <w:jc w:val="center"/>
      </w:pPr>
      <w:r>
        <w:drawing>
          <wp:inline xmlns:a="http://schemas.openxmlformats.org/drawingml/2006/main" xmlns:pic="http://schemas.openxmlformats.org/drawingml/2006/picture">
            <wp:extent cx="4320000" cy="2749091"/>
            <wp:docPr id="19" name="Picture 19"/>
            <wp:cNvGraphicFramePr>
              <a:graphicFrameLocks noChangeAspect="1"/>
            </wp:cNvGraphicFramePr>
            <a:graphic>
              <a:graphicData uri="http://schemas.openxmlformats.org/drawingml/2006/picture">
                <pic:pic>
                  <pic:nvPicPr>
                    <pic:cNvPr id="0" name="fig5_4_residual_qq.png"/>
                    <pic:cNvPicPr/>
                  </pic:nvPicPr>
                  <pic:blipFill>
                    <a:blip r:embed="rId27"/>
                    <a:stretch>
                      <a:fillRect/>
                    </a:stretch>
                  </pic:blipFill>
                  <pic:spPr>
                    <a:xfrm>
                      <a:off x="0" y="0"/>
                      <a:ext cx="4320000" cy="2749091"/>
                    </a:xfrm>
                    <a:prstGeom prst="rect"/>
                  </pic:spPr>
                </pic:pic>
              </a:graphicData>
            </a:graphic>
          </wp:inline>
        </w:drawing>
      </w:r>
    </w:p>
    <w:p>
      <w:pPr>
        <w:spacing w:before="0" w:after="200"/>
        <w:jc w:val="center"/>
      </w:pPr>
      <w:r>
        <w:rPr>
          <w:rFonts w:ascii="Times New Roman" w:hAnsi="Times New Roman"/>
          <w:b w:val="0"/>
          <w:i/>
          <w:color w:val="000000"/>
          <w:sz w:val="21"/>
        </w:rPr>
        <w:t>Figure 5.4: Normal Q-Q plot of the residuals; the model is adequate in the middle, the right tail corresponds to a few very large formations (up to 99 aircraft) that the model under predicts.</w:t>
      </w:r>
    </w:p>
    <w:p>
      <w:pPr>
        <w:spacing w:before="0" w:after="40"/>
        <w:jc w:val="both"/>
      </w:pPr>
      <w:r>
        <w:rPr>
          <w:rFonts w:ascii="Times New Roman" w:hAnsi="Times New Roman"/>
          <w:b w:val="0"/>
          <w:i w:val="0"/>
          <w:color w:val="000000"/>
          <w:sz w:val="24"/>
        </w:rPr>
        <w:t>The diagnostic checks hold up:</w:t>
      </w:r>
    </w:p>
    <w:p>
      <w:pPr>
        <w:spacing w:before="0" w:after="60"/>
        <w:ind w:left="425" w:hanging="312"/>
        <w:jc w:val="both"/>
      </w:pPr>
      <w:r>
        <w:rPr>
          <w:rFonts w:ascii="Times New Roman" w:hAnsi="Times New Roman"/>
          <w:b w:val="0"/>
          <w:i w:val="0"/>
          <w:color w:val="000000"/>
          <w:sz w:val="24"/>
        </w:rPr>
        <w:t>•  Residuals: mean zero by construction, but skewness 2.45 and kurtosis 11.4 (Shapiro-Wilk W = 0.822 on a subsample of 2,000, p &lt; 2.2e-16). The cause is the right tail - a few giant formations (up to 99 aircraft) that any multiplicative model under-predicts; the middle of the distribution is well behaved.</w:t>
      </w:r>
    </w:p>
    <w:p>
      <w:pPr>
        <w:spacing w:before="0" w:after="60"/>
        <w:ind w:left="425" w:hanging="312"/>
        <w:jc w:val="both"/>
      </w:pPr>
      <w:r>
        <w:rPr>
          <w:rFonts w:ascii="Times New Roman" w:hAnsi="Times New Roman"/>
          <w:b w:val="0"/>
          <w:i w:val="0"/>
          <w:color w:val="000000"/>
          <w:sz w:val="24"/>
        </w:rPr>
        <w:t>•  Influence: the largest Cook's distance is 0.0089, far below 1, and only 2.81% of records pass the 4/n guideline - no single record is driving the fit.</w:t>
      </w:r>
    </w:p>
    <w:p>
      <w:pPr>
        <w:spacing w:before="0" w:after="60"/>
        <w:ind w:left="425" w:hanging="312"/>
        <w:jc w:val="both"/>
      </w:pPr>
      <w:r>
        <w:rPr>
          <w:rFonts w:ascii="Times New Roman" w:hAnsi="Times New Roman"/>
          <w:b w:val="0"/>
          <w:i w:val="0"/>
          <w:color w:val="000000"/>
          <w:sz w:val="24"/>
        </w:rPr>
        <w:t>•  Collinearity: the VIF of YEAR is 3.76 - below the usual threshold of 5, but not 1, because the country mix drifts over the war (Thailand appears only late). Read the year effect as an average trend, not a causal effect.</w:t>
      </w:r>
    </w:p>
    <w:p>
      <w:pPr>
        <w:spacing w:before="0" w:after="160"/>
        <w:jc w:val="both"/>
      </w:pPr>
      <w:r>
        <w:rPr>
          <w:rFonts w:ascii="Times New Roman" w:hAnsi="Times New Roman"/>
          <w:b w:val="0"/>
          <w:i w:val="0"/>
          <w:color w:val="000000"/>
          <w:sz w:val="24"/>
        </w:rPr>
        <w:t>Prediction test: for the profile 'F-4 Phantom, target North Vietnam, night, 1972, SEADAB' the model predicts 1.55 aircraft with a 95% prediction interval of [0.51, 4.69]. The 32 real records matching this profile average 1.75 aircraft - right inside the interval. The interval is wide on the original scale (a factor of about nine), which is honest: the model describes group averages well, a single record only roughly.</w:t>
      </w:r>
    </w:p>
    <w:p>
      <w:pPr>
        <w:spacing w:before="160" w:after="80"/>
      </w:pPr>
      <w:r>
        <w:rPr>
          <w:rFonts w:ascii="Times New Roman" w:hAnsi="Times New Roman"/>
          <w:b/>
          <w:i w:val="0"/>
          <w:color w:val="000000"/>
          <w:sz w:val="24"/>
        </w:rPr>
        <w:t>Conclusion</w:t>
      </w:r>
    </w:p>
    <w:p>
      <w:pPr>
        <w:spacing w:before="0" w:after="60"/>
        <w:ind w:left="425" w:hanging="312"/>
        <w:jc w:val="both"/>
      </w:pPr>
      <w:r>
        <w:rPr>
          <w:rFonts w:ascii="Times New Roman" w:hAnsi="Times New Roman"/>
          <w:b w:val="0"/>
          <w:i w:val="0"/>
          <w:color w:val="000000"/>
          <w:sz w:val="24"/>
        </w:rPr>
        <w:t>•  Formation size is dominated by aircraft type and period of day: B-52 records carry about 56% more aircraft than equivalent F-4 records, and night records about 37% fewer.</w:t>
      </w:r>
    </w:p>
    <w:p>
      <w:pPr>
        <w:spacing w:before="0" w:after="60"/>
        <w:ind w:left="425" w:hanging="312"/>
        <w:jc w:val="both"/>
      </w:pPr>
      <w:r>
        <w:rPr>
          <w:rFonts w:ascii="Times New Roman" w:hAnsi="Times New Roman"/>
          <w:b w:val="0"/>
          <w:i w:val="0"/>
          <w:color w:val="000000"/>
          <w:sz w:val="24"/>
        </w:rPr>
        <w:t>•  The five recorded factors explain about 17% of the record-to-record variation - realistic, since target importance, aircraft availability and weather are not in the data.</w:t>
      </w:r>
    </w:p>
    <w:p>
      <w:pPr>
        <w:spacing w:before="0" w:after="60"/>
        <w:ind w:left="425" w:hanging="312"/>
        <w:jc w:val="both"/>
      </w:pPr>
      <w:r>
        <w:rPr>
          <w:rFonts w:ascii="Times New Roman" w:hAnsi="Times New Roman"/>
          <w:b w:val="0"/>
          <w:i w:val="0"/>
          <w:color w:val="000000"/>
          <w:sz w:val="24"/>
        </w:rPr>
        <w:t>•  All practical checks pass: no influential records, moderate collinearity, sensible residuals, and the prediction interval covers the observed mean of a real mission profile.</w:t>
      </w:r>
    </w:p>
    <w:p>
      <w:pPr>
        <w:spacing w:before="0" w:after="60"/>
        <w:ind w:left="425" w:hanging="312"/>
        <w:jc w:val="both"/>
      </w:pPr>
      <w:r>
        <w:rPr>
          <w:rFonts w:ascii="Times New Roman" w:hAnsi="Times New Roman"/>
          <w:b w:val="0"/>
          <w:i w:val="0"/>
          <w:color w:val="000000"/>
          <w:sz w:val="24"/>
        </w:rPr>
        <w:t>•  The correlation analysis adds a caution: on data this skewed, Pearson coefficients understate the links (weapons against load: 0.31, against the Spearman 0.65).</w:t>
      </w:r>
    </w:p>
    <w:p>
      <w:r>
        <w:br w:type="page"/>
      </w:r>
    </w:p>
    <w:p>
      <w:pPr>
        <w:spacing w:before="0" w:after="120"/>
      </w:pPr>
      <w:r>
        <w:rPr>
          <w:rFonts w:ascii="Times New Roman" w:hAnsi="Times New Roman"/>
          <w:b/>
          <w:i w:val="0"/>
          <w:color w:val="000000"/>
          <w:sz w:val="28"/>
        </w:rPr>
        <w:t>Overall conclusion</w:t>
      </w:r>
    </w:p>
    <w:p>
      <w:pPr>
        <w:spacing w:before="0" w:after="60"/>
        <w:ind w:left="425" w:hanging="312"/>
        <w:jc w:val="both"/>
      </w:pPr>
      <w:r>
        <w:rPr>
          <w:rFonts w:ascii="Times New Roman" w:hAnsi="Times New Roman"/>
          <w:b w:val="0"/>
          <w:i w:val="0"/>
          <w:color w:val="000000"/>
          <w:sz w:val="24"/>
        </w:rPr>
        <w:t>•  Data: 46.7 lakh raw records reduced to a documented, reproducible 20,000-record random sample; every number in this report is regenerated by the scripts and logged in outputs/.</w:t>
      </w:r>
    </w:p>
    <w:p>
      <w:pPr>
        <w:spacing w:before="0" w:after="60"/>
        <w:ind w:left="425" w:hanging="312"/>
        <w:jc w:val="both"/>
      </w:pPr>
      <w:r>
        <w:rPr>
          <w:rFonts w:ascii="Times New Roman" w:hAnsi="Times New Roman"/>
          <w:b w:val="0"/>
          <w:i w:val="0"/>
          <w:color w:val="000000"/>
          <w:sz w:val="24"/>
        </w:rPr>
        <w:t>•  Problem 1 - the campaign peaks in 1970, concentrates on South Vietnam and Laos, is flown mainly by the F-4, F-100 and A-1, and delivers mostly bombs.</w:t>
      </w:r>
    </w:p>
    <w:p>
      <w:pPr>
        <w:spacing w:before="0" w:after="60"/>
        <w:ind w:left="425" w:hanging="312"/>
        <w:jc w:val="both"/>
      </w:pPr>
      <w:r>
        <w:rPr>
          <w:rFonts w:ascii="Times New Roman" w:hAnsi="Times New Roman"/>
          <w:b w:val="0"/>
          <w:i w:val="0"/>
          <w:color w:val="000000"/>
          <w:sz w:val="24"/>
        </w:rPr>
        <w:t>•  Problem 2 - the weapon load follows a lognormal shape (far better than the normal), but the fit is formally rejected because the load is a mixture of aircraft types; model probabilities stay within about 5 percentage points, and the CLT check passed.</w:t>
      </w:r>
    </w:p>
    <w:p>
      <w:pPr>
        <w:spacing w:before="0" w:after="60"/>
        <w:ind w:left="425" w:hanging="312"/>
        <w:jc w:val="both"/>
      </w:pPr>
      <w:r>
        <w:rPr>
          <w:rFonts w:ascii="Times New Roman" w:hAnsi="Times New Roman"/>
          <w:b w:val="0"/>
          <w:i w:val="0"/>
          <w:color w:val="000000"/>
          <w:sz w:val="24"/>
        </w:rPr>
        <w:t>•  Problem 3 - day deliveries are about 39% heavier than night deliveries in typical value (medians 42,240 against 24,900 lb), with a small-to-moderate effect size.</w:t>
      </w:r>
    </w:p>
    <w:p>
      <w:pPr>
        <w:spacing w:before="0" w:after="60"/>
        <w:ind w:left="425" w:hanging="312"/>
        <w:jc w:val="both"/>
      </w:pPr>
      <w:r>
        <w:rPr>
          <w:rFonts w:ascii="Times New Roman" w:hAnsi="Times New Roman"/>
          <w:b w:val="0"/>
          <w:i w:val="0"/>
          <w:color w:val="000000"/>
          <w:sz w:val="24"/>
        </w:rPr>
        <w:t>•  Problem 4 - the aircraft mix depends strongly on the target country (chi-square = 4,538.3, V = 0.278): each aircraft family has its own theatre.</w:t>
      </w:r>
    </w:p>
    <w:p>
      <w:pPr>
        <w:spacing w:before="0" w:after="60"/>
        <w:ind w:left="425" w:hanging="312"/>
        <w:jc w:val="both"/>
      </w:pPr>
      <w:r>
        <w:rPr>
          <w:rFonts w:ascii="Times New Roman" w:hAnsi="Times New Roman"/>
          <w:b w:val="0"/>
          <w:i w:val="0"/>
          <w:color w:val="000000"/>
          <w:sz w:val="24"/>
        </w:rPr>
        <w:t>•  Problem 5 - formation size is explained by type, period, country, year and source (R squared = 0.166); B-52 records carry about 1.56 times the aircraft of an F-4 record, night records about 37% fewer - and the prediction test passed.</w:t>
      </w:r>
    </w:p>
    <w:p>
      <w:pPr>
        <w:spacing w:before="0" w:after="60"/>
        <w:ind w:left="425" w:hanging="312"/>
        <w:jc w:val="both"/>
      </w:pPr>
      <w:r>
        <w:rPr>
          <w:rFonts w:ascii="Times New Roman" w:hAnsi="Times New Roman"/>
          <w:b w:val="0"/>
          <w:i w:val="0"/>
          <w:color w:val="000000"/>
          <w:sz w:val="24"/>
        </w:rPr>
        <w:t>•  One lesson repeats in all five problems: these data are heavily right-skewed, so medians, geometric means and log-scale tests tell the honest story - raw means can even flip the conclusion.</w:t>
      </w:r>
    </w:p>
    <w:p>
      <w:pPr>
        <w:spacing w:before="0" w:after="60"/>
        <w:ind w:left="425" w:hanging="312"/>
        <w:jc w:val="both"/>
      </w:pPr>
      <w:r>
        <w:rPr>
          <w:rFonts w:ascii="Times New Roman" w:hAnsi="Times New Roman"/>
          <w:b w:val="0"/>
          <w:i w:val="0"/>
          <w:color w:val="000000"/>
          <w:sz w:val="24"/>
        </w:rPr>
        <w:t>•  Same caveats throughout: records are delivery events, not independent missions; the load is recorded only in SEADAB; several raw columns are unusable.</w:t>
      </w:r>
    </w:p>
    <w:p>
      <w:pPr>
        <w:spacing w:before="280" w:after="80"/>
      </w:pPr>
      <w:r>
        <w:rPr>
          <w:rFonts w:ascii="Times New Roman" w:hAnsi="Times New Roman"/>
          <w:b/>
          <w:i w:val="0"/>
          <w:color w:val="000000"/>
          <w:sz w:val="27"/>
        </w:rPr>
        <w:t>R packages and software used</w:t>
      </w:r>
    </w:p>
    <w:p>
      <w:pPr>
        <w:spacing w:before="0" w:after="120"/>
        <w:jc w:val="both"/>
      </w:pPr>
      <w:r>
        <w:rPr>
          <w:rFonts w:ascii="Times New Roman" w:hAnsi="Times New Roman"/>
          <w:b w:val="0"/>
          <w:i w:val="0"/>
          <w:color w:val="000000"/>
          <w:sz w:val="24"/>
        </w:rPr>
        <w:t>R 4.6.1 with RStudio-compatible plain scripts. Packages: readr (chunked reading of the large raw file), ggplot2 (all figures, black-and-white theme), base R statistics (lm, t.test, chisq.test, shapiro.test, wilcox.test). The Levene test, the moment-based skewness/kurtosis and the variance inflation calculation are implemented in base R in scripts/common_setup.R so that the project runs with the standard library only. File map: scripts/00_profile_raw.R and 00b/00c (profiling the raw file), scripts/01_clean.R (builds clean_data.csv), scripts/problem1.R to problem5.R (one script per problem statement), outputs/ (text logs used in this report), figures/ (all graphs).</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s="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