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>
          <w:b w:val="1"/>
          <w:bCs w:val="1"/>
        </w:rPr>
      </w:pPr>
      <w:bookmarkStart w:colFirst="0" w:colLast="0" w:name="_hg1h46pkivyp" w:id="0"/>
      <w:bookmarkEnd w:id="0"/>
      <w:r w:rsidDel="00000000" w:rsidR="00000000" w:rsidRPr="00000000">
        <w:rPr>
          <w:b w:val="1"/>
          <w:bCs w:val="1"/>
          <w:rtl w:val="0"/>
        </w:rPr>
        <w:t xml:space="preserve">Free Funnel Optimization Checklist</w:t>
      </w:r>
    </w:p>
    <w:p w:rsidR="00000000" w:rsidDel="00000000" w:rsidP="00000000" w:rsidRDefault="00000000" w:rsidRPr="00000000" w14:paraId="00000002">
      <w:pPr>
        <w:pStyle w:val="Subtitle"/>
        <w:spacing w:after="240" w:before="240" w:lineRule="auto"/>
        <w:rPr/>
      </w:pPr>
      <w:bookmarkStart w:colFirst="0" w:colLast="0" w:name="_tl9o4j6gdbm7" w:id="1"/>
      <w:bookmarkEnd w:id="1"/>
      <w:r w:rsidDel="00000000" w:rsidR="00000000" w:rsidRPr="00000000">
        <w:rPr>
          <w:rtl w:val="0"/>
        </w:rPr>
        <w:t xml:space="preserve">Where Are You Losing Sales? Fix Weak Points in Your Customer Journey—Fast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anbu45q2m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How to Use This Checklist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</w:t>
      </w:r>
      <w:r w:rsidDel="00000000" w:rsidR="00000000" w:rsidRPr="00000000">
        <w:rPr>
          <w:rtl w:val="0"/>
        </w:rPr>
        <w:t xml:space="preserve"> this audit into Google Sheets or Excel.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each stage, mark ✔ if healthy or ✖ if needs work.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</w:t>
      </w:r>
      <w:r w:rsidDel="00000000" w:rsidR="00000000" w:rsidRPr="00000000">
        <w:rPr>
          <w:rtl w:val="0"/>
        </w:rPr>
        <w:t xml:space="preserve"> top 2–3 weak points and prioritize fixes.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</w:t>
      </w:r>
      <w:r w:rsidDel="00000000" w:rsidR="00000000" w:rsidRPr="00000000">
        <w:rPr>
          <w:rtl w:val="0"/>
        </w:rPr>
        <w:t xml:space="preserve"> owners &amp; deadlines, then retest after implementation.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921aaog1l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Funnel Audit by Stage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5.374864751736"/>
        <w:gridCol w:w="3059.8023993239567"/>
        <w:gridCol w:w="1036.5306944455415"/>
        <w:gridCol w:w="1077.2677086377244"/>
        <w:gridCol w:w="2326.536143864665"/>
        <w:tblGridChange w:id="0">
          <w:tblGrid>
            <w:gridCol w:w="1525.374864751736"/>
            <w:gridCol w:w="3059.8023993239567"/>
            <w:gridCol w:w="1036.5306944455415"/>
            <w:gridCol w:w="1077.2677086377244"/>
            <w:gridCol w:w="2326.53614386466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 Healthy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✖ Needs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Awareness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Are your top-of-funnel ads/posts delivering ≥2% CTR?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Refine audience targeting &amp; creative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Is organic traffic growing ≥5% MoM?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Enhance SEO &amp; content calendar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Consideration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Do ≥15% of landing-page visitors submit your lead form?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Simplify form &amp; strengthen CTA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Are you A/B testing headlines and hero visuals?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Launch 2 new variants weekly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Do ≥30% of leads book a demo or call?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Improve qualification &amp; scheduling UX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Is email nurture achieving ≥20% reply or click rate?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Optimize sequence timing &amp; copy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Purchase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Is your checkout/cart abandonment rate ≤50%?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exit-intent pop-up &amp; payment options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Are upsell/cross-sell offers converting ≥10% of orders?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 new bundle or discount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Are ≥40% of first-time customers making a second purchase?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Launch post-purchase nurture flow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Is churn rate ≤5% per month for paid subscriptions?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Survey churned customers &amp; iterate</w:t>
            </w:r>
          </w:p>
        </w:tc>
      </w:tr>
    </w:tbl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vc6dfzdn3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Quick Wins &amp; Deep Dives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Quick Wins (Under 1 Week):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Simplify form fields to 3 or fewer.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social proof (testimonials) above CTAs.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Enable one-click payment methods (UPI, wallets).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Dives (2–4 Weeks):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Conduct a full UX audit with heatmaps &amp; recordings.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Revamp your email nurture with personalized dynamic content.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Optimize pricing, shipping, and bundling experiments.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spw58j0s7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Metrics to Monitor Post-Fix</w:t>
      </w:r>
    </w:p>
    <w:tbl>
      <w:tblPr>
        <w:tblStyle w:val="Table2"/>
        <w:tblW w:w="6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30"/>
        <w:gridCol w:w="1085"/>
        <w:gridCol w:w="1295"/>
        <w:gridCol w:w="800"/>
        <w:tblGridChange w:id="0">
          <w:tblGrid>
            <w:gridCol w:w="3230"/>
            <w:gridCol w:w="1085"/>
            <w:gridCol w:w="1295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Landing Page Conversion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Cart Abandonment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40%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Demo/Call Booking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First-to-Second Purchase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40%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Overall Funnel Conversion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+20% YoY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u3afq56t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Credits &amp; Next Steps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Crafted by the growth optimization team at </w:t>
      </w:r>
      <w:hyperlink r:id="rId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Marketing Mojito</w:t>
        </w:r>
      </w:hyperlink>
      <w:r w:rsidDel="00000000" w:rsidR="00000000" w:rsidRPr="00000000">
        <w:rPr>
          <w:i w:val="1"/>
          <w:iCs w:val="1"/>
          <w:rtl w:val="0"/>
        </w:rPr>
        <w:t xml:space="preserve">, helping you plug funnel leaks and supercharge sales.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 editable checklist template: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https://marketingmojito.com/free-resources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Funnel Audit &amp; CRO Services: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https://marketingmojito.com/services/conversion-optimization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 your 1:1 Funnel Review Session: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https://marketingmojito.com/book-consultation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🌐Website: www.marketingmojito.com 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📧Email: hello@marketingmojito.com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📸Instagram: @marketingmojitoindia 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🔗Linkedin:  www.linkedin.com/company/marketing-mojito 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📘Facebook: www.facebook.com/marketingmojito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Next:</w:t>
      </w:r>
      <w:r w:rsidDel="00000000" w:rsidR="00000000" w:rsidRPr="00000000">
        <w:rPr>
          <w:rtl w:val="0"/>
        </w:rPr>
        <w:t xml:space="preserve"> Audit your funnel today, implement top quick wins, and watch your sales trajectory climb—fast!</w:t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4819650</wp:posOffset>
          </wp:positionH>
          <wp:positionV relativeFrom="paragraph">
            <wp:posOffset>-342899</wp:posOffset>
          </wp:positionV>
          <wp:extent cx="1814513" cy="101537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4513" cy="10153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-190499</wp:posOffset>
          </wp:positionH>
          <wp:positionV relativeFrom="paragraph">
            <wp:posOffset>-342899</wp:posOffset>
          </wp:positionV>
          <wp:extent cx="1814513" cy="101537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4513" cy="10153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hyperlink" Target="https://marketingmojito.com/book-consultation" TargetMode="External"/><Relationship Id="rId5" Type="http://schemas.openxmlformats.org/officeDocument/2006/relationships/styles" Target="styles.xml"/><Relationship Id="rId6" Type="http://schemas.openxmlformats.org/officeDocument/2006/relationships/hyperlink" Target="https://marketingmojito.com/" TargetMode="External"/><Relationship Id="rId7" Type="http://schemas.openxmlformats.org/officeDocument/2006/relationships/hyperlink" Target="https://marketingmojito.com/free-resources" TargetMode="External"/><Relationship Id="rId8" Type="http://schemas.openxmlformats.org/officeDocument/2006/relationships/hyperlink" Target="https://marketingmojito.com/services/conversion-optimization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