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luqyg7nkrpy3" w:id="0"/>
      <w:bookmarkEnd w:id="0"/>
      <w:r w:rsidDel="00000000" w:rsidR="00000000" w:rsidRPr="00000000">
        <w:rPr>
          <w:b w:val="1"/>
          <w:bCs w:val="1"/>
          <w:rtl w:val="0"/>
        </w:rPr>
        <w:t xml:space="preserve">Free LinkedIn Profile Optimization Guide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hev6qssyw0tc" w:id="1"/>
      <w:bookmarkEnd w:id="1"/>
      <w:r w:rsidDel="00000000" w:rsidR="00000000" w:rsidRPr="00000000">
        <w:rPr>
          <w:rtl w:val="0"/>
        </w:rPr>
        <w:t xml:space="preserve">Make Your Profile CXO-Ready: Craft a Trust-Building Profile That Attracts Clients &amp; Talent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txnbbpb18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a CXO-Ready LinkedIn Profile Matters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Impression:</w:t>
      </w:r>
      <w:r w:rsidDel="00000000" w:rsidR="00000000" w:rsidRPr="00000000">
        <w:rPr>
          <w:rtl w:val="0"/>
        </w:rPr>
        <w:t xml:space="preserve"> LinkedIn is often your first touchpoint for prospects and recruits.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Booster:</w:t>
      </w:r>
      <w:r w:rsidDel="00000000" w:rsidR="00000000" w:rsidRPr="00000000">
        <w:rPr>
          <w:rtl w:val="0"/>
        </w:rPr>
        <w:t xml:space="preserve"> Profiles with complete sections get 40× more opportunities¹.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&amp; Talent Magnet:</w:t>
      </w:r>
      <w:r w:rsidDel="00000000" w:rsidR="00000000" w:rsidRPr="00000000">
        <w:rPr>
          <w:rtl w:val="0"/>
        </w:rPr>
        <w:t xml:space="preserve"> An optimized presence attracts inbound inquiries and high-quality candidates.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j5541saih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Profile Photo &amp; Banner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9965413201855"/>
        <w:gridCol w:w="4531.50047832806"/>
        <w:gridCol w:w="2971.0147913753776"/>
        <w:tblGridChange w:id="0">
          <w:tblGrid>
            <w:gridCol w:w="1522.9965413201855"/>
            <w:gridCol w:w="4531.50047832806"/>
            <w:gridCol w:w="2971.01479137537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High-resolution, clear background, business attire, friendly expression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Upload a 400×400px image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Banner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Branded graphic or context-setting photo (office, team, product)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Create 1584×396px banner with your logo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Subtle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Include “Powered by Marketing Mojito” watermark in corner of banner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Add watermark via Canva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oczgk4rg7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Headline &amp; URL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Use the formula:</w:t>
        <w:br w:type="textWrapping"/>
        <w:t xml:space="preserve">[Role] | Helping [Target Audience] Achieve [Key Outcome] | Speaker/Advisor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“CEO &amp; Growth Strategist | Helping D2C Brands Scale 3× in 12 Months | Speaker”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URL: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to linkedin.com/in/yourname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it short, consistent with your email signature.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4komxams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About Section (Elevator Pitch)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453097168351"/>
        <w:gridCol w:w="7103.058713855272"/>
        <w:tblGridChange w:id="0">
          <w:tblGrid>
            <w:gridCol w:w="1922.453097168351"/>
            <w:gridCol w:w="7103.0587138552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Hook with a bold statement or statistic.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“I help [X] do [Y] so they can [Z].”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Proof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2–3 metrics or mini-case studies (e.g., “3× revenue growth for a SaaS startup”).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to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“Let’s connect to discuss…”, “Book a free consult → [link]”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Format with short paragraphs, emojis or bullets for readability.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98r3avfs2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Experience &amp; Showcase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Titles:</w:t>
      </w:r>
      <w:r w:rsidDel="00000000" w:rsidR="00000000" w:rsidRPr="00000000">
        <w:rPr>
          <w:rtl w:val="0"/>
        </w:rPr>
        <w:t xml:space="preserve"> Be specific (“Head of Digital Marketing” vs. “Marketing”).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Descriptions: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bullet points.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 with outcomes: “Increased organic traffic by 85% in 6 months.”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 media (presentations, brochures, video clips).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 Section:</w:t>
      </w:r>
      <w:r w:rsidDel="00000000" w:rsidR="00000000" w:rsidRPr="00000000">
        <w:rPr>
          <w:rtl w:val="0"/>
        </w:rPr>
        <w:t xml:space="preserve"> Highlight 1–2 signature projects with metrics and links.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yw5j4f08j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Skills &amp; Endorsements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3 Skills:</w:t>
      </w:r>
      <w:r w:rsidDel="00000000" w:rsidR="00000000" w:rsidRPr="00000000">
        <w:rPr>
          <w:rtl w:val="0"/>
        </w:rPr>
        <w:t xml:space="preserve"> Pin the skills most relevant to your role.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Endorsements:</w:t>
      </w:r>
      <w:r w:rsidDel="00000000" w:rsidR="00000000" w:rsidRPr="00000000">
        <w:rPr>
          <w:rtl w:val="0"/>
        </w:rPr>
        <w:t xml:space="preserve"> Aim for 15+ endorsements per key skill.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Recommendations:</w:t>
      </w:r>
      <w:r w:rsidDel="00000000" w:rsidR="00000000" w:rsidRPr="00000000">
        <w:rPr>
          <w:rtl w:val="0"/>
        </w:rPr>
        <w:t xml:space="preserve"> Request 2–3 written recommendations from clients or colleagues.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4yw5uneu6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Featured Content &amp; Posts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Section:</w:t>
      </w:r>
      <w:r w:rsidDel="00000000" w:rsidR="00000000" w:rsidRPr="00000000">
        <w:rPr>
          <w:rtl w:val="0"/>
        </w:rPr>
        <w:t xml:space="preserve"> Showcase 2–3 top assets—whitepapers, webinars, case studies.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Posting:</w:t>
      </w:r>
      <w:r w:rsidDel="00000000" w:rsidR="00000000" w:rsidRPr="00000000">
        <w:rPr>
          <w:rtl w:val="0"/>
        </w:rPr>
        <w:t xml:space="preserve"> Aim for 2 posts/week: insights, tips, industry commentary.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 thoughtfully on peers’ posts.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3–5 relevant hashtags (#D2C, #DigitalMarketing).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lv8lz68u4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Networking &amp; Groups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8.8078592979618"/>
        <w:gridCol w:w="3702.053131209067"/>
        <w:gridCol w:w="3364.6508205165946"/>
        <w:tblGridChange w:id="0">
          <w:tblGrid>
            <w:gridCol w:w="1958.8078592979618"/>
            <w:gridCol w:w="3702.053131209067"/>
            <w:gridCol w:w="3364.65082051659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Helps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 Strategically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Quality over quantity—target clients, partners, alumni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Send personalized connect requests (50/month)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 &amp; Contribute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Demonstrates expertise in niche communities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 comments/post per group per week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Follow 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Stay updated on trends and conversations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Follow 5 key hashtags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mz90j0cmc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Analytics &amp; Iteration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Views:</w:t>
      </w:r>
      <w:r w:rsidDel="00000000" w:rsidR="00000000" w:rsidRPr="00000000">
        <w:rPr>
          <w:rtl w:val="0"/>
        </w:rPr>
        <w:t xml:space="preserve"> Track weekly—aim for 10% MoM growth.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Appearances:</w:t>
      </w:r>
      <w:r w:rsidDel="00000000" w:rsidR="00000000" w:rsidRPr="00000000">
        <w:rPr>
          <w:rtl w:val="0"/>
        </w:rPr>
        <w:t xml:space="preserve"> Monitor which keywords bring viewers.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Analytics:</w:t>
      </w:r>
      <w:r w:rsidDel="00000000" w:rsidR="00000000" w:rsidRPr="00000000">
        <w:rPr>
          <w:rtl w:val="0"/>
        </w:rPr>
        <w:t xml:space="preserve"> Review impressions, engagement rate; double down on top formats.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Tool Tip:</w:t>
      </w:r>
      <w:r w:rsidDel="00000000" w:rsidR="00000000" w:rsidRPr="00000000">
        <w:rPr>
          <w:rtl w:val="0"/>
        </w:rPr>
        <w:t xml:space="preserve"> Use LinkedIn’s “Schedule &amp; Analyze” in Marketing Mojito’s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Social Studio</w:t>
        </w:r>
      </w:hyperlink>
      <w:r w:rsidDel="00000000" w:rsidR="00000000" w:rsidRPr="00000000">
        <w:rPr>
          <w:rtl w:val="0"/>
        </w:rPr>
        <w:t xml:space="preserve"> for deeper insights.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tdcct0s23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7-Point Audit &amp; Action Plan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2010"/>
        <w:gridCol w:w="3405"/>
        <w:tblGridChange w:id="0">
          <w:tblGrid>
            <w:gridCol w:w="3360"/>
            <w:gridCol w:w="2010"/>
            <w:gridCol w:w="3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Photo &amp; Banner Updated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Headline &amp; URL Customized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About Section Optimized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Experience Media Added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Skills Pinned &amp; Endorsed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Featured &amp; Posting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Network Growth &amp; Engagement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saudeyj0s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Credits &amp; Next Steps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branding experts at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empowering founders to look—and grow—like CXOs.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editable guide &amp; template: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Branding Workshops: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https://marketingmojito.com/services/branding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1:1 Profile Review: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📘 facebook.com/marketingmojito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profile today—start building trust and attracting high-value connections immediately!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4695825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-209549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marketingmojito.com/book-consultation" TargetMode="Externa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ingmojito.com/services/brand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services/social-media" TargetMode="External"/><Relationship Id="rId7" Type="http://schemas.openxmlformats.org/officeDocument/2006/relationships/hyperlink" Target="https://marketingmojito.com/" TargetMode="External"/><Relationship Id="rId8" Type="http://schemas.openxmlformats.org/officeDocument/2006/relationships/hyperlink" Target="https://marketingmojito.com/free-resource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