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5FA3"/>
          <w:sz w:val="48"/>
          <w:szCs w:val="48"/>
        </w:rPr>
        <w:t xml:space="preserve">Head-Pointing Filter Study</w:t>
      </w:r>
    </w:p>
    <w:p>
      <w:pPr>
        <w:spacing w:after="60"/>
        <w:jc w:val="center"/>
      </w:pPr>
      <w:r>
        <w:rPr>
          <w:rFonts w:ascii="Arial" w:cs="Arial" w:eastAsia="Arial" w:hAnsi="Arial"/>
          <w:color w:val="555555"/>
          <w:sz w:val="28"/>
          <w:szCs w:val="28"/>
        </w:rPr>
        <w:t xml:space="preserve">Pilot Update — 4 Participants</w:t>
      </w:r>
    </w:p>
    <w:p>
      <w:pPr>
        <w:spacing w:after="400"/>
        <w:jc w:val="center"/>
      </w:pPr>
      <w:r>
        <w:rPr>
          <w:rFonts w:ascii="Arial" w:cs="Arial" w:eastAsia="Arial" w:hAnsi="Arial"/>
          <w:color w:val="888888"/>
          <w:sz w:val="22"/>
          <w:szCs w:val="22"/>
        </w:rPr>
        <w:t xml:space="preserve">May 2026  |  Sabiha Tahsin Soha  |  UC Santa Cruz</w:t>
      </w:r>
    </w:p>
    <w:p>
      <w:pPr>
        <w:pStyle w:val="Heading1"/>
      </w:pPr>
      <w:r>
        <w:t xml:space="preserve">1. Changes to the experiment since May 15</w:t>
      </w:r>
    </w:p>
    <w:p>
      <w:pPr>
        <w:spacing w:after="160"/>
      </w:pPr>
      <w:r>
        <w:t xml:space="preserve">The following changes were made to the experiment software based on our May 7 and May 15 discussions.</w:t>
      </w:r>
    </w:p>
    <w:p>
      <w:pPr>
        <w:pStyle w:val="Heading2"/>
      </w:pPr>
      <w:r>
        <w:t xml:space="preserve">1.1 Latency and jitter caps</w:t>
      </w:r>
    </w:p>
    <w:p>
      <w:pPr>
        <w:spacing w:after="160"/>
      </w:pPr>
      <w:r>
        <w:t xml:space="preserve">Filter latency is now capped at 600 ms and cursor jitter at 12 pixels. No variance level will ever feel unusable — every participant operates within a reasonable range regardless of their head-movement profile.</w:t>
      </w:r>
    </w:p>
    <w:p>
      <w:pPr>
        <w:pStyle w:val="Heading2"/>
      </w:pPr>
      <w:r>
        <w:t xml:space="preserve">1.2 Variance levels spaced by latency, not jitter</w:t>
      </w:r>
    </w:p>
    <w:p>
      <w:pPr>
        <w:spacing w:after="160"/>
      </w:pPr>
      <w:r>
        <w:t xml:space="preserve">The three operating points (Low / Medium / High) are now selected so they are roughly equally spaced by latency — approximately 150 ms, 375 ms, and 600 ms — rather than by raw pixel jitter. Participants feel latency more directly than they feel jitter, so this makes the three conditions meaningfully distinct for every participant.</w:t>
      </w:r>
    </w:p>
    <w:p>
      <w:pPr>
        <w:pStyle w:val="Heading2"/>
      </w:pPr>
      <w:r>
        <w:t xml:space="preserve">1.3 Calibration edge-check</w:t>
      </w:r>
    </w:p>
    <w:p>
      <w:pPr>
        <w:spacing w:after="160"/>
      </w:pPr>
      <w:r>
        <w:t xml:space="preserve">Before each part of the experiment, the participant is asked to move the cursor to all four screen edges. If they cannot reach an edge, the experiment flags a bad calibration before any task data is recorded. This prevents a participant from spending 20 minutes on trials that are essentially unanalysable.</w:t>
      </w:r>
    </w:p>
    <w:p>
      <w:pPr>
        <w:pStyle w:val="Heading2"/>
      </w:pPr>
      <w:r>
        <w:t xml:space="preserve">1.4 Practice block</w:t>
      </w:r>
    </w:p>
    <w:p>
      <w:pPr>
        <w:spacing w:after="160"/>
      </w:pPr>
      <w:r>
        <w:t xml:space="preserve">A short practice block at large target size now runs before the first real Fitts task. Participants learn the dwell-to-select mechanic before any data is recorded, which reduces the early-trial learning effect.</w:t>
      </w:r>
    </w:p>
    <w:p>
      <w:pPr>
        <w:pStyle w:val="Heading2"/>
      </w:pPr>
      <w:r>
        <w:t xml:space="preserve">1.5 Per-trial timeout (20 seconds)</w:t>
      </w:r>
    </w:p>
    <w:p>
      <w:pPr>
        <w:spacing w:after="160"/>
      </w:pPr>
      <w:r>
        <w:t xml:space="preserve">Each trial has a 20-second watchdog. If a trial gets stuck — for example because the cursor drifted off target and the participant froze — the experiment moves on automatically. One of Marzia's trials got stuck during the pilot; this change prevents that from freezing the whole session.</w:t>
      </w:r>
    </w:p>
    <w:p>
      <w:pPr>
        <w:pStyle w:val="Heading2"/>
      </w:pPr>
      <w:r>
        <w:t xml:space="preserve">1.6 Revised questionnaire</w:t>
      </w:r>
    </w:p>
    <w:p>
      <w:pPr>
        <w:spacing w:after="160"/>
      </w:pPr>
      <w:r>
        <w:t xml:space="preserve">The four-question questionnaire after each filter phase now uses alternating positive and negative wording, as agreed in the May 15 discussion. This reduces the acquiescence bias where participants tend to agree with however a question is phrased.</w:t>
      </w:r>
    </w:p>
    <w:p>
      <w:pPr>
        <w:spacing w:after="80"/>
      </w:pPr>
      <w:r>
        <w:t xml:space="preserve"/>
      </w:r>
    </w:p>
    <w:p>
      <w:pPr>
        <w:pStyle w:val="Heading1"/>
      </w:pPr>
      <w:r>
        <w:t xml:space="preserve">2. The calibration bug — why Part B could not be analysed</w:t>
      </w:r>
    </w:p>
    <w:p>
      <w:pPr>
        <w:spacing w:after="160"/>
      </w:pPr>
      <w:r>
        <w:t xml:space="preserve">This is the most important issue found during the pilot analysis.</w:t>
      </w:r>
    </w:p>
    <w:p>
      <w:pPr>
        <w:pStyle w:val="Heading2"/>
      </w:pPr>
      <w:r>
        <w:t xml:space="preserve">2.1 What was supposed to happen</w:t>
      </w:r>
    </w:p>
    <w:p>
      <w:pPr>
        <w:spacing w:after="160"/>
      </w:pPr>
      <w:r>
        <w:t xml:space="preserve">The study design has two parts. Part A uses each participant's own personal calibration — tuned specifically to how they move their head. Part B is supposed to use a single shared standard calibration file, the same for every participant. The comparison between Part A and Part B answers the question: does a personalised calibration actually improve performance compared to a one-size-fits-all calibration?</w:t>
      </w:r>
    </w:p>
    <w:p>
      <w:pPr>
        <w:pStyle w:val="Heading2"/>
      </w:pPr>
      <w:r>
        <w:t xml:space="preserve">2.2 What actually happened in the pilot</w:t>
      </w:r>
    </w:p>
    <w:p>
      <w:pPr>
        <w:spacing w:after="160"/>
      </w:pPr>
      <w:r>
        <w:t xml:space="preserve">In the old experiment software, switching to the standard calibration before Part B was optional. A button existed for the experimenter to upload a standard calibration file — but nobody pressed it. All four pilot participants (Professor, Aashritha, Marzia, and Soha) ran Part B with exactly the same personal calibration they used in Part A.</w:t>
      </w:r>
    </w:p>
    <w:p>
      <w:pPr>
        <w:spacing w:after="160"/>
      </w:pPr>
      <w:r>
        <w:t xml:space="preserve">The info file automatically written at the end of each part said 'Calibration Type: Standard' — but this label was hard-coded by part name, not by what was actually loaded. So the data looked correct on the surface but was not.</w:t>
      </w:r>
    </w:p>
    <w:p>
      <w:pPr>
        <w:spacing w:after="160"/>
      </w:pPr>
      <w:r>
        <w:t xml:space="preserve">The analysis script confirmed this by comparing calibration timestamps: Part A and Part B had identical timestamps for all four participants. Real swap: 0 out of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Participant</w:t>
            </w:r>
          </w:p>
        </w:tc>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Part A calibration</w:t>
            </w:r>
          </w:p>
        </w:tc>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Part B calibration</w:t>
            </w:r>
          </w:p>
        </w:tc>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Actually swapped?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Professor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Personal (May 5 session)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Personal (May 5 session)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Aashritha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Personal (May 14 session)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Personal (May 14 session)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Marzia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Personal (May 14 session)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Personal (May 14 session)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Soha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Personal (May 27 session)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Personal (May 27 session)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w:t>
            </w:r>
          </w:p>
        </w:tc>
      </w:tr>
    </w:tbl>
    <w:p>
      <w:pPr>
        <w:spacing w:after="80"/>
      </w:pPr>
      <w:r>
        <w:t xml:space="preserve"/>
      </w:r>
    </w:p>
    <w:p>
      <w:pPr>
        <w:pStyle w:val="Heading2"/>
      </w:pPr>
      <w:r>
        <w:t xml:space="preserve">2.3 The fix</w:t>
      </w:r>
    </w:p>
    <w:p>
      <w:pPr>
        <w:spacing w:after="160"/>
      </w:pPr>
      <w:r>
        <w:t xml:space="preserve">The swap is now fully automatic. The moment a participant clicks Continue after the rest break, the experiment silently downloads the standard calibration from the server and activates it — no button, no file upload, no experimenter action required. The Continue button only enables once the swap has actually completed, and the info file records the real source, not a hard-coded label.</w:t>
      </w:r>
    </w:p>
    <w:p>
      <w:pPr>
        <w:spacing w:after="160"/>
      </w:pPr>
      <w:r>
        <w:t xml:space="preserve">If the counterbalancing order puts Part B first, the personal calibration is automatically snapshotted at session start and restored before Part A. Everything is handled in code.</w:t>
      </w:r>
    </w:p>
    <w:p>
      <w:pPr>
        <w:pStyle w:val="Heading2"/>
      </w:pPr>
      <w:r>
        <w:t xml:space="preserve">2.4 What this means for the pilot data</w:t>
      </w:r>
    </w:p>
    <w:p>
      <w:pPr>
        <w:spacing w:after="160"/>
      </w:pPr>
      <w:r>
        <w:t xml:space="preserve">Because no swap happened, the pilot cannot answer whether personal calibration outperforms standard calibration. That section of the analysis has been relabelled as a test-retest stability check — it shows whether throughput was consistent across two sessions with the same calibration. The full study, with the automatic swap, will produce real data for this comparison.</w:t>
      </w:r>
    </w:p>
    <w:p>
      <w:pPr>
        <w:spacing w:after="80"/>
      </w:pPr>
      <w:r>
        <w:t xml:space="preserve"/>
      </w:r>
    </w:p>
    <w:p>
      <w:pPr>
        <w:pStyle w:val="Heading1"/>
      </w:pPr>
      <w:r>
        <w:t xml:space="preserve">3. Statistical analysis — what was done and what it says</w:t>
      </w:r>
    </w:p>
    <w:p>
      <w:pPr>
        <w:spacing w:after="160"/>
      </w:pPr>
      <w:r>
        <w:t xml:space="preserve">The pilot involves 4 participants, which is too small for definitive conclusions. The purpose of the analysis is to check that the measurement pipeline works, get rough estimates of effect size for planning the full study, and look for any interesting patterns worth testing at larger scale.</w:t>
      </w:r>
    </w:p>
    <w:p>
      <w:pPr>
        <w:pStyle w:val="Heading2"/>
      </w:pPr>
      <w:r>
        <w:t xml:space="preserve">3.1 The core question: is one filter better?</w:t>
      </w:r>
    </w:p>
    <w:p>
      <w:pPr>
        <w:spacing w:after="160"/>
      </w:pPr>
      <w:r>
        <w:t xml:space="preserve">Six completely different statistical tests were run on the same data. They all ask the same question in different ways: is One Euro Filter better than the Exponential Filter for head-pointing throughput?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60"/>
        <w:gridCol w:w="2880"/>
        <w:gridCol w:w="2160"/>
        <w:gridCol w:w="1760"/>
      </w:tblGrid>
      <w:tr>
        <w:trPr>
          <w:tblHeader/>
        </w:trPr>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Test</w:t>
            </w:r>
          </w:p>
        </w:tc>
        <w:tc>
          <w:tcPr>
            <w:tcW w:type="dxa" w:w="28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What it asks (plain English)</w:t>
            </w:r>
          </w:p>
        </w:tc>
        <w:tc>
          <w:tcPr>
            <w:tcW w:type="dxa" w:w="21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Result</w:t>
            </w:r>
          </w:p>
        </w:tc>
        <w:tc>
          <w:tcPr>
            <w:tcW w:type="dxa" w:w="17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Conclusion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Paired comparison
(t-test)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Subtract Exp from OE for each of the 12 conditions. Does the average of those 12 gaps differ from zero?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t = -0.15, p = 0.88</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No difference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Non-parametric version
(Wilcoxon)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Same question but using rank order instead of raw numbers — no distribution assumption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 = 0.91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 difference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Bootstrap CI</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Re-sample the 4 participants 10,000 times. What range of filter gaps is plausible?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[-0.107, +0.081] bits/s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Zero is inside the range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Per-participant test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Average each person to one number. Do 4 people consistently prefer one filter?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 = -0.16, p = 0.88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 difference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Sign test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Just count: how many of the 12 conditions does OE win?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7 out of 12, p = 0.39</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Not more than chance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Mixed model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After controlling for target difficulty and latency, does filter type predict throughput?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Coef = -0.06 bits/s, p = 0.78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 difference</w:t>
            </w:r>
          </w:p>
        </w:tc>
      </w:tr>
    </w:tbl>
    <w:p>
      <w:pPr>
        <w:spacing w:after="80"/>
      </w:pPr>
      <w:r>
        <w:t xml:space="preserve"/>
      </w:r>
    </w:p>
    <w:p>
      <w:pPr>
        <w:spacing w:after="160"/>
      </w:pPr>
      <w:r>
        <w:t xml:space="preserve">All six tests point to the same conclusion: there is no overall winner. The four participants split two-to-two — Professor and Aashritha slightly preferred Exponential on average; Marzia and Soha slightly preferred One Euro. That split is the structural reason all six tests find nothing.</w:t>
      </w:r>
    </w:p>
    <w:p>
      <w:pPr>
        <w:spacing w:after="160"/>
      </w:pPr>
      <w:r>
        <w:t xml:space="preserve">This is not a failure. It is a finding: filter choice alone does not determine performance. What matters is the operating point — and that is where the more interesting pattern appears.</w:t>
      </w:r>
    </w:p>
    <w:p>
      <w:pPr>
        <w:pStyle w:val="Heading2"/>
      </w:pPr>
      <w:r>
        <w:t xml:space="preserve">3.2 The crossover — the interesting pattern</w:t>
      </w:r>
    </w:p>
    <w:p>
      <w:pPr>
        <w:spacing w:after="160"/>
      </w:pPr>
      <w:r>
        <w:t xml:space="preserve">When the data is broken down by variance level, a clear pattern emerges: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Variance level</w:t>
            </w:r>
          </w:p>
        </w:tc>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Who wins?</w:t>
            </w:r>
          </w:p>
        </w:tc>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In how many of 4 people?</w:t>
            </w:r>
          </w:p>
        </w:tc>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Average gap</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Low (~150 ms latency)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One Euro Filter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3 out of 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+0.08 bits/s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Medium (~375 ms latency)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One Euro Filter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 out of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+0.10 bits/s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High (~600 ms latency)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Exponential Filter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3 out of 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-0.20 bits/s</w:t>
            </w:r>
          </w:p>
        </w:tc>
      </w:tr>
    </w:tbl>
    <w:p>
      <w:pPr>
        <w:spacing w:after="80"/>
      </w:pPr>
      <w:r>
        <w:t xml:space="preserve"/>
      </w:r>
    </w:p>
    <w:p>
      <w:pPr>
        <w:spacing w:after="160"/>
      </w:pPr>
      <w:r>
        <w:t xml:space="preserve">One Euro Filter is better when the cursor is relatively clean (low jitter). Exponential Filter becomes the safer choice when the signal is very noisy (high jitter). This makes sense given how One Euro works: its adaptive cutoff is well-suited to clean input but can over-correct on very noisy signals.</w:t>
      </w:r>
    </w:p>
    <w:p>
      <w:pPr>
        <w:spacing w:after="160"/>
      </w:pPr>
      <w:r>
        <w:t xml:space="preserve">The sign flip in the High condition is consistent across 3 of 4 participants and the average gap (-0.20 bits/s) is larger than the gaps in the Low and Medium conditions. The effect size for this crossover is 0.81 — which is considered large in statistics.</w:t>
      </w:r>
    </w:p>
    <w:p>
      <w:pPr>
        <w:pStyle w:val="Heading2"/>
      </w:pPr>
      <w:r>
        <w:t xml:space="preserve">3.3 Between-participant variation — the strongest finding</w:t>
      </w:r>
    </w:p>
    <w:p>
      <w:pPr>
        <w:spacing w:after="160"/>
      </w:pPr>
      <w:r>
        <w:t xml:space="preserve">Separate from the filter comparison, the analysis measured how much cursor jitter each participant produced at the same nominal filter settings. The result is striking: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Condition</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Cursor jitter range across 4 people</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Ratio (max / min)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Low (~150 ms)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1.6 px to 8.8 px</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5.4x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Medium (~375 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 px to 28 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3.5x</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High (~600 ms)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14 px to 52 px</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3.6x</w:t>
            </w:r>
          </w:p>
        </w:tc>
      </w:tr>
    </w:tbl>
    <w:p>
      <w:pPr>
        <w:spacing w:after="80"/>
      </w:pPr>
      <w:r>
        <w:t xml:space="preserve"/>
      </w:r>
    </w:p>
    <w:p>
      <w:pPr>
        <w:spacing w:after="160"/>
      </w:pPr>
      <w:r>
        <w:t xml:space="preserve">Identical filter parameters produce dramatically different cursor jitter across participants. A setting that gives one person a clean, usable signal puts another person in a noisy, near-unusable regime. This is a concrete, quantitative argument for why per-participant calibration is not just convenient but necessary. It is also the primary methodological contribution of this framework.</w:t>
      </w:r>
    </w:p>
    <w:p>
      <w:pPr>
        <w:spacing w:after="80"/>
      </w:pPr>
      <w:r>
        <w:t xml:space="preserve"/>
      </w:r>
    </w:p>
    <w:p>
      <w:pPr>
        <w:pStyle w:val="Heading1"/>
      </w:pPr>
      <w:r>
        <w:t xml:space="preserve">4. What the crossover could mean at n = 20</w:t>
      </w:r>
    </w:p>
    <w:p>
      <w:pPr>
        <w:spacing w:after="160"/>
      </w:pPr>
      <w:r>
        <w:t xml:space="preserve">The four-person pilot cannot confirm the crossover statistically — the sample is too small. But the effect size is large enough to make a specific prediction: if the crossover is real, a study with 20 participants will detect it with 96.5% probability.</w:t>
      </w:r>
    </w:p>
    <w:p>
      <w:pPr>
        <w:spacing w:after="160"/>
      </w:pPr>
      <w:r>
        <w:t xml:space="preserve">The pre-registered hypothesis for the full study is:</w:t>
      </w:r>
    </w:p>
    <w:p>
      <w:pPr>
        <w:pStyle w:val="ListParagraph"/>
        <w:numPr>
          <w:ilvl w:val="0"/>
          <w:numId w:val="2"/>
        </w:numPr>
        <w:spacing w:after="120"/>
      </w:pPr>
      <w:r>
        <w:rPr>
          <w:b w:val="false"/>
          <w:bCs w:val="false"/>
        </w:rPr>
        <w:t xml:space="preserve">One Euro Filter outperforms Exponential Filter at low and medium variance levels.</w:t>
      </w:r>
    </w:p>
    <w:p>
      <w:pPr>
        <w:pStyle w:val="ListParagraph"/>
        <w:numPr>
          <w:ilvl w:val="0"/>
          <w:numId w:val="2"/>
        </w:numPr>
        <w:spacing w:after="200"/>
      </w:pPr>
      <w:r>
        <w:t xml:space="preserve">Exponential Filter outperforms One Euro Filter at high variance levels.</w:t>
      </w:r>
    </w:p>
    <w:p>
      <w:pPr>
        <w:spacing w:after="160"/>
      </w:pPr>
      <w:r>
        <w:t xml:space="preserve">This is a one-sided, directional hypothesis based on the pilot data — it will be locked in a pre-registration document before any full-study data is collected.</w:t>
      </w:r>
    </w:p>
    <w:p>
      <w:pPr>
        <w:spacing w:after="160"/>
      </w:pPr>
      <w:r>
        <w:t xml:space="preserve">The practical implication, if confirmed, is straightforward: the better filter for any given participant depends on where their personal calibration places them on the variance-latency curve. A participant with a clean head signal should use One Euro; a participant with noisy head movements is better served by Exponential. The per-participant calibration framework is what makes this individualised recommendation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At n = 20</w:t>
            </w:r>
          </w:p>
        </w:tc>
        <w:tc>
          <w:tcPr>
            <w:tcW w:type="dxa" w:w="3744"/>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2"/>
                <w:szCs w:val="22"/>
              </w:rPr>
              <w:t xml:space="preserve">Value</w:t>
            </w:r>
          </w:p>
        </w:tc>
      </w:tr>
      <w:tr>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Power to detect the crossover (one-tailed, alpha = 0.05)</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96.5%</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Effect size for crossover (Cohen's dz)</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0.81 (large)</w:t>
            </w:r>
          </w:p>
        </w:tc>
      </w:tr>
      <w:tr>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95% CI on main filter effect</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approximately ±0.04 bits/s</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Minimum n needed to detect main effect (if it existed)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~1,244</w:t>
            </w:r>
          </w:p>
        </w:tc>
      </w:tr>
    </w:tbl>
    <w:p>
      <w:pPr>
        <w:spacing w:after="80"/>
      </w:pPr>
      <w:r>
        <w:t xml:space="preserve"/>
      </w:r>
    </w:p>
    <w:p>
      <w:pPr>
        <w:spacing w:after="160"/>
      </w:pPr>
      <w:r>
        <w:t xml:space="preserve">The last row is important: the main filter effect (overall average) would require over 1,200 participants to detect — confirming it is genuinely null, not a power miss. Saying 'neither filter is universally better' is therefore a precise, bounded, publishable statement rather than an admission of insufficient data.</w:t>
      </w:r>
    </w:p>
    <w:p>
      <w:pPr>
        <w:spacing w:after="80"/>
      </w:pPr>
      <w:r>
        <w:t xml:space="preserve"/>
      </w:r>
    </w:p>
    <w:p>
      <w:pPr>
        <w:spacing w:after="160"/>
      </w:pPr>
      <w:r>
        <w:t xml:space="preserve">The full study will run 20 participants through the same protocol, now with the automatic calibration swap in place. Estimated duration: approximately 60 minutes per participant. Data collection can begin after a short verification run with 2-3 people to confirm the auto-swap and edge-check work correctly end-to-end.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6" w:space="1"/>
      </w:pBdr>
      <w:tabs>
        <w:tab w:val="right" w:pos="9360"/>
      </w:tabs>
    </w:pPr>
    <w:r>
      <w:rPr>
        <w:rFonts w:ascii="Arial" w:cs="Arial" w:eastAsia="Arial" w:hAnsi="Arial"/>
        <w:color w:val="4472C4"/>
        <w:sz w:val="20"/>
        <w:szCs w:val="20"/>
      </w:rPr>
      <w:t xml:space="preserve">Head-Pointing Filter Study — Pilot Update</w:t>
    </w:r>
    <w:r>
      <w:rPr>
        <w:rFonts w:ascii="Arial" w:cs="Arial" w:eastAsia="Arial" w:hAnsi="Arial"/>
        <w:color w:val="888888"/>
        <w:sz w:val="20"/>
        <w:szCs w:val="20"/>
      </w:rPr>
      <w:t xml:space="preserve">	Sabiha Tahsin Soha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FA3"/>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F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2026-05-27T19:41:13.925Z</dcterms:created>
  <dcterms:modified xsi:type="dcterms:W3CDTF">2026-05-27T19:41:13.925Z</dcterms:modified>
</cp:coreProperties>
</file>

<file path=docProps/custom.xml><?xml version="1.0" encoding="utf-8"?>
<Properties xmlns="http://schemas.openxmlformats.org/officeDocument/2006/custom-properties" xmlns:vt="http://schemas.openxmlformats.org/officeDocument/2006/docPropsVTypes"/>
</file>