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ECEC" w14:textId="77777777" w:rsidR="00BC76A0" w:rsidRDefault="00000000">
      <w:pPr>
        <w:spacing w:before="80" w:after="80"/>
      </w:pPr>
      <w:r>
        <w:rPr>
          <w:b/>
          <w:color w:val="00897B"/>
          <w:sz w:val="18"/>
        </w:rPr>
        <w:t>PROJECT SUMMARY REPORT</w:t>
      </w:r>
    </w:p>
    <w:p w14:paraId="7E110B52" w14:textId="77777777" w:rsidR="00BC76A0" w:rsidRDefault="00000000">
      <w:pPr>
        <w:spacing w:after="80"/>
      </w:pPr>
      <w:r>
        <w:rPr>
          <w:b/>
          <w:color w:val="0A2647"/>
          <w:sz w:val="48"/>
        </w:rPr>
        <w:t>Factory-to-Customer Shipping Route</w:t>
      </w:r>
      <w:r>
        <w:rPr>
          <w:b/>
          <w:color w:val="0A2647"/>
          <w:sz w:val="48"/>
        </w:rPr>
        <w:br/>
        <w:t>Efficiency Analysis</w:t>
      </w:r>
    </w:p>
    <w:p w14:paraId="6EEC5713" w14:textId="77777777" w:rsidR="00BC76A0" w:rsidRDefault="00000000">
      <w:r>
        <w:rPr>
          <w:color w:val="546E7A"/>
          <w:sz w:val="26"/>
        </w:rPr>
        <w:t>Nassau Candy Distributor  --  Comprehensive Logistics Performance Review</w:t>
      </w:r>
    </w:p>
    <w:p w14:paraId="7BD571B4" w14:textId="77777777" w:rsidR="00BC76A0" w:rsidRDefault="00000000">
      <w:pPr>
        <w:spacing w:after="40"/>
      </w:pPr>
      <w:r>
        <w:rPr>
          <w:b/>
          <w:color w:val="0A2647"/>
          <w:sz w:val="20"/>
        </w:rPr>
        <w:t xml:space="preserve">Project Type: </w:t>
      </w:r>
      <w:r>
        <w:rPr>
          <w:color w:val="546E7A"/>
          <w:sz w:val="20"/>
        </w:rPr>
        <w:t>Data Analytics &amp; Supply Chain Optimization</w:t>
      </w:r>
    </w:p>
    <w:p w14:paraId="467805B2" w14:textId="77777777" w:rsidR="00BC76A0" w:rsidRDefault="00000000">
      <w:pPr>
        <w:spacing w:after="40"/>
      </w:pPr>
      <w:r>
        <w:rPr>
          <w:b/>
          <w:color w:val="0A2647"/>
          <w:sz w:val="20"/>
        </w:rPr>
        <w:t xml:space="preserve">Date: </w:t>
      </w:r>
      <w:r>
        <w:rPr>
          <w:color w:val="546E7A"/>
          <w:sz w:val="20"/>
        </w:rPr>
        <w:t>July 2026</w:t>
      </w:r>
    </w:p>
    <w:p w14:paraId="057F4885" w14:textId="77777777" w:rsidR="00BC76A0" w:rsidRDefault="00000000">
      <w:pPr>
        <w:spacing w:after="40"/>
      </w:pPr>
      <w:r>
        <w:rPr>
          <w:b/>
          <w:color w:val="0A2647"/>
          <w:sz w:val="20"/>
        </w:rPr>
        <w:t xml:space="preserve">Analyst: </w:t>
      </w:r>
      <w:r>
        <w:rPr>
          <w:color w:val="546E7A"/>
          <w:sz w:val="20"/>
        </w:rPr>
        <w:t>Om Ahir</w:t>
      </w:r>
    </w:p>
    <w:p w14:paraId="51A6C407" w14:textId="77777777" w:rsidR="00BC76A0" w:rsidRDefault="00000000">
      <w:pPr>
        <w:spacing w:after="40"/>
      </w:pPr>
      <w:r>
        <w:rPr>
          <w:b/>
          <w:color w:val="0A2647"/>
          <w:sz w:val="20"/>
        </w:rPr>
        <w:t xml:space="preserve">Tools Used: </w:t>
      </w:r>
      <w:r>
        <w:rPr>
          <w:color w:val="546E7A"/>
          <w:sz w:val="20"/>
        </w:rPr>
        <w:t>Python (Pandas, Plotly), Streamlit, Power BI, MS Excel</w:t>
      </w:r>
    </w:p>
    <w:p w14:paraId="747A4415" w14:textId="77777777" w:rsidR="00BC76A0" w:rsidRDefault="00000000">
      <w:r>
        <w:rPr>
          <w:color w:val="E0E0E0"/>
          <w:sz w:val="12"/>
        </w:rPr>
        <w:t>------------------------------------------------------------------------------------------</w:t>
      </w:r>
    </w:p>
    <w:p w14:paraId="1192D809" w14:textId="77777777" w:rsidR="00BC76A0" w:rsidRDefault="00000000">
      <w:pPr>
        <w:spacing w:before="160"/>
      </w:pPr>
      <w:r>
        <w:rPr>
          <w:b/>
          <w:color w:val="0A2647"/>
          <w:sz w:val="28"/>
        </w:rPr>
        <w:t>TABLE OF CONTENTS</w:t>
      </w:r>
    </w:p>
    <w:p w14:paraId="4976953B" w14:textId="77777777" w:rsidR="00BC76A0" w:rsidRDefault="00000000">
      <w:pPr>
        <w:spacing w:before="20" w:after="20"/>
        <w:ind w:left="283"/>
      </w:pPr>
      <w:r>
        <w:rPr>
          <w:color w:val="0A2647"/>
          <w:sz w:val="20"/>
        </w:rPr>
        <w:t>1.  Project Overview &amp; Objectives</w:t>
      </w:r>
    </w:p>
    <w:p w14:paraId="6547C89B" w14:textId="77777777" w:rsidR="00BC76A0" w:rsidRDefault="00000000">
      <w:pPr>
        <w:spacing w:before="20" w:after="20"/>
        <w:ind w:left="283"/>
      </w:pPr>
      <w:r>
        <w:rPr>
          <w:color w:val="0A2647"/>
          <w:sz w:val="20"/>
        </w:rPr>
        <w:t>2.  Dataset Description &amp; Data Engineering</w:t>
      </w:r>
    </w:p>
    <w:p w14:paraId="0DE7C9CA" w14:textId="77777777" w:rsidR="00BC76A0" w:rsidRDefault="00000000">
      <w:pPr>
        <w:spacing w:before="20" w:after="20"/>
        <w:ind w:left="283"/>
      </w:pPr>
      <w:r>
        <w:rPr>
          <w:color w:val="0A2647"/>
          <w:sz w:val="20"/>
        </w:rPr>
        <w:t>3.  Methodology &amp; Analytical Framework</w:t>
      </w:r>
    </w:p>
    <w:p w14:paraId="1034F7F1" w14:textId="77777777" w:rsidR="00BC76A0" w:rsidRDefault="00000000">
      <w:pPr>
        <w:spacing w:before="20" w:after="20"/>
        <w:ind w:left="283"/>
      </w:pPr>
      <w:r>
        <w:rPr>
          <w:color w:val="0A2647"/>
          <w:sz w:val="20"/>
        </w:rPr>
        <w:t>4.  Key Performance Indicators (KPIs)</w:t>
      </w:r>
    </w:p>
    <w:p w14:paraId="5B189CCF" w14:textId="77777777" w:rsidR="00BC76A0" w:rsidRDefault="00000000">
      <w:pPr>
        <w:spacing w:before="20" w:after="20"/>
        <w:ind w:left="283"/>
      </w:pPr>
      <w:r>
        <w:rPr>
          <w:color w:val="0A2647"/>
          <w:sz w:val="20"/>
        </w:rPr>
        <w:t>5.  Critical Findings &amp; Insights</w:t>
      </w:r>
    </w:p>
    <w:p w14:paraId="5A449D3F" w14:textId="77777777" w:rsidR="00BC76A0" w:rsidRDefault="00000000">
      <w:pPr>
        <w:spacing w:before="20" w:after="20"/>
        <w:ind w:left="283"/>
      </w:pPr>
      <w:r>
        <w:rPr>
          <w:color w:val="0A2647"/>
          <w:sz w:val="20"/>
        </w:rPr>
        <w:t>6.  Geographic Impact Analysis</w:t>
      </w:r>
    </w:p>
    <w:p w14:paraId="155150E2" w14:textId="77777777" w:rsidR="00BC76A0" w:rsidRDefault="00000000">
      <w:pPr>
        <w:spacing w:before="20" w:after="20"/>
        <w:ind w:left="283"/>
      </w:pPr>
      <w:r>
        <w:rPr>
          <w:color w:val="0A2647"/>
          <w:sz w:val="20"/>
        </w:rPr>
        <w:t>7.  Ship Mode Performance Analysis</w:t>
      </w:r>
    </w:p>
    <w:p w14:paraId="6B989D27" w14:textId="77777777" w:rsidR="00BC76A0" w:rsidRDefault="00000000">
      <w:pPr>
        <w:spacing w:before="20" w:after="20"/>
        <w:ind w:left="283"/>
      </w:pPr>
      <w:r>
        <w:rPr>
          <w:color w:val="0A2647"/>
          <w:sz w:val="20"/>
        </w:rPr>
        <w:t>8.  Product &amp; Division Analysis</w:t>
      </w:r>
    </w:p>
    <w:p w14:paraId="58D1E411" w14:textId="77777777" w:rsidR="00BC76A0" w:rsidRDefault="00000000">
      <w:pPr>
        <w:spacing w:before="20" w:after="20"/>
        <w:ind w:left="283"/>
      </w:pPr>
      <w:r>
        <w:rPr>
          <w:color w:val="0A2647"/>
          <w:sz w:val="20"/>
        </w:rPr>
        <w:t>9.  Temporal &amp; Seasonal Patterns</w:t>
      </w:r>
    </w:p>
    <w:p w14:paraId="0727469B" w14:textId="77777777" w:rsidR="00BC76A0" w:rsidRDefault="00000000">
      <w:pPr>
        <w:spacing w:before="20" w:after="20"/>
        <w:ind w:left="283"/>
      </w:pPr>
      <w:r>
        <w:rPr>
          <w:color w:val="0A2647"/>
          <w:sz w:val="20"/>
        </w:rPr>
        <w:t>10. Financial &amp; Profitability Analysis</w:t>
      </w:r>
    </w:p>
    <w:p w14:paraId="08CC6767" w14:textId="77777777" w:rsidR="00BC76A0" w:rsidRDefault="00000000">
      <w:pPr>
        <w:spacing w:before="20" w:after="20"/>
        <w:ind w:left="283"/>
      </w:pPr>
      <w:r>
        <w:rPr>
          <w:color w:val="0A2647"/>
          <w:sz w:val="20"/>
        </w:rPr>
        <w:t>11. Risk Assessment</w:t>
      </w:r>
    </w:p>
    <w:p w14:paraId="24A78BA6" w14:textId="77777777" w:rsidR="00BC76A0" w:rsidRDefault="00000000">
      <w:pPr>
        <w:spacing w:before="20" w:after="20"/>
        <w:ind w:left="283"/>
      </w:pPr>
      <w:r>
        <w:rPr>
          <w:color w:val="0A2647"/>
          <w:sz w:val="20"/>
        </w:rPr>
        <w:t>12. Strategic Recommendations</w:t>
      </w:r>
    </w:p>
    <w:p w14:paraId="4AA51FBE" w14:textId="77777777" w:rsidR="00BC76A0" w:rsidRDefault="00000000">
      <w:pPr>
        <w:spacing w:before="20" w:after="20"/>
        <w:ind w:left="283"/>
      </w:pPr>
      <w:r>
        <w:rPr>
          <w:color w:val="0A2647"/>
          <w:sz w:val="20"/>
        </w:rPr>
        <w:t>13. Implementation Roadmap</w:t>
      </w:r>
    </w:p>
    <w:p w14:paraId="3BBF9DF5" w14:textId="77777777" w:rsidR="00BC76A0" w:rsidRDefault="00000000">
      <w:pPr>
        <w:spacing w:before="20" w:after="20"/>
        <w:ind w:left="283"/>
      </w:pPr>
      <w:r>
        <w:rPr>
          <w:color w:val="0A2647"/>
          <w:sz w:val="20"/>
        </w:rPr>
        <w:t>14. Technical Architecture &amp; Deliverables</w:t>
      </w:r>
    </w:p>
    <w:p w14:paraId="411B82FD" w14:textId="77777777" w:rsidR="00BC76A0" w:rsidRDefault="00000000">
      <w:pPr>
        <w:spacing w:before="20" w:after="20"/>
        <w:ind w:left="283"/>
      </w:pPr>
      <w:r>
        <w:rPr>
          <w:color w:val="0A2647"/>
          <w:sz w:val="20"/>
        </w:rPr>
        <w:t>15. Conclusion</w:t>
      </w:r>
    </w:p>
    <w:p w14:paraId="577D0C95" w14:textId="77777777" w:rsidR="00BC76A0" w:rsidRDefault="00000000">
      <w:r>
        <w:br w:type="page"/>
      </w:r>
    </w:p>
    <w:p w14:paraId="7358A6D0" w14:textId="77777777" w:rsidR="00BC76A0" w:rsidRDefault="00000000">
      <w:pPr>
        <w:pBdr>
          <w:bottom w:val="single" w:sz="8" w:space="4" w:color="00897B"/>
        </w:pBdr>
        <w:spacing w:before="400" w:after="160"/>
      </w:pPr>
      <w:r>
        <w:rPr>
          <w:b/>
          <w:color w:val="00897B"/>
          <w:sz w:val="30"/>
        </w:rPr>
        <w:lastRenderedPageBreak/>
        <w:t xml:space="preserve">1.  </w:t>
      </w:r>
      <w:r>
        <w:rPr>
          <w:b/>
          <w:color w:val="0A2647"/>
          <w:sz w:val="30"/>
        </w:rPr>
        <w:t>Project Overview &amp; Objectives</w:t>
      </w:r>
    </w:p>
    <w:p w14:paraId="2B046EFA" w14:textId="77777777" w:rsidR="00BC76A0" w:rsidRDefault="00000000">
      <w:pPr>
        <w:spacing w:before="280" w:after="120"/>
      </w:pPr>
      <w:r>
        <w:rPr>
          <w:b/>
          <w:color w:val="0A2647"/>
          <w:sz w:val="24"/>
        </w:rPr>
        <w:t>1.1  Background</w:t>
      </w:r>
    </w:p>
    <w:p w14:paraId="64223892" w14:textId="77777777" w:rsidR="00BC76A0" w:rsidRDefault="00000000">
      <w:pPr>
        <w:spacing w:before="80" w:after="160"/>
      </w:pPr>
      <w:r>
        <w:rPr>
          <w:sz w:val="21"/>
        </w:rPr>
        <w:t>Nassau Candy Distributor is a U.S.-based confectionery manufacturer and wholesale distributor that ships products from its northeastern factory to customers across all 50 U.S. states and territories. As the company scales, understanding the efficiency of its factory-to-customer shipping routes becomes critical for maintaining competitive service levels, controlling logistics costs, and ensuring equitable delivery experiences across geographic regions.</w:t>
      </w:r>
    </w:p>
    <w:p w14:paraId="0FE12B62" w14:textId="77777777" w:rsidR="00BC76A0" w:rsidRDefault="00000000">
      <w:pPr>
        <w:spacing w:before="280" w:after="120"/>
      </w:pPr>
      <w:r>
        <w:rPr>
          <w:b/>
          <w:color w:val="0A2647"/>
          <w:sz w:val="24"/>
        </w:rPr>
        <w:t>1.2  Problem Statement</w:t>
      </w:r>
    </w:p>
    <w:p w14:paraId="4C4A091F" w14:textId="77777777" w:rsidR="00BC76A0" w:rsidRDefault="00000000">
      <w:pPr>
        <w:spacing w:before="80" w:after="160"/>
      </w:pPr>
      <w:r>
        <w:rPr>
          <w:sz w:val="21"/>
        </w:rPr>
        <w:t>The company faces significant challenges in its shipping operations: extreme variability in delivery times across regions, a high overall delay rate of approximately 80%, reliance on a single factory distribution model, and limited visibility into route-level performance. These inefficiencies result in customer dissatisfaction, regional delivery inequality, and suboptimal logistics spend.</w:t>
      </w:r>
    </w:p>
    <w:p w14:paraId="4F4CBEC8" w14:textId="77777777" w:rsidR="00BC76A0" w:rsidRDefault="00000000">
      <w:pPr>
        <w:spacing w:before="280" w:after="120"/>
      </w:pPr>
      <w:r>
        <w:rPr>
          <w:b/>
          <w:color w:val="0A2647"/>
          <w:sz w:val="24"/>
        </w:rPr>
        <w:t>1.3  Project Objectives</w:t>
      </w:r>
    </w:p>
    <w:p w14:paraId="4E3FD44C" w14:textId="77777777" w:rsidR="00BC76A0" w:rsidRDefault="00000000">
      <w:pPr>
        <w:spacing w:before="80" w:after="40"/>
        <w:ind w:left="283"/>
      </w:pPr>
      <w:r>
        <w:rPr>
          <w:color w:val="00897B"/>
        </w:rPr>
        <w:t xml:space="preserve">&gt;&gt;  </w:t>
      </w:r>
      <w:r>
        <w:rPr>
          <w:b/>
          <w:color w:val="0A2647"/>
        </w:rPr>
        <w:t>Data Engineering:</w:t>
      </w:r>
    </w:p>
    <w:p w14:paraId="01C0590E" w14:textId="77777777" w:rsidR="00BC76A0" w:rsidRDefault="00000000">
      <w:pPr>
        <w:spacing w:after="160"/>
        <w:ind w:left="567"/>
      </w:pPr>
      <w:r>
        <w:rPr>
          <w:color w:val="546E7A"/>
          <w:sz w:val="20"/>
        </w:rPr>
        <w:t>Transform raw transactional data (18 columns) into an analysis-ready dataset (43 engineered features) with computed shipping metrics, route classifications, efficiency scores, and financial ratios.</w:t>
      </w:r>
    </w:p>
    <w:p w14:paraId="4B2521B6" w14:textId="77777777" w:rsidR="00BC76A0" w:rsidRDefault="00000000">
      <w:pPr>
        <w:spacing w:before="80" w:after="40"/>
        <w:ind w:left="283"/>
      </w:pPr>
      <w:r>
        <w:rPr>
          <w:color w:val="00897B"/>
        </w:rPr>
        <w:t xml:space="preserve">&gt;&gt;  </w:t>
      </w:r>
      <w:r>
        <w:rPr>
          <w:b/>
          <w:color w:val="0A2647"/>
        </w:rPr>
        <w:t>Route Efficiency Analysis:</w:t>
      </w:r>
    </w:p>
    <w:p w14:paraId="6A8B22BA" w14:textId="77777777" w:rsidR="00BC76A0" w:rsidRDefault="00000000">
      <w:pPr>
        <w:spacing w:after="160"/>
        <w:ind w:left="567"/>
      </w:pPr>
      <w:r>
        <w:rPr>
          <w:color w:val="546E7A"/>
          <w:sz w:val="20"/>
        </w:rPr>
        <w:t>Evaluate and rank factory-to-customer shipping routes by lead time, on-time performance, and a composite efficiency score across all U.S. regions.</w:t>
      </w:r>
    </w:p>
    <w:p w14:paraId="76C021B8" w14:textId="77777777" w:rsidR="00BC76A0" w:rsidRDefault="00000000">
      <w:pPr>
        <w:spacing w:before="80" w:after="40"/>
        <w:ind w:left="283"/>
      </w:pPr>
      <w:r>
        <w:rPr>
          <w:color w:val="00897B"/>
        </w:rPr>
        <w:t xml:space="preserve">&gt;&gt;  </w:t>
      </w:r>
      <w:r>
        <w:rPr>
          <w:b/>
          <w:color w:val="0A2647"/>
        </w:rPr>
        <w:t>Geographic Disparity Identification:</w:t>
      </w:r>
    </w:p>
    <w:p w14:paraId="43DA7C1D" w14:textId="77777777" w:rsidR="00BC76A0" w:rsidRDefault="00000000">
      <w:pPr>
        <w:spacing w:after="160"/>
        <w:ind w:left="567"/>
      </w:pPr>
      <w:r>
        <w:rPr>
          <w:color w:val="546E7A"/>
          <w:sz w:val="20"/>
        </w:rPr>
        <w:t>Quantify regional differences in delivery performance and identify underserved corridors requiring logistics intervention.</w:t>
      </w:r>
    </w:p>
    <w:p w14:paraId="2FD85082" w14:textId="77777777" w:rsidR="00BC76A0" w:rsidRDefault="00000000">
      <w:pPr>
        <w:spacing w:before="80" w:after="40"/>
        <w:ind w:left="283"/>
      </w:pPr>
      <w:r>
        <w:rPr>
          <w:color w:val="00897B"/>
        </w:rPr>
        <w:t xml:space="preserve">&gt;&gt;  </w:t>
      </w:r>
      <w:r>
        <w:rPr>
          <w:b/>
          <w:color w:val="0A2647"/>
        </w:rPr>
        <w:t>Ship Mode Optimization:</w:t>
      </w:r>
    </w:p>
    <w:p w14:paraId="18955B41" w14:textId="77777777" w:rsidR="00BC76A0" w:rsidRDefault="00000000">
      <w:pPr>
        <w:spacing w:after="160"/>
        <w:ind w:left="567"/>
      </w:pPr>
      <w:r>
        <w:rPr>
          <w:color w:val="546E7A"/>
          <w:sz w:val="20"/>
        </w:rPr>
        <w:t>Analyze the cost-speed tradeoff across four shipping tiers (Same Day, First Class, Second Class, Standard Class) to identify upgrade opportunities.</w:t>
      </w:r>
    </w:p>
    <w:p w14:paraId="34DA7FCA" w14:textId="77777777" w:rsidR="00BC76A0" w:rsidRDefault="00000000">
      <w:pPr>
        <w:spacing w:before="80" w:after="40"/>
        <w:ind w:left="283"/>
      </w:pPr>
      <w:r>
        <w:rPr>
          <w:color w:val="00897B"/>
        </w:rPr>
        <w:t xml:space="preserve">&gt;&gt;  </w:t>
      </w:r>
      <w:r>
        <w:rPr>
          <w:b/>
          <w:color w:val="0A2647"/>
        </w:rPr>
        <w:t>Interactive Dashboard:</w:t>
      </w:r>
    </w:p>
    <w:p w14:paraId="3D65448C" w14:textId="77777777" w:rsidR="00BC76A0" w:rsidRDefault="00000000">
      <w:pPr>
        <w:spacing w:after="160"/>
        <w:ind w:left="567"/>
      </w:pPr>
      <w:r>
        <w:rPr>
          <w:color w:val="546E7A"/>
          <w:sz w:val="20"/>
        </w:rPr>
        <w:t>Build a production-grade Streamlit dashboard with 6 analytical tabs, interactive filters, and real-time KPI visualization for stakeholder decision-making.</w:t>
      </w:r>
    </w:p>
    <w:p w14:paraId="7103725E" w14:textId="77777777" w:rsidR="00BC76A0" w:rsidRDefault="00000000">
      <w:pPr>
        <w:spacing w:before="80" w:after="40"/>
        <w:ind w:left="283"/>
      </w:pPr>
      <w:r>
        <w:rPr>
          <w:color w:val="00897B"/>
        </w:rPr>
        <w:t xml:space="preserve">&gt;&gt;  </w:t>
      </w:r>
      <w:r>
        <w:rPr>
          <w:b/>
          <w:color w:val="0A2647"/>
        </w:rPr>
        <w:t>Actionable Recommendations:</w:t>
      </w:r>
    </w:p>
    <w:p w14:paraId="2C47733D" w14:textId="77777777" w:rsidR="00BC76A0" w:rsidRDefault="00000000">
      <w:pPr>
        <w:spacing w:after="160"/>
        <w:ind w:left="567"/>
      </w:pPr>
      <w:r>
        <w:rPr>
          <w:color w:val="546E7A"/>
          <w:sz w:val="20"/>
        </w:rPr>
        <w:t>Deliver evidence-based strategic recommendations with a phased implementation roadmap to improve delivery performance by 15-20%.</w:t>
      </w:r>
    </w:p>
    <w:p w14:paraId="4C1CC500" w14:textId="77777777" w:rsidR="00BC76A0" w:rsidRDefault="00000000">
      <w:r>
        <w:br w:type="page"/>
      </w:r>
    </w:p>
    <w:p w14:paraId="06BE62AD" w14:textId="77777777" w:rsidR="00BC76A0" w:rsidRDefault="00000000">
      <w:pPr>
        <w:pBdr>
          <w:bottom w:val="single" w:sz="8" w:space="4" w:color="00897B"/>
        </w:pBdr>
        <w:spacing w:before="400" w:after="160"/>
      </w:pPr>
      <w:r>
        <w:rPr>
          <w:b/>
          <w:color w:val="00897B"/>
          <w:sz w:val="30"/>
        </w:rPr>
        <w:lastRenderedPageBreak/>
        <w:t xml:space="preserve">2.  </w:t>
      </w:r>
      <w:r>
        <w:rPr>
          <w:b/>
          <w:color w:val="0A2647"/>
          <w:sz w:val="30"/>
        </w:rPr>
        <w:t>Dataset Description &amp; Data Engineering</w:t>
      </w:r>
    </w:p>
    <w:p w14:paraId="50DC39E0" w14:textId="77777777" w:rsidR="00BC76A0" w:rsidRDefault="00000000">
      <w:pPr>
        <w:spacing w:before="280" w:after="120"/>
      </w:pPr>
      <w:r>
        <w:rPr>
          <w:b/>
          <w:color w:val="0A2647"/>
          <w:sz w:val="24"/>
        </w:rPr>
        <w:t>2.1  Raw Dataset Overview</w:t>
      </w:r>
    </w:p>
    <w:p w14:paraId="2BA5149A" w14:textId="77777777" w:rsidR="00BC76A0" w:rsidRDefault="00000000">
      <w:pPr>
        <w:spacing w:before="80" w:after="160"/>
      </w:pPr>
      <w:r>
        <w:rPr>
          <w:sz w:val="21"/>
        </w:rPr>
        <w:t>The source dataset (Nassau Candy Distributor.csv) contains 10,194 transactional records with 18 original columns capturing order details, customer information, geographic data, product details, and financial metrics.</w:t>
      </w:r>
    </w:p>
    <w:tbl>
      <w:tblPr>
        <w:tblW w:w="0" w:type="auto"/>
        <w:jc w:val="center"/>
        <w:tblLook w:val="04A0" w:firstRow="1" w:lastRow="0" w:firstColumn="1" w:lastColumn="0" w:noHBand="0" w:noVBand="1"/>
      </w:tblPr>
      <w:tblGrid>
        <w:gridCol w:w="4819"/>
        <w:gridCol w:w="4819"/>
      </w:tblGrid>
      <w:tr w:rsidR="00BC76A0" w14:paraId="53B24565" w14:textId="77777777">
        <w:trPr>
          <w:jc w:val="center"/>
        </w:trPr>
        <w:tc>
          <w:tcPr>
            <w:tcW w:w="4819" w:type="dxa"/>
            <w:tcBorders>
              <w:top w:val="single" w:sz="4" w:space="0" w:color="0A2647"/>
              <w:left w:val="single" w:sz="4" w:space="0" w:color="0A2647"/>
              <w:bottom w:val="single" w:sz="4" w:space="0" w:color="0A2647"/>
              <w:right w:val="single" w:sz="4" w:space="0" w:color="0A2647"/>
            </w:tcBorders>
            <w:shd w:val="clear" w:color="auto" w:fill="0A2647"/>
          </w:tcPr>
          <w:p w14:paraId="771423B2" w14:textId="77777777" w:rsidR="00BC76A0" w:rsidRDefault="00000000">
            <w:pPr>
              <w:jc w:val="center"/>
            </w:pPr>
            <w:r>
              <w:rPr>
                <w:b/>
                <w:color w:val="FFFFFF"/>
                <w:sz w:val="18"/>
              </w:rPr>
              <w:t>Attribute</w:t>
            </w:r>
          </w:p>
        </w:tc>
        <w:tc>
          <w:tcPr>
            <w:tcW w:w="4819" w:type="dxa"/>
            <w:tcBorders>
              <w:top w:val="single" w:sz="4" w:space="0" w:color="0A2647"/>
              <w:left w:val="single" w:sz="4" w:space="0" w:color="0A2647"/>
              <w:bottom w:val="single" w:sz="4" w:space="0" w:color="0A2647"/>
              <w:right w:val="single" w:sz="4" w:space="0" w:color="0A2647"/>
            </w:tcBorders>
            <w:shd w:val="clear" w:color="auto" w:fill="0A2647"/>
          </w:tcPr>
          <w:p w14:paraId="5AAA5601" w14:textId="77777777" w:rsidR="00BC76A0" w:rsidRDefault="00000000">
            <w:pPr>
              <w:jc w:val="center"/>
            </w:pPr>
            <w:r>
              <w:rPr>
                <w:b/>
                <w:color w:val="FFFFFF"/>
                <w:sz w:val="18"/>
              </w:rPr>
              <w:t>Value</w:t>
            </w:r>
          </w:p>
        </w:tc>
      </w:tr>
      <w:tr w:rsidR="00BC76A0" w14:paraId="2ABB2628"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791D1625" w14:textId="77777777" w:rsidR="00BC76A0" w:rsidRDefault="00000000">
            <w:pPr>
              <w:jc w:val="center"/>
            </w:pPr>
            <w:r>
              <w:rPr>
                <w:b/>
                <w:color w:val="0A2647"/>
                <w:sz w:val="20"/>
              </w:rPr>
              <w:t>Total Records</w:t>
            </w:r>
          </w:p>
        </w:tc>
        <w:tc>
          <w:tcPr>
            <w:tcW w:w="4819" w:type="dxa"/>
            <w:tcBorders>
              <w:top w:val="single" w:sz="4" w:space="0" w:color="BDBDBD"/>
              <w:left w:val="single" w:sz="4" w:space="0" w:color="BDBDBD"/>
              <w:bottom w:val="single" w:sz="4" w:space="0" w:color="BDBDBD"/>
              <w:right w:val="single" w:sz="4" w:space="0" w:color="BDBDBD"/>
            </w:tcBorders>
          </w:tcPr>
          <w:p w14:paraId="6BE77D34" w14:textId="77777777" w:rsidR="00BC76A0" w:rsidRDefault="00000000">
            <w:pPr>
              <w:jc w:val="center"/>
            </w:pPr>
            <w:r>
              <w:rPr>
                <w:sz w:val="20"/>
              </w:rPr>
              <w:t>10,194</w:t>
            </w:r>
          </w:p>
        </w:tc>
      </w:tr>
      <w:tr w:rsidR="00BC76A0" w14:paraId="05242440"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68B3A685" w14:textId="77777777" w:rsidR="00BC76A0" w:rsidRDefault="00000000">
            <w:pPr>
              <w:jc w:val="center"/>
            </w:pPr>
            <w:r>
              <w:rPr>
                <w:b/>
                <w:color w:val="0A2647"/>
                <w:sz w:val="20"/>
              </w:rPr>
              <w:t>Original Columns</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4F081BED" w14:textId="77777777" w:rsidR="00BC76A0" w:rsidRDefault="00000000">
            <w:pPr>
              <w:jc w:val="center"/>
            </w:pPr>
            <w:r>
              <w:rPr>
                <w:sz w:val="20"/>
              </w:rPr>
              <w:t>18</w:t>
            </w:r>
          </w:p>
        </w:tc>
      </w:tr>
      <w:tr w:rsidR="00BC76A0" w14:paraId="7E3944C3"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568F53DC" w14:textId="77777777" w:rsidR="00BC76A0" w:rsidRDefault="00000000">
            <w:pPr>
              <w:jc w:val="center"/>
            </w:pPr>
            <w:r>
              <w:rPr>
                <w:b/>
                <w:color w:val="0A2647"/>
                <w:sz w:val="20"/>
              </w:rPr>
              <w:t>Unique Orders</w:t>
            </w:r>
          </w:p>
        </w:tc>
        <w:tc>
          <w:tcPr>
            <w:tcW w:w="4819" w:type="dxa"/>
            <w:tcBorders>
              <w:top w:val="single" w:sz="4" w:space="0" w:color="BDBDBD"/>
              <w:left w:val="single" w:sz="4" w:space="0" w:color="BDBDBD"/>
              <w:bottom w:val="single" w:sz="4" w:space="0" w:color="BDBDBD"/>
              <w:right w:val="single" w:sz="4" w:space="0" w:color="BDBDBD"/>
            </w:tcBorders>
          </w:tcPr>
          <w:p w14:paraId="539109FE" w14:textId="77777777" w:rsidR="00BC76A0" w:rsidRDefault="00000000">
            <w:pPr>
              <w:jc w:val="center"/>
            </w:pPr>
            <w:r>
              <w:rPr>
                <w:sz w:val="20"/>
              </w:rPr>
              <w:t>8,549</w:t>
            </w:r>
          </w:p>
        </w:tc>
      </w:tr>
      <w:tr w:rsidR="00BC76A0" w14:paraId="642A39B6"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760FF7D4" w14:textId="77777777" w:rsidR="00BC76A0" w:rsidRDefault="00000000">
            <w:pPr>
              <w:jc w:val="center"/>
            </w:pPr>
            <w:r>
              <w:rPr>
                <w:b/>
                <w:color w:val="0A2647"/>
                <w:sz w:val="20"/>
              </w:rPr>
              <w:t>Unique Customers</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5DA37E1E" w14:textId="77777777" w:rsidR="00BC76A0" w:rsidRDefault="00000000">
            <w:pPr>
              <w:jc w:val="center"/>
            </w:pPr>
            <w:r>
              <w:rPr>
                <w:sz w:val="20"/>
              </w:rPr>
              <w:t>5,044</w:t>
            </w:r>
          </w:p>
        </w:tc>
      </w:tr>
      <w:tr w:rsidR="00BC76A0" w14:paraId="081B464B"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42F4DBC6" w14:textId="77777777" w:rsidR="00BC76A0" w:rsidRDefault="00000000">
            <w:pPr>
              <w:jc w:val="center"/>
            </w:pPr>
            <w:r>
              <w:rPr>
                <w:b/>
                <w:color w:val="0A2647"/>
                <w:sz w:val="20"/>
              </w:rPr>
              <w:t>Unique Products</w:t>
            </w:r>
          </w:p>
        </w:tc>
        <w:tc>
          <w:tcPr>
            <w:tcW w:w="4819" w:type="dxa"/>
            <w:tcBorders>
              <w:top w:val="single" w:sz="4" w:space="0" w:color="BDBDBD"/>
              <w:left w:val="single" w:sz="4" w:space="0" w:color="BDBDBD"/>
              <w:bottom w:val="single" w:sz="4" w:space="0" w:color="BDBDBD"/>
              <w:right w:val="single" w:sz="4" w:space="0" w:color="BDBDBD"/>
            </w:tcBorders>
          </w:tcPr>
          <w:p w14:paraId="46A020E8" w14:textId="77777777" w:rsidR="00BC76A0" w:rsidRDefault="00000000">
            <w:pPr>
              <w:jc w:val="center"/>
            </w:pPr>
            <w:r>
              <w:rPr>
                <w:sz w:val="20"/>
              </w:rPr>
              <w:t>15</w:t>
            </w:r>
          </w:p>
        </w:tc>
      </w:tr>
      <w:tr w:rsidR="00BC76A0" w14:paraId="5648D04E"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19644ED7" w14:textId="77777777" w:rsidR="00BC76A0" w:rsidRDefault="00000000">
            <w:pPr>
              <w:jc w:val="center"/>
            </w:pPr>
            <w:r>
              <w:rPr>
                <w:b/>
                <w:color w:val="0A2647"/>
                <w:sz w:val="20"/>
              </w:rPr>
              <w:t>Cities Covered</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38314C4C" w14:textId="77777777" w:rsidR="00BC76A0" w:rsidRDefault="00000000">
            <w:pPr>
              <w:jc w:val="center"/>
            </w:pPr>
            <w:r>
              <w:rPr>
                <w:sz w:val="20"/>
              </w:rPr>
              <w:t>542</w:t>
            </w:r>
          </w:p>
        </w:tc>
      </w:tr>
      <w:tr w:rsidR="00BC76A0" w14:paraId="7AE61A1B"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426C323A" w14:textId="77777777" w:rsidR="00BC76A0" w:rsidRDefault="00000000">
            <w:pPr>
              <w:jc w:val="center"/>
            </w:pPr>
            <w:r>
              <w:rPr>
                <w:b/>
                <w:color w:val="0A2647"/>
                <w:sz w:val="20"/>
              </w:rPr>
              <w:t>States / Territories</w:t>
            </w:r>
          </w:p>
        </w:tc>
        <w:tc>
          <w:tcPr>
            <w:tcW w:w="4819" w:type="dxa"/>
            <w:tcBorders>
              <w:top w:val="single" w:sz="4" w:space="0" w:color="BDBDBD"/>
              <w:left w:val="single" w:sz="4" w:space="0" w:color="BDBDBD"/>
              <w:bottom w:val="single" w:sz="4" w:space="0" w:color="BDBDBD"/>
              <w:right w:val="single" w:sz="4" w:space="0" w:color="BDBDBD"/>
            </w:tcBorders>
          </w:tcPr>
          <w:p w14:paraId="4BCFB881" w14:textId="77777777" w:rsidR="00BC76A0" w:rsidRDefault="00000000">
            <w:pPr>
              <w:jc w:val="center"/>
            </w:pPr>
            <w:r>
              <w:rPr>
                <w:sz w:val="20"/>
              </w:rPr>
              <w:t>59</w:t>
            </w:r>
          </w:p>
        </w:tc>
      </w:tr>
      <w:tr w:rsidR="00BC76A0" w14:paraId="3E7C0181"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68847791" w14:textId="77777777" w:rsidR="00BC76A0" w:rsidRDefault="00000000">
            <w:pPr>
              <w:jc w:val="center"/>
            </w:pPr>
            <w:r>
              <w:rPr>
                <w:b/>
                <w:color w:val="0A2647"/>
                <w:sz w:val="20"/>
              </w:rPr>
              <w:t>Date Range</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3CEBD5F6" w14:textId="77777777" w:rsidR="00BC76A0" w:rsidRDefault="00000000">
            <w:pPr>
              <w:jc w:val="center"/>
            </w:pPr>
            <w:r>
              <w:rPr>
                <w:sz w:val="20"/>
              </w:rPr>
              <w:t>January 1, 2025 -- September 9, 2025</w:t>
            </w:r>
          </w:p>
        </w:tc>
      </w:tr>
      <w:tr w:rsidR="00BC76A0" w14:paraId="09DF2F33"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3652821D" w14:textId="77777777" w:rsidR="00BC76A0" w:rsidRDefault="00000000">
            <w:pPr>
              <w:jc w:val="center"/>
            </w:pPr>
            <w:r>
              <w:rPr>
                <w:b/>
                <w:color w:val="0A2647"/>
                <w:sz w:val="20"/>
              </w:rPr>
              <w:t>Order Years (Data)</w:t>
            </w:r>
          </w:p>
        </w:tc>
        <w:tc>
          <w:tcPr>
            <w:tcW w:w="4819" w:type="dxa"/>
            <w:tcBorders>
              <w:top w:val="single" w:sz="4" w:space="0" w:color="BDBDBD"/>
              <w:left w:val="single" w:sz="4" w:space="0" w:color="BDBDBD"/>
              <w:bottom w:val="single" w:sz="4" w:space="0" w:color="BDBDBD"/>
              <w:right w:val="single" w:sz="4" w:space="0" w:color="BDBDBD"/>
            </w:tcBorders>
          </w:tcPr>
          <w:p w14:paraId="16565A9E" w14:textId="77777777" w:rsidR="00BC76A0" w:rsidRDefault="00000000">
            <w:pPr>
              <w:jc w:val="center"/>
            </w:pPr>
            <w:r>
              <w:rPr>
                <w:sz w:val="20"/>
              </w:rPr>
              <w:t>2024 -- 2025</w:t>
            </w:r>
          </w:p>
        </w:tc>
      </w:tr>
      <w:tr w:rsidR="00BC76A0" w14:paraId="3B96069F"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52227C29" w14:textId="77777777" w:rsidR="00BC76A0" w:rsidRDefault="00000000">
            <w:pPr>
              <w:jc w:val="center"/>
            </w:pPr>
            <w:r>
              <w:rPr>
                <w:b/>
                <w:color w:val="0A2647"/>
                <w:sz w:val="20"/>
              </w:rPr>
              <w:t>Country</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1002196C" w14:textId="77777777" w:rsidR="00BC76A0" w:rsidRDefault="00000000">
            <w:pPr>
              <w:jc w:val="center"/>
            </w:pPr>
            <w:r>
              <w:rPr>
                <w:sz w:val="20"/>
              </w:rPr>
              <w:t>United States</w:t>
            </w:r>
          </w:p>
        </w:tc>
      </w:tr>
    </w:tbl>
    <w:p w14:paraId="0588D90F" w14:textId="77777777" w:rsidR="00BC76A0" w:rsidRDefault="00BC76A0"/>
    <w:p w14:paraId="6DFBB903" w14:textId="77777777" w:rsidR="00BC76A0" w:rsidRDefault="00000000">
      <w:pPr>
        <w:spacing w:before="280" w:after="120"/>
      </w:pPr>
      <w:r>
        <w:rPr>
          <w:b/>
          <w:color w:val="0A2647"/>
          <w:sz w:val="24"/>
        </w:rPr>
        <w:t>2.2  Feature Engineering (18 --&gt; 43 Columns)</w:t>
      </w:r>
    </w:p>
    <w:p w14:paraId="6CF59A81" w14:textId="77777777" w:rsidR="00BC76A0" w:rsidRDefault="00000000">
      <w:pPr>
        <w:spacing w:before="80" w:after="160"/>
      </w:pPr>
      <w:r>
        <w:rPr>
          <w:sz w:val="21"/>
        </w:rPr>
        <w:t>A total of 25 new features were engineered from the raw data, transforming 18 columns into a comprehensive 43-column analytical dataset. The engineered features fall into the following categories:</w:t>
      </w:r>
    </w:p>
    <w:p w14:paraId="25352ECA" w14:textId="77777777" w:rsidR="00BC76A0" w:rsidRDefault="00000000">
      <w:pPr>
        <w:spacing w:before="80" w:after="40"/>
        <w:ind w:left="283"/>
      </w:pPr>
      <w:r>
        <w:rPr>
          <w:color w:val="00897B"/>
        </w:rPr>
        <w:t xml:space="preserve">&gt;&gt;  </w:t>
      </w:r>
      <w:r>
        <w:rPr>
          <w:b/>
          <w:color w:val="0A2647"/>
        </w:rPr>
        <w:t>Temporal Features (5):</w:t>
      </w:r>
    </w:p>
    <w:p w14:paraId="0450D2D4" w14:textId="77777777" w:rsidR="00BC76A0" w:rsidRDefault="00000000">
      <w:pPr>
        <w:spacing w:after="160"/>
        <w:ind w:left="567"/>
      </w:pPr>
      <w:r>
        <w:rPr>
          <w:color w:val="546E7A"/>
          <w:sz w:val="20"/>
        </w:rPr>
        <w:t>Order Year, Order Month, Order Quarter, Order Month Name, Shipping Days (calculated from Order Date to Ship Date).</w:t>
      </w:r>
    </w:p>
    <w:p w14:paraId="2BB4C185" w14:textId="77777777" w:rsidR="00BC76A0" w:rsidRDefault="00000000">
      <w:pPr>
        <w:spacing w:before="80" w:after="40"/>
        <w:ind w:left="283"/>
      </w:pPr>
      <w:r>
        <w:rPr>
          <w:color w:val="00897B"/>
        </w:rPr>
        <w:t xml:space="preserve">&gt;&gt;  </w:t>
      </w:r>
      <w:r>
        <w:rPr>
          <w:b/>
          <w:color w:val="0A2647"/>
        </w:rPr>
        <w:t>Route Classification Features (6):</w:t>
      </w:r>
    </w:p>
    <w:p w14:paraId="5070CF20" w14:textId="77777777" w:rsidR="00BC76A0" w:rsidRDefault="00000000">
      <w:pPr>
        <w:spacing w:after="160"/>
        <w:ind w:left="567"/>
      </w:pPr>
      <w:r>
        <w:rPr>
          <w:color w:val="546E7A"/>
          <w:sz w:val="20"/>
        </w:rPr>
        <w:t>Route, Route_Region_State, Route_Factory_to_Region, Route_Factory_to_State, Route_to_Region, Route_to_State -- creating a multi-level route taxonomy from factory origin to customer destination.</w:t>
      </w:r>
    </w:p>
    <w:p w14:paraId="12C6E73A" w14:textId="77777777" w:rsidR="00BC76A0" w:rsidRDefault="00000000">
      <w:pPr>
        <w:spacing w:before="80" w:after="40"/>
        <w:ind w:left="283"/>
      </w:pPr>
      <w:r>
        <w:rPr>
          <w:color w:val="00897B"/>
        </w:rPr>
        <w:t xml:space="preserve">&gt;&gt;  </w:t>
      </w:r>
      <w:r>
        <w:rPr>
          <w:b/>
          <w:color w:val="0A2647"/>
        </w:rPr>
        <w:t>Financial Ratio Features (5):</w:t>
      </w:r>
    </w:p>
    <w:p w14:paraId="73A1656C" w14:textId="77777777" w:rsidR="00BC76A0" w:rsidRDefault="00000000">
      <w:pPr>
        <w:spacing w:after="160"/>
        <w:ind w:left="567"/>
      </w:pPr>
      <w:r>
        <w:rPr>
          <w:color w:val="546E7A"/>
          <w:sz w:val="20"/>
        </w:rPr>
        <w:t>Profit Margin (%), Cost Per Unit, Revenue Per Unit, Cost_Per_Ship_Day, Sales_Per_Ship_Day, Profit_Per_Ship_Day -- normalizing financial performance by volume and time dimensions.</w:t>
      </w:r>
    </w:p>
    <w:p w14:paraId="11BCD9C5" w14:textId="77777777" w:rsidR="00BC76A0" w:rsidRDefault="00000000">
      <w:pPr>
        <w:spacing w:before="80" w:after="40"/>
        <w:ind w:left="283"/>
      </w:pPr>
      <w:r>
        <w:rPr>
          <w:color w:val="00897B"/>
        </w:rPr>
        <w:t xml:space="preserve">&gt;&gt;  </w:t>
      </w:r>
      <w:r>
        <w:rPr>
          <w:b/>
          <w:color w:val="0A2647"/>
        </w:rPr>
        <w:t>Delay &amp; Performance Features (5):</w:t>
      </w:r>
    </w:p>
    <w:p w14:paraId="14FB2606" w14:textId="77777777" w:rsidR="00BC76A0" w:rsidRDefault="00000000">
      <w:pPr>
        <w:spacing w:after="160"/>
        <w:ind w:left="567"/>
      </w:pPr>
      <w:r>
        <w:rPr>
          <w:color w:val="546E7A"/>
          <w:sz w:val="20"/>
        </w:rPr>
        <w:t>Shipping_Lead_Time_Days, Lead_Time_Category, Delay_Bucket, Delay Flag (binary), Delay Status (categorical) -- classifying delivery performance against benchmarks.</w:t>
      </w:r>
    </w:p>
    <w:p w14:paraId="01EE644A" w14:textId="77777777" w:rsidR="00BC76A0" w:rsidRDefault="00000000">
      <w:pPr>
        <w:spacing w:before="80" w:after="40"/>
        <w:ind w:left="283"/>
      </w:pPr>
      <w:r>
        <w:rPr>
          <w:color w:val="00897B"/>
        </w:rPr>
        <w:t xml:space="preserve">&gt;&gt;  </w:t>
      </w:r>
      <w:r>
        <w:rPr>
          <w:b/>
          <w:color w:val="0A2647"/>
        </w:rPr>
        <w:t>Efficiency &amp; Classification Features (4):</w:t>
      </w:r>
    </w:p>
    <w:p w14:paraId="318A0F86" w14:textId="77777777" w:rsidR="00BC76A0" w:rsidRDefault="00000000">
      <w:pPr>
        <w:spacing w:after="160"/>
        <w:ind w:left="567"/>
      </w:pPr>
      <w:r>
        <w:rPr>
          <w:color w:val="546E7A"/>
          <w:sz w:val="20"/>
        </w:rPr>
        <w:t>Route Efficiency Score (composite 0-30 metric), Ship Category (Standard/Expedited), Shipping Lead Time (duplicate for analysis views).</w:t>
      </w:r>
    </w:p>
    <w:p w14:paraId="18825AB5" w14:textId="77777777" w:rsidR="00BC76A0" w:rsidRDefault="00000000">
      <w:pPr>
        <w:spacing w:before="280" w:after="120"/>
      </w:pPr>
      <w:r>
        <w:rPr>
          <w:b/>
          <w:color w:val="0A2647"/>
          <w:sz w:val="24"/>
        </w:rPr>
        <w:lastRenderedPageBreak/>
        <w:t>2.3  Route Efficiency Score Methodology</w:t>
      </w:r>
    </w:p>
    <w:p w14:paraId="5BDE7FC2" w14:textId="77777777" w:rsidR="00BC76A0" w:rsidRDefault="00000000">
      <w:pPr>
        <w:spacing w:before="80" w:after="160"/>
      </w:pPr>
      <w:r>
        <w:rPr>
          <w:sz w:val="21"/>
        </w:rPr>
        <w:t>The Route Efficiency Score is a composite metric (0-30 scale) that evaluates each shipment's overall routing performance. It incorporates multiple weighted factors including shipping lead time relative to the ship mode benchmark, on-time delivery status, cost efficiency ratio, and geographic complexity. A score of 30 represents optimal routing efficiency, while lower scores indicate opportunities for improvement. The dataset mean is 19.36 with a range of 0.00 to 30.58.</w:t>
      </w:r>
    </w:p>
    <w:p w14:paraId="01D8238D" w14:textId="77777777" w:rsidR="00BC76A0" w:rsidRDefault="00000000">
      <w:r>
        <w:br w:type="page"/>
      </w:r>
    </w:p>
    <w:p w14:paraId="5BD8852E" w14:textId="77777777" w:rsidR="00BC76A0" w:rsidRDefault="00000000">
      <w:pPr>
        <w:pBdr>
          <w:bottom w:val="single" w:sz="8" w:space="4" w:color="00897B"/>
        </w:pBdr>
        <w:spacing w:before="400" w:after="160"/>
      </w:pPr>
      <w:r>
        <w:rPr>
          <w:b/>
          <w:color w:val="00897B"/>
          <w:sz w:val="30"/>
        </w:rPr>
        <w:lastRenderedPageBreak/>
        <w:t xml:space="preserve">3.  </w:t>
      </w:r>
      <w:r>
        <w:rPr>
          <w:b/>
          <w:color w:val="0A2647"/>
          <w:sz w:val="30"/>
        </w:rPr>
        <w:t>Methodology &amp; Analytical Framework</w:t>
      </w:r>
    </w:p>
    <w:p w14:paraId="1C7A0EF5" w14:textId="77777777" w:rsidR="00BC76A0" w:rsidRDefault="00000000">
      <w:pPr>
        <w:spacing w:before="280" w:after="120"/>
      </w:pPr>
      <w:r>
        <w:rPr>
          <w:b/>
          <w:color w:val="0A2647"/>
          <w:sz w:val="24"/>
        </w:rPr>
        <w:t>3.1  Analytical Approach</w:t>
      </w:r>
    </w:p>
    <w:p w14:paraId="119C7DEF" w14:textId="77777777" w:rsidR="00BC76A0" w:rsidRDefault="00000000">
      <w:pPr>
        <w:spacing w:before="80" w:after="160"/>
      </w:pPr>
      <w:r>
        <w:rPr>
          <w:sz w:val="21"/>
        </w:rPr>
        <w:t>This project employs a multi-layered descriptive and diagnostic analytics approach, combining statistical aggregation, geographic analysis, temporal decomposition, and financial ratio analysis to deliver a 360-degree view of shipping route performance.</w:t>
      </w:r>
    </w:p>
    <w:p w14:paraId="3B9804C1" w14:textId="77777777" w:rsidR="00BC76A0" w:rsidRDefault="00000000">
      <w:pPr>
        <w:spacing w:before="80" w:after="40"/>
        <w:ind w:left="283"/>
      </w:pPr>
      <w:r>
        <w:rPr>
          <w:color w:val="00897B"/>
        </w:rPr>
        <w:t xml:space="preserve">&gt;&gt;  </w:t>
      </w:r>
      <w:r>
        <w:rPr>
          <w:b/>
          <w:color w:val="0A2647"/>
        </w:rPr>
        <w:t>Descriptive Analytics:</w:t>
      </w:r>
    </w:p>
    <w:p w14:paraId="51FB2C2A" w14:textId="77777777" w:rsidR="00BC76A0" w:rsidRDefault="00000000">
      <w:pPr>
        <w:spacing w:after="160"/>
        <w:ind w:left="567"/>
      </w:pPr>
      <w:r>
        <w:rPr>
          <w:color w:val="546E7A"/>
          <w:sz w:val="20"/>
        </w:rPr>
        <w:t>Statistical profiling of shipping times, delay rates, and efficiency scores across all dimensional cuts (region, state, ship mode, division, time).</w:t>
      </w:r>
    </w:p>
    <w:p w14:paraId="2BDA2F1C" w14:textId="77777777" w:rsidR="00BC76A0" w:rsidRDefault="00000000">
      <w:pPr>
        <w:spacing w:before="80" w:after="40"/>
        <w:ind w:left="283"/>
      </w:pPr>
      <w:r>
        <w:rPr>
          <w:color w:val="00897B"/>
        </w:rPr>
        <w:t xml:space="preserve">&gt;&gt;  </w:t>
      </w:r>
      <w:r>
        <w:rPr>
          <w:b/>
          <w:color w:val="0A2647"/>
        </w:rPr>
        <w:t>Geographic Analytics:</w:t>
      </w:r>
    </w:p>
    <w:p w14:paraId="6C4E1591" w14:textId="77777777" w:rsidR="00BC76A0" w:rsidRDefault="00000000">
      <w:pPr>
        <w:spacing w:after="160"/>
        <w:ind w:left="567"/>
      </w:pPr>
      <w:r>
        <w:rPr>
          <w:color w:val="546E7A"/>
          <w:sz w:val="20"/>
        </w:rPr>
        <w:t>Choropleth mapping and regional bottleneck analysis to identify spatial patterns in delivery performance across 59 U.S. states and territories.</w:t>
      </w:r>
    </w:p>
    <w:p w14:paraId="0A9E580F" w14:textId="77777777" w:rsidR="00BC76A0" w:rsidRDefault="00000000">
      <w:pPr>
        <w:spacing w:before="80" w:after="40"/>
        <w:ind w:left="283"/>
      </w:pPr>
      <w:r>
        <w:rPr>
          <w:color w:val="00897B"/>
        </w:rPr>
        <w:t xml:space="preserve">&gt;&gt;  </w:t>
      </w:r>
      <w:r>
        <w:rPr>
          <w:b/>
          <w:color w:val="0A2647"/>
        </w:rPr>
        <w:t>Temporal Analytics:</w:t>
      </w:r>
    </w:p>
    <w:p w14:paraId="77A4FF01" w14:textId="77777777" w:rsidR="00BC76A0" w:rsidRDefault="00000000">
      <w:pPr>
        <w:spacing w:after="160"/>
        <w:ind w:left="567"/>
      </w:pPr>
      <w:r>
        <w:rPr>
          <w:color w:val="546E7A"/>
          <w:sz w:val="20"/>
        </w:rPr>
        <w:t>Monthly volume trending, seasonal heatmaps, quarterly efficiency comparison, and 30/90-day rolling average analysis to detect cyclical patterns.</w:t>
      </w:r>
    </w:p>
    <w:p w14:paraId="0FD7B51D" w14:textId="77777777" w:rsidR="00BC76A0" w:rsidRDefault="00000000">
      <w:pPr>
        <w:spacing w:before="80" w:after="40"/>
        <w:ind w:left="283"/>
      </w:pPr>
      <w:r>
        <w:rPr>
          <w:color w:val="00897B"/>
        </w:rPr>
        <w:t xml:space="preserve">&gt;&gt;  </w:t>
      </w:r>
      <w:r>
        <w:rPr>
          <w:b/>
          <w:color w:val="0A2647"/>
        </w:rPr>
        <w:t>Financial Analytics:</w:t>
      </w:r>
    </w:p>
    <w:p w14:paraId="614BD4CD" w14:textId="77777777" w:rsidR="00BC76A0" w:rsidRDefault="00000000">
      <w:pPr>
        <w:spacing w:after="160"/>
        <w:ind w:left="567"/>
      </w:pPr>
      <w:r>
        <w:rPr>
          <w:color w:val="546E7A"/>
          <w:sz w:val="20"/>
        </w:rPr>
        <w:t>Profit margin analysis, cost-per-ship-day evaluation, revenue efficiency measurement, and cost-speed frontier analysis across ship modes and divisions.</w:t>
      </w:r>
    </w:p>
    <w:p w14:paraId="352FB050" w14:textId="77777777" w:rsidR="00BC76A0" w:rsidRDefault="00000000">
      <w:pPr>
        <w:spacing w:before="80" w:after="40"/>
        <w:ind w:left="283"/>
      </w:pPr>
      <w:r>
        <w:rPr>
          <w:color w:val="00897B"/>
        </w:rPr>
        <w:t xml:space="preserve">&gt;&gt;  </w:t>
      </w:r>
      <w:r>
        <w:rPr>
          <w:b/>
          <w:color w:val="0A2647"/>
        </w:rPr>
        <w:t>Diagnostic Analytics:</w:t>
      </w:r>
    </w:p>
    <w:p w14:paraId="018BBFDD" w14:textId="77777777" w:rsidR="00BC76A0" w:rsidRDefault="00000000">
      <w:pPr>
        <w:spacing w:after="160"/>
        <w:ind w:left="567"/>
      </w:pPr>
      <w:r>
        <w:rPr>
          <w:color w:val="546E7A"/>
          <w:sz w:val="20"/>
        </w:rPr>
        <w:t>Root cause analysis of delay patterns, outlier investigation, and drill-down capability from region to state to city to individual order level.</w:t>
      </w:r>
    </w:p>
    <w:p w14:paraId="694C29BF" w14:textId="77777777" w:rsidR="00BC76A0" w:rsidRDefault="00000000">
      <w:pPr>
        <w:spacing w:before="280" w:after="120"/>
      </w:pPr>
      <w:r>
        <w:rPr>
          <w:b/>
          <w:color w:val="0A2647"/>
          <w:sz w:val="24"/>
        </w:rPr>
        <w:t>3.2  Technology Stack</w:t>
      </w:r>
    </w:p>
    <w:tbl>
      <w:tblPr>
        <w:tblW w:w="0" w:type="auto"/>
        <w:jc w:val="center"/>
        <w:tblLook w:val="04A0" w:firstRow="1" w:lastRow="0" w:firstColumn="1" w:lastColumn="0" w:noHBand="0" w:noVBand="1"/>
      </w:tblPr>
      <w:tblGrid>
        <w:gridCol w:w="3213"/>
        <w:gridCol w:w="3213"/>
        <w:gridCol w:w="3213"/>
      </w:tblGrid>
      <w:tr w:rsidR="00BC76A0" w14:paraId="1C5F74EE" w14:textId="77777777">
        <w:trPr>
          <w:jc w:val="center"/>
        </w:trPr>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29EA6187" w14:textId="77777777" w:rsidR="00BC76A0" w:rsidRDefault="00000000">
            <w:pPr>
              <w:jc w:val="center"/>
            </w:pPr>
            <w:r>
              <w:rPr>
                <w:b/>
                <w:color w:val="FFFFFF"/>
                <w:sz w:val="18"/>
              </w:rPr>
              <w:t>Component</w:t>
            </w:r>
          </w:p>
        </w:tc>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1FAC2E85" w14:textId="77777777" w:rsidR="00BC76A0" w:rsidRDefault="00000000">
            <w:pPr>
              <w:jc w:val="center"/>
            </w:pPr>
            <w:r>
              <w:rPr>
                <w:b/>
                <w:color w:val="FFFFFF"/>
                <w:sz w:val="18"/>
              </w:rPr>
              <w:t>Technology</w:t>
            </w:r>
          </w:p>
        </w:tc>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2B8159D1" w14:textId="77777777" w:rsidR="00BC76A0" w:rsidRDefault="00000000">
            <w:pPr>
              <w:jc w:val="center"/>
            </w:pPr>
            <w:r>
              <w:rPr>
                <w:b/>
                <w:color w:val="FFFFFF"/>
                <w:sz w:val="18"/>
              </w:rPr>
              <w:t>Purpose</w:t>
            </w:r>
          </w:p>
        </w:tc>
      </w:tr>
      <w:tr w:rsidR="00BC76A0" w14:paraId="7A565E8F"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15158550" w14:textId="77777777" w:rsidR="00BC76A0" w:rsidRDefault="00000000">
            <w:pPr>
              <w:jc w:val="center"/>
            </w:pPr>
            <w:r>
              <w:rPr>
                <w:b/>
                <w:color w:val="0A2647"/>
                <w:sz w:val="20"/>
              </w:rPr>
              <w:t>Data Processing</w:t>
            </w:r>
          </w:p>
        </w:tc>
        <w:tc>
          <w:tcPr>
            <w:tcW w:w="3213" w:type="dxa"/>
            <w:tcBorders>
              <w:top w:val="single" w:sz="4" w:space="0" w:color="BDBDBD"/>
              <w:left w:val="single" w:sz="4" w:space="0" w:color="BDBDBD"/>
              <w:bottom w:val="single" w:sz="4" w:space="0" w:color="BDBDBD"/>
              <w:right w:val="single" w:sz="4" w:space="0" w:color="BDBDBD"/>
            </w:tcBorders>
          </w:tcPr>
          <w:p w14:paraId="75A80009" w14:textId="77777777" w:rsidR="00BC76A0" w:rsidRDefault="00000000">
            <w:pPr>
              <w:jc w:val="center"/>
            </w:pPr>
            <w:r>
              <w:rPr>
                <w:sz w:val="20"/>
              </w:rPr>
              <w:t>Python, Pandas, NumPy</w:t>
            </w:r>
          </w:p>
        </w:tc>
        <w:tc>
          <w:tcPr>
            <w:tcW w:w="3213" w:type="dxa"/>
            <w:tcBorders>
              <w:top w:val="single" w:sz="4" w:space="0" w:color="BDBDBD"/>
              <w:left w:val="single" w:sz="4" w:space="0" w:color="BDBDBD"/>
              <w:bottom w:val="single" w:sz="4" w:space="0" w:color="BDBDBD"/>
              <w:right w:val="single" w:sz="4" w:space="0" w:color="BDBDBD"/>
            </w:tcBorders>
          </w:tcPr>
          <w:p w14:paraId="49165F64" w14:textId="77777777" w:rsidR="00BC76A0" w:rsidRDefault="00000000">
            <w:pPr>
              <w:jc w:val="center"/>
            </w:pPr>
            <w:r>
              <w:rPr>
                <w:sz w:val="20"/>
              </w:rPr>
              <w:t>Data cleaning, feature engineering, aggregation</w:t>
            </w:r>
          </w:p>
        </w:tc>
      </w:tr>
      <w:tr w:rsidR="00BC76A0" w14:paraId="3B5CCE27"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5E768EFB" w14:textId="77777777" w:rsidR="00BC76A0" w:rsidRDefault="00000000">
            <w:pPr>
              <w:jc w:val="center"/>
            </w:pPr>
            <w:r>
              <w:rPr>
                <w:b/>
                <w:color w:val="0A2647"/>
                <w:sz w:val="20"/>
              </w:rPr>
              <w:t>Visualization</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055816EB" w14:textId="77777777" w:rsidR="00BC76A0" w:rsidRDefault="00000000">
            <w:pPr>
              <w:jc w:val="center"/>
            </w:pPr>
            <w:r>
              <w:rPr>
                <w:sz w:val="20"/>
              </w:rPr>
              <w:t>Plotly (interactive)</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1F73DFC8" w14:textId="77777777" w:rsidR="00BC76A0" w:rsidRDefault="00000000">
            <w:pPr>
              <w:jc w:val="center"/>
            </w:pPr>
            <w:r>
              <w:rPr>
                <w:sz w:val="20"/>
              </w:rPr>
              <w:t>Charts, maps, heatmaps, drill-downs</w:t>
            </w:r>
          </w:p>
        </w:tc>
      </w:tr>
      <w:tr w:rsidR="00BC76A0" w14:paraId="3ED52217"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725D877B" w14:textId="77777777" w:rsidR="00BC76A0" w:rsidRDefault="00000000">
            <w:pPr>
              <w:jc w:val="center"/>
            </w:pPr>
            <w:r>
              <w:rPr>
                <w:b/>
                <w:color w:val="0A2647"/>
                <w:sz w:val="20"/>
              </w:rPr>
              <w:t>Dashboard</w:t>
            </w:r>
          </w:p>
        </w:tc>
        <w:tc>
          <w:tcPr>
            <w:tcW w:w="3213" w:type="dxa"/>
            <w:tcBorders>
              <w:top w:val="single" w:sz="4" w:space="0" w:color="BDBDBD"/>
              <w:left w:val="single" w:sz="4" w:space="0" w:color="BDBDBD"/>
              <w:bottom w:val="single" w:sz="4" w:space="0" w:color="BDBDBD"/>
              <w:right w:val="single" w:sz="4" w:space="0" w:color="BDBDBD"/>
            </w:tcBorders>
          </w:tcPr>
          <w:p w14:paraId="0923674F" w14:textId="77777777" w:rsidR="00BC76A0" w:rsidRDefault="00000000">
            <w:pPr>
              <w:jc w:val="center"/>
            </w:pPr>
            <w:r>
              <w:rPr>
                <w:sz w:val="20"/>
              </w:rPr>
              <w:t>Streamlit</w:t>
            </w:r>
          </w:p>
        </w:tc>
        <w:tc>
          <w:tcPr>
            <w:tcW w:w="3213" w:type="dxa"/>
            <w:tcBorders>
              <w:top w:val="single" w:sz="4" w:space="0" w:color="BDBDBD"/>
              <w:left w:val="single" w:sz="4" w:space="0" w:color="BDBDBD"/>
              <w:bottom w:val="single" w:sz="4" w:space="0" w:color="BDBDBD"/>
              <w:right w:val="single" w:sz="4" w:space="0" w:color="BDBDBD"/>
            </w:tcBorders>
          </w:tcPr>
          <w:p w14:paraId="2E3EEB49" w14:textId="77777777" w:rsidR="00BC76A0" w:rsidRDefault="00000000">
            <w:pPr>
              <w:jc w:val="center"/>
            </w:pPr>
            <w:r>
              <w:rPr>
                <w:sz w:val="20"/>
              </w:rPr>
              <w:t>Production-grade interactive web application</w:t>
            </w:r>
          </w:p>
        </w:tc>
      </w:tr>
      <w:tr w:rsidR="00BC76A0" w14:paraId="268D7C04"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1189ACA4" w14:textId="77777777" w:rsidR="00BC76A0" w:rsidRDefault="00000000">
            <w:pPr>
              <w:jc w:val="center"/>
            </w:pPr>
            <w:r>
              <w:rPr>
                <w:b/>
                <w:color w:val="0A2647"/>
                <w:sz w:val="20"/>
              </w:rPr>
              <w:t>BI Reporting</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69B0D2B6" w14:textId="77777777" w:rsidR="00BC76A0" w:rsidRDefault="00000000">
            <w:pPr>
              <w:jc w:val="center"/>
            </w:pPr>
            <w:r>
              <w:rPr>
                <w:sz w:val="20"/>
              </w:rPr>
              <w:t>Power BI (.pbix)</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3F9086BB" w14:textId="77777777" w:rsidR="00BC76A0" w:rsidRDefault="00000000">
            <w:pPr>
              <w:jc w:val="center"/>
            </w:pPr>
            <w:r>
              <w:rPr>
                <w:sz w:val="20"/>
              </w:rPr>
              <w:t>Enterprise business intelligence dashboards</w:t>
            </w:r>
          </w:p>
        </w:tc>
      </w:tr>
      <w:tr w:rsidR="00BC76A0" w14:paraId="16C854E6"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1CDB7541" w14:textId="77777777" w:rsidR="00BC76A0" w:rsidRDefault="00000000">
            <w:pPr>
              <w:jc w:val="center"/>
            </w:pPr>
            <w:r>
              <w:rPr>
                <w:b/>
                <w:color w:val="0A2647"/>
                <w:sz w:val="20"/>
              </w:rPr>
              <w:t>Data Storage</w:t>
            </w:r>
          </w:p>
        </w:tc>
        <w:tc>
          <w:tcPr>
            <w:tcW w:w="3213" w:type="dxa"/>
            <w:tcBorders>
              <w:top w:val="single" w:sz="4" w:space="0" w:color="BDBDBD"/>
              <w:left w:val="single" w:sz="4" w:space="0" w:color="BDBDBD"/>
              <w:bottom w:val="single" w:sz="4" w:space="0" w:color="BDBDBD"/>
              <w:right w:val="single" w:sz="4" w:space="0" w:color="BDBDBD"/>
            </w:tcBorders>
          </w:tcPr>
          <w:p w14:paraId="2A2E0340" w14:textId="77777777" w:rsidR="00BC76A0" w:rsidRDefault="00000000">
            <w:pPr>
              <w:jc w:val="center"/>
            </w:pPr>
            <w:r>
              <w:rPr>
                <w:sz w:val="20"/>
              </w:rPr>
              <w:t>CSV, Excel (.xlsx)</w:t>
            </w:r>
          </w:p>
        </w:tc>
        <w:tc>
          <w:tcPr>
            <w:tcW w:w="3213" w:type="dxa"/>
            <w:tcBorders>
              <w:top w:val="single" w:sz="4" w:space="0" w:color="BDBDBD"/>
              <w:left w:val="single" w:sz="4" w:space="0" w:color="BDBDBD"/>
              <w:bottom w:val="single" w:sz="4" w:space="0" w:color="BDBDBD"/>
              <w:right w:val="single" w:sz="4" w:space="0" w:color="BDBDBD"/>
            </w:tcBorders>
          </w:tcPr>
          <w:p w14:paraId="423F7069" w14:textId="77777777" w:rsidR="00BC76A0" w:rsidRDefault="00000000">
            <w:pPr>
              <w:jc w:val="center"/>
            </w:pPr>
            <w:r>
              <w:rPr>
                <w:sz w:val="20"/>
              </w:rPr>
              <w:t>Processed dataset distribution</w:t>
            </w:r>
          </w:p>
        </w:tc>
      </w:tr>
      <w:tr w:rsidR="00BC76A0" w14:paraId="52853FF0"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1E6DAC7C" w14:textId="77777777" w:rsidR="00BC76A0" w:rsidRDefault="00000000">
            <w:pPr>
              <w:jc w:val="center"/>
            </w:pPr>
            <w:r>
              <w:rPr>
                <w:b/>
                <w:color w:val="0A2647"/>
                <w:sz w:val="20"/>
              </w:rPr>
              <w:t>Styling</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707EDBF9" w14:textId="77777777" w:rsidR="00BC76A0" w:rsidRDefault="00000000">
            <w:pPr>
              <w:jc w:val="center"/>
            </w:pPr>
            <w:r>
              <w:rPr>
                <w:sz w:val="20"/>
              </w:rPr>
              <w:t>Custom CSS, Plotly Dark Theme</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4DC9D1DF" w14:textId="77777777" w:rsidR="00BC76A0" w:rsidRDefault="00000000">
            <w:pPr>
              <w:jc w:val="center"/>
            </w:pPr>
            <w:r>
              <w:rPr>
                <w:sz w:val="20"/>
              </w:rPr>
              <w:t>Premium dark-mode UI/UX design</w:t>
            </w:r>
          </w:p>
        </w:tc>
      </w:tr>
      <w:tr w:rsidR="00BC76A0" w14:paraId="0C7EE10D"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5CF2B18D" w14:textId="77777777" w:rsidR="00BC76A0" w:rsidRDefault="00000000">
            <w:pPr>
              <w:jc w:val="center"/>
            </w:pPr>
            <w:r>
              <w:rPr>
                <w:b/>
                <w:color w:val="0A2647"/>
                <w:sz w:val="20"/>
              </w:rPr>
              <w:t>Reporting</w:t>
            </w:r>
          </w:p>
        </w:tc>
        <w:tc>
          <w:tcPr>
            <w:tcW w:w="3213" w:type="dxa"/>
            <w:tcBorders>
              <w:top w:val="single" w:sz="4" w:space="0" w:color="BDBDBD"/>
              <w:left w:val="single" w:sz="4" w:space="0" w:color="BDBDBD"/>
              <w:bottom w:val="single" w:sz="4" w:space="0" w:color="BDBDBD"/>
              <w:right w:val="single" w:sz="4" w:space="0" w:color="BDBDBD"/>
            </w:tcBorders>
          </w:tcPr>
          <w:p w14:paraId="6592667B" w14:textId="77777777" w:rsidR="00BC76A0" w:rsidRDefault="00000000">
            <w:pPr>
              <w:jc w:val="center"/>
            </w:pPr>
            <w:r>
              <w:rPr>
                <w:sz w:val="20"/>
              </w:rPr>
              <w:t>python-docx, HTML/CSS</w:t>
            </w:r>
          </w:p>
        </w:tc>
        <w:tc>
          <w:tcPr>
            <w:tcW w:w="3213" w:type="dxa"/>
            <w:tcBorders>
              <w:top w:val="single" w:sz="4" w:space="0" w:color="BDBDBD"/>
              <w:left w:val="single" w:sz="4" w:space="0" w:color="BDBDBD"/>
              <w:bottom w:val="single" w:sz="4" w:space="0" w:color="BDBDBD"/>
              <w:right w:val="single" w:sz="4" w:space="0" w:color="BDBDBD"/>
            </w:tcBorders>
          </w:tcPr>
          <w:p w14:paraId="3C726AFB" w14:textId="77777777" w:rsidR="00BC76A0" w:rsidRDefault="00000000">
            <w:pPr>
              <w:jc w:val="center"/>
            </w:pPr>
            <w:r>
              <w:rPr>
                <w:sz w:val="20"/>
              </w:rPr>
              <w:t>Executive summary and project documentation</w:t>
            </w:r>
          </w:p>
        </w:tc>
      </w:tr>
    </w:tbl>
    <w:p w14:paraId="7A8C563C" w14:textId="77777777" w:rsidR="00BC76A0" w:rsidRDefault="00BC76A0"/>
    <w:p w14:paraId="74D52392" w14:textId="77777777" w:rsidR="00BC76A0" w:rsidRDefault="00000000">
      <w:r>
        <w:br w:type="page"/>
      </w:r>
    </w:p>
    <w:p w14:paraId="2FC287E9" w14:textId="77777777" w:rsidR="00BC76A0" w:rsidRDefault="00000000">
      <w:pPr>
        <w:pBdr>
          <w:bottom w:val="single" w:sz="8" w:space="4" w:color="00897B"/>
        </w:pBdr>
        <w:spacing w:before="400" w:after="160"/>
      </w:pPr>
      <w:r>
        <w:rPr>
          <w:b/>
          <w:color w:val="00897B"/>
          <w:sz w:val="30"/>
        </w:rPr>
        <w:lastRenderedPageBreak/>
        <w:t xml:space="preserve">4.  </w:t>
      </w:r>
      <w:r>
        <w:rPr>
          <w:b/>
          <w:color w:val="0A2647"/>
          <w:sz w:val="30"/>
        </w:rPr>
        <w:t>Key Performance Indicators (KPIs)</w:t>
      </w:r>
    </w:p>
    <w:p w14:paraId="54E4B076" w14:textId="77777777" w:rsidR="00BC76A0" w:rsidRDefault="00000000">
      <w:pPr>
        <w:spacing w:before="80"/>
      </w:pPr>
      <w:r>
        <w:rPr>
          <w:sz w:val="21"/>
        </w:rPr>
        <w:t>The following KPIs provide a high-level snapshot of Nassau Candy's shipping operations performance across the full dataset of 10,194 shipments.</w:t>
      </w:r>
    </w:p>
    <w:tbl>
      <w:tblPr>
        <w:tblW w:w="0" w:type="auto"/>
        <w:jc w:val="center"/>
        <w:tblLook w:val="04A0" w:firstRow="1" w:lastRow="0" w:firstColumn="1" w:lastColumn="0" w:noHBand="0" w:noVBand="1"/>
      </w:tblPr>
      <w:tblGrid>
        <w:gridCol w:w="3213"/>
        <w:gridCol w:w="3213"/>
        <w:gridCol w:w="3213"/>
      </w:tblGrid>
      <w:tr w:rsidR="00BC76A0" w14:paraId="14004C2C" w14:textId="77777777">
        <w:trPr>
          <w:jc w:val="center"/>
        </w:trPr>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64528F42" w14:textId="77777777" w:rsidR="00BC76A0" w:rsidRDefault="00000000">
            <w:pPr>
              <w:jc w:val="center"/>
            </w:pPr>
            <w:r>
              <w:rPr>
                <w:b/>
                <w:color w:val="FFFFFF"/>
                <w:sz w:val="18"/>
              </w:rPr>
              <w:t>KPI</w:t>
            </w:r>
          </w:p>
        </w:tc>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4E4EC280" w14:textId="77777777" w:rsidR="00BC76A0" w:rsidRDefault="00000000">
            <w:pPr>
              <w:jc w:val="center"/>
            </w:pPr>
            <w:r>
              <w:rPr>
                <w:b/>
                <w:color w:val="FFFFFF"/>
                <w:sz w:val="18"/>
              </w:rPr>
              <w:t>Value</w:t>
            </w:r>
          </w:p>
        </w:tc>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3E887514" w14:textId="77777777" w:rsidR="00BC76A0" w:rsidRDefault="00000000">
            <w:pPr>
              <w:jc w:val="center"/>
            </w:pPr>
            <w:r>
              <w:rPr>
                <w:b/>
                <w:color w:val="FFFFFF"/>
                <w:sz w:val="18"/>
              </w:rPr>
              <w:t>Benchmark / Context</w:t>
            </w:r>
          </w:p>
        </w:tc>
      </w:tr>
      <w:tr w:rsidR="00BC76A0" w14:paraId="20E24142"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6A76E788" w14:textId="77777777" w:rsidR="00BC76A0" w:rsidRDefault="00000000">
            <w:pPr>
              <w:jc w:val="center"/>
            </w:pPr>
            <w:r>
              <w:rPr>
                <w:b/>
                <w:color w:val="0A2647"/>
                <w:sz w:val="20"/>
              </w:rPr>
              <w:t>Total Shipments</w:t>
            </w:r>
          </w:p>
        </w:tc>
        <w:tc>
          <w:tcPr>
            <w:tcW w:w="3213" w:type="dxa"/>
            <w:tcBorders>
              <w:top w:val="single" w:sz="4" w:space="0" w:color="BDBDBD"/>
              <w:left w:val="single" w:sz="4" w:space="0" w:color="BDBDBD"/>
              <w:bottom w:val="single" w:sz="4" w:space="0" w:color="BDBDBD"/>
              <w:right w:val="single" w:sz="4" w:space="0" w:color="BDBDBD"/>
            </w:tcBorders>
          </w:tcPr>
          <w:p w14:paraId="6E9D4B68" w14:textId="77777777" w:rsidR="00BC76A0" w:rsidRDefault="00000000">
            <w:pPr>
              <w:jc w:val="center"/>
            </w:pPr>
            <w:r>
              <w:rPr>
                <w:sz w:val="20"/>
              </w:rPr>
              <w:t>10,194</w:t>
            </w:r>
          </w:p>
        </w:tc>
        <w:tc>
          <w:tcPr>
            <w:tcW w:w="3213" w:type="dxa"/>
            <w:tcBorders>
              <w:top w:val="single" w:sz="4" w:space="0" w:color="BDBDBD"/>
              <w:left w:val="single" w:sz="4" w:space="0" w:color="BDBDBD"/>
              <w:bottom w:val="single" w:sz="4" w:space="0" w:color="BDBDBD"/>
              <w:right w:val="single" w:sz="4" w:space="0" w:color="BDBDBD"/>
            </w:tcBorders>
          </w:tcPr>
          <w:p w14:paraId="2362D06A" w14:textId="77777777" w:rsidR="00BC76A0" w:rsidRDefault="00000000">
            <w:pPr>
              <w:jc w:val="center"/>
            </w:pPr>
            <w:r>
              <w:rPr>
                <w:sz w:val="20"/>
              </w:rPr>
              <w:t>Across 59 states/territories, 542 cities</w:t>
            </w:r>
          </w:p>
        </w:tc>
      </w:tr>
      <w:tr w:rsidR="00BC76A0" w14:paraId="406FEFBF"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22EE5725" w14:textId="77777777" w:rsidR="00BC76A0" w:rsidRDefault="00000000">
            <w:pPr>
              <w:jc w:val="center"/>
            </w:pPr>
            <w:r>
              <w:rPr>
                <w:b/>
                <w:color w:val="0A2647"/>
                <w:sz w:val="20"/>
              </w:rPr>
              <w:t>Unique Orders</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2C91FBF0" w14:textId="77777777" w:rsidR="00BC76A0" w:rsidRDefault="00000000">
            <w:pPr>
              <w:jc w:val="center"/>
            </w:pPr>
            <w:r>
              <w:rPr>
                <w:sz w:val="20"/>
              </w:rPr>
              <w:t>8,549</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777AE353" w14:textId="77777777" w:rsidR="00BC76A0" w:rsidRDefault="00000000">
            <w:pPr>
              <w:jc w:val="center"/>
            </w:pPr>
            <w:r>
              <w:rPr>
                <w:sz w:val="20"/>
              </w:rPr>
              <w:t>Avg 1.19 line items per order</w:t>
            </w:r>
          </w:p>
        </w:tc>
      </w:tr>
      <w:tr w:rsidR="00BC76A0" w14:paraId="4C505685"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214D5153" w14:textId="77777777" w:rsidR="00BC76A0" w:rsidRDefault="00000000">
            <w:pPr>
              <w:jc w:val="center"/>
            </w:pPr>
            <w:r>
              <w:rPr>
                <w:b/>
                <w:color w:val="0A2647"/>
                <w:sz w:val="20"/>
              </w:rPr>
              <w:t>Avg Shipping Days</w:t>
            </w:r>
          </w:p>
        </w:tc>
        <w:tc>
          <w:tcPr>
            <w:tcW w:w="3213" w:type="dxa"/>
            <w:tcBorders>
              <w:top w:val="single" w:sz="4" w:space="0" w:color="BDBDBD"/>
              <w:left w:val="single" w:sz="4" w:space="0" w:color="BDBDBD"/>
              <w:bottom w:val="single" w:sz="4" w:space="0" w:color="BDBDBD"/>
              <w:right w:val="single" w:sz="4" w:space="0" w:color="BDBDBD"/>
            </w:tcBorders>
          </w:tcPr>
          <w:p w14:paraId="2E3595F3" w14:textId="77777777" w:rsidR="00BC76A0" w:rsidRDefault="00000000">
            <w:pPr>
              <w:jc w:val="center"/>
            </w:pPr>
            <w:r>
              <w:rPr>
                <w:sz w:val="20"/>
              </w:rPr>
              <w:t>1,320.84</w:t>
            </w:r>
          </w:p>
        </w:tc>
        <w:tc>
          <w:tcPr>
            <w:tcW w:w="3213" w:type="dxa"/>
            <w:tcBorders>
              <w:top w:val="single" w:sz="4" w:space="0" w:color="BDBDBD"/>
              <w:left w:val="single" w:sz="4" w:space="0" w:color="BDBDBD"/>
              <w:bottom w:val="single" w:sz="4" w:space="0" w:color="BDBDBD"/>
              <w:right w:val="single" w:sz="4" w:space="0" w:color="BDBDBD"/>
            </w:tcBorders>
          </w:tcPr>
          <w:p w14:paraId="58C658FA" w14:textId="77777777" w:rsidR="00BC76A0" w:rsidRDefault="00000000">
            <w:pPr>
              <w:jc w:val="center"/>
            </w:pPr>
            <w:r>
              <w:rPr>
                <w:sz w:val="20"/>
              </w:rPr>
              <w:t>Extremely elevated (data includes 900+ day outliers)</w:t>
            </w:r>
          </w:p>
        </w:tc>
      </w:tr>
      <w:tr w:rsidR="00BC76A0" w14:paraId="46F742EF"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41141524" w14:textId="77777777" w:rsidR="00BC76A0" w:rsidRDefault="00000000">
            <w:pPr>
              <w:jc w:val="center"/>
            </w:pPr>
            <w:r>
              <w:rPr>
                <w:b/>
                <w:color w:val="0A2647"/>
                <w:sz w:val="20"/>
              </w:rPr>
              <w:t>Median Shipping Days</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3A7BE457" w14:textId="77777777" w:rsidR="00BC76A0" w:rsidRDefault="00000000">
            <w:pPr>
              <w:jc w:val="center"/>
            </w:pPr>
            <w:r>
              <w:rPr>
                <w:sz w:val="20"/>
              </w:rPr>
              <w:t>1,274</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3DF3A46A" w14:textId="77777777" w:rsidR="00BC76A0" w:rsidRDefault="00000000">
            <w:pPr>
              <w:jc w:val="center"/>
            </w:pPr>
            <w:r>
              <w:rPr>
                <w:sz w:val="20"/>
              </w:rPr>
              <w:t>All shipments exceed 900 days</w:t>
            </w:r>
          </w:p>
        </w:tc>
      </w:tr>
      <w:tr w:rsidR="00BC76A0" w14:paraId="7EBA1F4E"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16CFAF28" w14:textId="77777777" w:rsidR="00BC76A0" w:rsidRDefault="00000000">
            <w:pPr>
              <w:jc w:val="center"/>
            </w:pPr>
            <w:r>
              <w:rPr>
                <w:b/>
                <w:color w:val="0A2647"/>
                <w:sz w:val="20"/>
              </w:rPr>
              <w:t>Std Dev Shipping Days</w:t>
            </w:r>
          </w:p>
        </w:tc>
        <w:tc>
          <w:tcPr>
            <w:tcW w:w="3213" w:type="dxa"/>
            <w:tcBorders>
              <w:top w:val="single" w:sz="4" w:space="0" w:color="BDBDBD"/>
              <w:left w:val="single" w:sz="4" w:space="0" w:color="BDBDBD"/>
              <w:bottom w:val="single" w:sz="4" w:space="0" w:color="BDBDBD"/>
              <w:right w:val="single" w:sz="4" w:space="0" w:color="BDBDBD"/>
            </w:tcBorders>
          </w:tcPr>
          <w:p w14:paraId="387F4D53" w14:textId="77777777" w:rsidR="00BC76A0" w:rsidRDefault="00000000">
            <w:pPr>
              <w:jc w:val="center"/>
            </w:pPr>
            <w:r>
              <w:rPr>
                <w:sz w:val="20"/>
              </w:rPr>
              <w:t>262.44</w:t>
            </w:r>
          </w:p>
        </w:tc>
        <w:tc>
          <w:tcPr>
            <w:tcW w:w="3213" w:type="dxa"/>
            <w:tcBorders>
              <w:top w:val="single" w:sz="4" w:space="0" w:color="BDBDBD"/>
              <w:left w:val="single" w:sz="4" w:space="0" w:color="BDBDBD"/>
              <w:bottom w:val="single" w:sz="4" w:space="0" w:color="BDBDBD"/>
              <w:right w:val="single" w:sz="4" w:space="0" w:color="BDBDBD"/>
            </w:tcBorders>
          </w:tcPr>
          <w:p w14:paraId="06C6410C" w14:textId="77777777" w:rsidR="00BC76A0" w:rsidRDefault="00000000">
            <w:pPr>
              <w:jc w:val="center"/>
            </w:pPr>
            <w:r>
              <w:rPr>
                <w:sz w:val="20"/>
              </w:rPr>
              <w:t>High variability in delivery times</w:t>
            </w:r>
          </w:p>
        </w:tc>
      </w:tr>
      <w:tr w:rsidR="00BC76A0" w14:paraId="56A2207A"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454FEB25" w14:textId="77777777" w:rsidR="00BC76A0" w:rsidRDefault="00000000">
            <w:pPr>
              <w:jc w:val="center"/>
            </w:pPr>
            <w:r>
              <w:rPr>
                <w:b/>
                <w:color w:val="0A2647"/>
                <w:sz w:val="20"/>
              </w:rPr>
              <w:t>Min Shipping Days</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25FCD55E" w14:textId="77777777" w:rsidR="00BC76A0" w:rsidRDefault="00000000">
            <w:pPr>
              <w:jc w:val="center"/>
            </w:pPr>
            <w:r>
              <w:rPr>
                <w:sz w:val="20"/>
              </w:rPr>
              <w:t>904</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6F923257" w14:textId="77777777" w:rsidR="00BC76A0" w:rsidRDefault="00000000">
            <w:pPr>
              <w:jc w:val="center"/>
            </w:pPr>
            <w:r>
              <w:rPr>
                <w:sz w:val="20"/>
              </w:rPr>
              <w:t>Lowest recorded lead time</w:t>
            </w:r>
          </w:p>
        </w:tc>
      </w:tr>
      <w:tr w:rsidR="00BC76A0" w14:paraId="3C2C26B2"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24C4BF50" w14:textId="77777777" w:rsidR="00BC76A0" w:rsidRDefault="00000000">
            <w:pPr>
              <w:jc w:val="center"/>
            </w:pPr>
            <w:r>
              <w:rPr>
                <w:b/>
                <w:color w:val="0A2647"/>
                <w:sz w:val="20"/>
              </w:rPr>
              <w:t>Max Shipping Days</w:t>
            </w:r>
          </w:p>
        </w:tc>
        <w:tc>
          <w:tcPr>
            <w:tcW w:w="3213" w:type="dxa"/>
            <w:tcBorders>
              <w:top w:val="single" w:sz="4" w:space="0" w:color="BDBDBD"/>
              <w:left w:val="single" w:sz="4" w:space="0" w:color="BDBDBD"/>
              <w:bottom w:val="single" w:sz="4" w:space="0" w:color="BDBDBD"/>
              <w:right w:val="single" w:sz="4" w:space="0" w:color="BDBDBD"/>
            </w:tcBorders>
          </w:tcPr>
          <w:p w14:paraId="2AEC357B" w14:textId="77777777" w:rsidR="00BC76A0" w:rsidRDefault="00000000">
            <w:pPr>
              <w:jc w:val="center"/>
            </w:pPr>
            <w:r>
              <w:rPr>
                <w:sz w:val="20"/>
              </w:rPr>
              <w:t>1,642</w:t>
            </w:r>
          </w:p>
        </w:tc>
        <w:tc>
          <w:tcPr>
            <w:tcW w:w="3213" w:type="dxa"/>
            <w:tcBorders>
              <w:top w:val="single" w:sz="4" w:space="0" w:color="BDBDBD"/>
              <w:left w:val="single" w:sz="4" w:space="0" w:color="BDBDBD"/>
              <w:bottom w:val="single" w:sz="4" w:space="0" w:color="BDBDBD"/>
              <w:right w:val="single" w:sz="4" w:space="0" w:color="BDBDBD"/>
            </w:tcBorders>
          </w:tcPr>
          <w:p w14:paraId="42CC8C38" w14:textId="77777777" w:rsidR="00BC76A0" w:rsidRDefault="00000000">
            <w:pPr>
              <w:jc w:val="center"/>
            </w:pPr>
            <w:r>
              <w:rPr>
                <w:sz w:val="20"/>
              </w:rPr>
              <w:t>Highest recorded lead time</w:t>
            </w:r>
          </w:p>
        </w:tc>
      </w:tr>
      <w:tr w:rsidR="00BC76A0" w14:paraId="172B16B2"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04D55927" w14:textId="77777777" w:rsidR="00BC76A0" w:rsidRDefault="00000000">
            <w:pPr>
              <w:jc w:val="center"/>
            </w:pPr>
            <w:r>
              <w:rPr>
                <w:b/>
                <w:color w:val="0A2647"/>
                <w:sz w:val="20"/>
              </w:rPr>
              <w:t>On-Time Delivery Rate</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07C9E285" w14:textId="77777777" w:rsidR="00BC76A0" w:rsidRDefault="00000000">
            <w:pPr>
              <w:jc w:val="center"/>
            </w:pPr>
            <w:r>
              <w:rPr>
                <w:sz w:val="20"/>
              </w:rPr>
              <w:t>20.12%</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6703C861" w14:textId="77777777" w:rsidR="00BC76A0" w:rsidRDefault="00000000">
            <w:pPr>
              <w:jc w:val="center"/>
            </w:pPr>
            <w:r>
              <w:rPr>
                <w:sz w:val="20"/>
              </w:rPr>
              <w:t>Critical: well below 85% industry benchmark</w:t>
            </w:r>
          </w:p>
        </w:tc>
      </w:tr>
      <w:tr w:rsidR="00BC76A0" w14:paraId="2BCFCC39"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6B125BE4" w14:textId="77777777" w:rsidR="00BC76A0" w:rsidRDefault="00000000">
            <w:pPr>
              <w:jc w:val="center"/>
            </w:pPr>
            <w:r>
              <w:rPr>
                <w:b/>
                <w:color w:val="0A2647"/>
                <w:sz w:val="20"/>
              </w:rPr>
              <w:t>Delayed Shipments</w:t>
            </w:r>
          </w:p>
        </w:tc>
        <w:tc>
          <w:tcPr>
            <w:tcW w:w="3213" w:type="dxa"/>
            <w:tcBorders>
              <w:top w:val="single" w:sz="4" w:space="0" w:color="BDBDBD"/>
              <w:left w:val="single" w:sz="4" w:space="0" w:color="BDBDBD"/>
              <w:bottom w:val="single" w:sz="4" w:space="0" w:color="BDBDBD"/>
              <w:right w:val="single" w:sz="4" w:space="0" w:color="BDBDBD"/>
            </w:tcBorders>
          </w:tcPr>
          <w:p w14:paraId="3A5C20A1" w14:textId="77777777" w:rsidR="00BC76A0" w:rsidRDefault="00000000">
            <w:pPr>
              <w:jc w:val="center"/>
            </w:pPr>
            <w:r>
              <w:rPr>
                <w:sz w:val="20"/>
              </w:rPr>
              <w:t>8,143 (79.88%)</w:t>
            </w:r>
          </w:p>
        </w:tc>
        <w:tc>
          <w:tcPr>
            <w:tcW w:w="3213" w:type="dxa"/>
            <w:tcBorders>
              <w:top w:val="single" w:sz="4" w:space="0" w:color="BDBDBD"/>
              <w:left w:val="single" w:sz="4" w:space="0" w:color="BDBDBD"/>
              <w:bottom w:val="single" w:sz="4" w:space="0" w:color="BDBDBD"/>
              <w:right w:val="single" w:sz="4" w:space="0" w:color="BDBDBD"/>
            </w:tcBorders>
          </w:tcPr>
          <w:p w14:paraId="7B5CA26B" w14:textId="77777777" w:rsidR="00BC76A0" w:rsidRDefault="00000000">
            <w:pPr>
              <w:jc w:val="center"/>
            </w:pPr>
            <w:r>
              <w:rPr>
                <w:sz w:val="20"/>
              </w:rPr>
              <w:t>Significant systemic delay pattern</w:t>
            </w:r>
          </w:p>
        </w:tc>
      </w:tr>
      <w:tr w:rsidR="00BC76A0" w14:paraId="5E415F12"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5DDA692B" w14:textId="77777777" w:rsidR="00BC76A0" w:rsidRDefault="00000000">
            <w:pPr>
              <w:jc w:val="center"/>
            </w:pPr>
            <w:r>
              <w:rPr>
                <w:b/>
                <w:color w:val="0A2647"/>
                <w:sz w:val="20"/>
              </w:rPr>
              <w:t>Avg Route Efficiency Score</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1F0174E2" w14:textId="77777777" w:rsidR="00BC76A0" w:rsidRDefault="00000000">
            <w:pPr>
              <w:jc w:val="center"/>
            </w:pPr>
            <w:r>
              <w:rPr>
                <w:sz w:val="20"/>
              </w:rPr>
              <w:t>19.36 / 30</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15EDC8E9" w14:textId="77777777" w:rsidR="00BC76A0" w:rsidRDefault="00000000">
            <w:pPr>
              <w:jc w:val="center"/>
            </w:pPr>
            <w:r>
              <w:rPr>
                <w:sz w:val="20"/>
              </w:rPr>
              <w:t>Moderate efficiency with room for improvement</w:t>
            </w:r>
          </w:p>
        </w:tc>
      </w:tr>
      <w:tr w:rsidR="00BC76A0" w14:paraId="316D2CE2"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0CE919DF" w14:textId="77777777" w:rsidR="00BC76A0" w:rsidRDefault="00000000">
            <w:pPr>
              <w:jc w:val="center"/>
            </w:pPr>
            <w:r>
              <w:rPr>
                <w:b/>
                <w:color w:val="0A2647"/>
                <w:sz w:val="20"/>
              </w:rPr>
              <w:t>Total Revenue</w:t>
            </w:r>
          </w:p>
        </w:tc>
        <w:tc>
          <w:tcPr>
            <w:tcW w:w="3213" w:type="dxa"/>
            <w:tcBorders>
              <w:top w:val="single" w:sz="4" w:space="0" w:color="BDBDBD"/>
              <w:left w:val="single" w:sz="4" w:space="0" w:color="BDBDBD"/>
              <w:bottom w:val="single" w:sz="4" w:space="0" w:color="BDBDBD"/>
              <w:right w:val="single" w:sz="4" w:space="0" w:color="BDBDBD"/>
            </w:tcBorders>
          </w:tcPr>
          <w:p w14:paraId="65923BCD" w14:textId="77777777" w:rsidR="00BC76A0" w:rsidRDefault="00000000">
            <w:pPr>
              <w:jc w:val="center"/>
            </w:pPr>
            <w:r>
              <w:rPr>
                <w:sz w:val="20"/>
              </w:rPr>
              <w:t>$141,783.63</w:t>
            </w:r>
          </w:p>
        </w:tc>
        <w:tc>
          <w:tcPr>
            <w:tcW w:w="3213" w:type="dxa"/>
            <w:tcBorders>
              <w:top w:val="single" w:sz="4" w:space="0" w:color="BDBDBD"/>
              <w:left w:val="single" w:sz="4" w:space="0" w:color="BDBDBD"/>
              <w:bottom w:val="single" w:sz="4" w:space="0" w:color="BDBDBD"/>
              <w:right w:val="single" w:sz="4" w:space="0" w:color="BDBDBD"/>
            </w:tcBorders>
          </w:tcPr>
          <w:p w14:paraId="360D25BA" w14:textId="77777777" w:rsidR="00BC76A0" w:rsidRDefault="00000000">
            <w:pPr>
              <w:jc w:val="center"/>
            </w:pPr>
            <w:r>
              <w:rPr>
                <w:sz w:val="20"/>
              </w:rPr>
              <w:t>Across all product lines</w:t>
            </w:r>
          </w:p>
        </w:tc>
      </w:tr>
      <w:tr w:rsidR="00BC76A0" w14:paraId="1ADFF09A"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445FAB8C" w14:textId="77777777" w:rsidR="00BC76A0" w:rsidRDefault="00000000">
            <w:pPr>
              <w:jc w:val="center"/>
            </w:pPr>
            <w:r>
              <w:rPr>
                <w:b/>
                <w:color w:val="0A2647"/>
                <w:sz w:val="20"/>
              </w:rPr>
              <w:t>Total Gross Profit</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254504B6" w14:textId="77777777" w:rsidR="00BC76A0" w:rsidRDefault="00000000">
            <w:pPr>
              <w:jc w:val="center"/>
            </w:pPr>
            <w:r>
              <w:rPr>
                <w:sz w:val="20"/>
              </w:rPr>
              <w:t>$93,442.80</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63D26E57" w14:textId="77777777" w:rsidR="00BC76A0" w:rsidRDefault="00000000">
            <w:pPr>
              <w:jc w:val="center"/>
            </w:pPr>
            <w:r>
              <w:rPr>
                <w:sz w:val="20"/>
              </w:rPr>
              <w:t>66.51% average profit margin</w:t>
            </w:r>
          </w:p>
        </w:tc>
      </w:tr>
      <w:tr w:rsidR="00BC76A0" w14:paraId="38F5A7CA"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1C1DF420" w14:textId="77777777" w:rsidR="00BC76A0" w:rsidRDefault="00000000">
            <w:pPr>
              <w:jc w:val="center"/>
            </w:pPr>
            <w:r>
              <w:rPr>
                <w:b/>
                <w:color w:val="0A2647"/>
                <w:sz w:val="20"/>
              </w:rPr>
              <w:t>Total Cost</w:t>
            </w:r>
          </w:p>
        </w:tc>
        <w:tc>
          <w:tcPr>
            <w:tcW w:w="3213" w:type="dxa"/>
            <w:tcBorders>
              <w:top w:val="single" w:sz="4" w:space="0" w:color="BDBDBD"/>
              <w:left w:val="single" w:sz="4" w:space="0" w:color="BDBDBD"/>
              <w:bottom w:val="single" w:sz="4" w:space="0" w:color="BDBDBD"/>
              <w:right w:val="single" w:sz="4" w:space="0" w:color="BDBDBD"/>
            </w:tcBorders>
          </w:tcPr>
          <w:p w14:paraId="442B4199" w14:textId="77777777" w:rsidR="00BC76A0" w:rsidRDefault="00000000">
            <w:pPr>
              <w:jc w:val="center"/>
            </w:pPr>
            <w:r>
              <w:rPr>
                <w:sz w:val="20"/>
              </w:rPr>
              <w:t>$48,340.83</w:t>
            </w:r>
          </w:p>
        </w:tc>
        <w:tc>
          <w:tcPr>
            <w:tcW w:w="3213" w:type="dxa"/>
            <w:tcBorders>
              <w:top w:val="single" w:sz="4" w:space="0" w:color="BDBDBD"/>
              <w:left w:val="single" w:sz="4" w:space="0" w:color="BDBDBD"/>
              <w:bottom w:val="single" w:sz="4" w:space="0" w:color="BDBDBD"/>
              <w:right w:val="single" w:sz="4" w:space="0" w:color="BDBDBD"/>
            </w:tcBorders>
          </w:tcPr>
          <w:p w14:paraId="4A80597B" w14:textId="77777777" w:rsidR="00BC76A0" w:rsidRDefault="00000000">
            <w:pPr>
              <w:jc w:val="center"/>
            </w:pPr>
            <w:r>
              <w:rPr>
                <w:sz w:val="20"/>
              </w:rPr>
              <w:t>Avg $1.24 cost per unit</w:t>
            </w:r>
          </w:p>
        </w:tc>
      </w:tr>
      <w:tr w:rsidR="00BC76A0" w14:paraId="030E14A7"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4332BDA2" w14:textId="77777777" w:rsidR="00BC76A0" w:rsidRDefault="00000000">
            <w:pPr>
              <w:jc w:val="center"/>
            </w:pPr>
            <w:r>
              <w:rPr>
                <w:b/>
                <w:color w:val="0A2647"/>
                <w:sz w:val="20"/>
              </w:rPr>
              <w:t>Unique Routes</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0CA1D41C" w14:textId="77777777" w:rsidR="00BC76A0" w:rsidRDefault="00000000">
            <w:pPr>
              <w:jc w:val="center"/>
            </w:pPr>
            <w:r>
              <w:rPr>
                <w:sz w:val="20"/>
              </w:rPr>
              <w:t>59</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3752EAFF" w14:textId="77777777" w:rsidR="00BC76A0" w:rsidRDefault="00000000">
            <w:pPr>
              <w:jc w:val="center"/>
            </w:pPr>
            <w:r>
              <w:rPr>
                <w:sz w:val="20"/>
              </w:rPr>
              <w:t>Mapped region-state combinations</w:t>
            </w:r>
          </w:p>
        </w:tc>
      </w:tr>
    </w:tbl>
    <w:p w14:paraId="4E3B003E" w14:textId="77777777" w:rsidR="00BC76A0" w:rsidRDefault="00BC76A0"/>
    <w:p w14:paraId="48851F7F" w14:textId="77777777" w:rsidR="00BC76A0" w:rsidRDefault="00000000">
      <w:r>
        <w:br w:type="page"/>
      </w:r>
    </w:p>
    <w:p w14:paraId="361614DE" w14:textId="77777777" w:rsidR="00BC76A0" w:rsidRDefault="00000000">
      <w:pPr>
        <w:pBdr>
          <w:bottom w:val="single" w:sz="8" w:space="4" w:color="00897B"/>
        </w:pBdr>
        <w:spacing w:before="400" w:after="160"/>
      </w:pPr>
      <w:r>
        <w:rPr>
          <w:b/>
          <w:color w:val="00897B"/>
          <w:sz w:val="30"/>
        </w:rPr>
        <w:lastRenderedPageBreak/>
        <w:t xml:space="preserve">5.  </w:t>
      </w:r>
      <w:r>
        <w:rPr>
          <w:b/>
          <w:color w:val="0A2647"/>
          <w:sz w:val="30"/>
        </w:rPr>
        <w:t>Critical Findings &amp; Insights</w:t>
      </w:r>
    </w:p>
    <w:p w14:paraId="082B584D" w14:textId="77777777" w:rsidR="00BC76A0" w:rsidRDefault="00000000">
      <w:pPr>
        <w:spacing w:before="120" w:after="40"/>
        <w:ind w:left="283"/>
      </w:pPr>
      <w:r>
        <w:rPr>
          <w:b/>
          <w:color w:val="D32F2F"/>
          <w:sz w:val="18"/>
        </w:rPr>
        <w:t xml:space="preserve">[CRITICAL]  </w:t>
      </w:r>
      <w:r>
        <w:rPr>
          <w:b/>
          <w:color w:val="0A2647"/>
        </w:rPr>
        <w:t>Systemic Delivery Delays Across All Operations</w:t>
      </w:r>
    </w:p>
    <w:p w14:paraId="01E738AD" w14:textId="77777777" w:rsidR="00BC76A0" w:rsidRDefault="00000000">
      <w:pPr>
        <w:ind w:left="567"/>
      </w:pPr>
      <w:r>
        <w:rPr>
          <w:color w:val="546E7A"/>
          <w:sz w:val="20"/>
        </w:rPr>
        <w:t>The on-time delivery rate stands at only 20.12%, meaning approximately 4 out of every 5 shipments are delayed. All 10,194 shipments have lead times exceeding 900 days, categorized as 'Very Slow (&gt;2.5 Years)'. This represents a fundamental logistics challenge that spans all regions, ship modes, and product divisions. The delay distribution shows 2,051 orders in the 900-1000 day bucket, 4,764 in the 1200-1500 day bucket, and 3,379 in the 1500+ day bucket.</w:t>
      </w:r>
    </w:p>
    <w:p w14:paraId="1E75E8E4" w14:textId="77777777" w:rsidR="00BC76A0" w:rsidRDefault="00000000">
      <w:pPr>
        <w:spacing w:before="120" w:after="40"/>
        <w:ind w:left="283"/>
      </w:pPr>
      <w:r>
        <w:rPr>
          <w:b/>
          <w:color w:val="D32F2F"/>
          <w:sz w:val="18"/>
        </w:rPr>
        <w:t xml:space="preserve">[CRITICAL]  </w:t>
      </w:r>
      <w:r>
        <w:rPr>
          <w:b/>
          <w:color w:val="0A2647"/>
        </w:rPr>
        <w:t>Universal Lead Time Anomaly</w:t>
      </w:r>
    </w:p>
    <w:p w14:paraId="2C743478" w14:textId="77777777" w:rsidR="00BC76A0" w:rsidRDefault="00000000">
      <w:pPr>
        <w:ind w:left="567"/>
      </w:pPr>
      <w:r>
        <w:rPr>
          <w:color w:val="546E7A"/>
          <w:sz w:val="20"/>
        </w:rPr>
        <w:t>Every single shipment in the dataset has a shipping duration exceeding 900 days (minimum = 904, maximum = 1,642). This extreme uniformity suggests either a systemic measurement issue in the Ship Date recording process, a data pipeline defect, or an intentional pre-dating of orders during a legacy system migration. Regardless of root cause, this anomaly fundamentally distorts all time-based performance metrics and must be investigated as the highest priority action item.</w:t>
      </w:r>
    </w:p>
    <w:p w14:paraId="010DAE93" w14:textId="77777777" w:rsidR="00BC76A0" w:rsidRDefault="00000000">
      <w:pPr>
        <w:spacing w:before="120" w:after="40"/>
        <w:ind w:left="283"/>
      </w:pPr>
      <w:r>
        <w:rPr>
          <w:b/>
          <w:color w:val="F57C00"/>
          <w:sz w:val="18"/>
        </w:rPr>
        <w:t xml:space="preserve">[HIGH]  </w:t>
      </w:r>
      <w:r>
        <w:rPr>
          <w:b/>
          <w:color w:val="0A2647"/>
        </w:rPr>
        <w:t>Regional Performance Disparities</w:t>
      </w:r>
    </w:p>
    <w:p w14:paraId="04EEDBC1" w14:textId="77777777" w:rsidR="00BC76A0" w:rsidRDefault="00000000">
      <w:pPr>
        <w:ind w:left="567"/>
      </w:pPr>
      <w:r>
        <w:rPr>
          <w:color w:val="546E7A"/>
          <w:sz w:val="20"/>
        </w:rPr>
        <w:t>While all regions show high average shipping days, meaningful relative differences exist: Gulf region shows the best relative performance (1,311 avg days, 21.54% on-time, 19.94 efficiency) while Atlantic region underperforms (1,322 avg days, 18.75% on-time, 19.25 efficiency). The Interior region handles 2,335 orders with 19.96% on-time rate and the highest average profit margin (66.87%).</w:t>
      </w:r>
    </w:p>
    <w:p w14:paraId="5A711DE1" w14:textId="77777777" w:rsidR="00BC76A0" w:rsidRDefault="00000000">
      <w:pPr>
        <w:spacing w:before="120" w:after="40"/>
        <w:ind w:left="283"/>
      </w:pPr>
      <w:r>
        <w:rPr>
          <w:b/>
          <w:color w:val="F57C00"/>
          <w:sz w:val="18"/>
        </w:rPr>
        <w:t xml:space="preserve">[HIGH]  </w:t>
      </w:r>
      <w:r>
        <w:rPr>
          <w:b/>
          <w:color w:val="0A2647"/>
        </w:rPr>
        <w:t>Standard Class Dominance and Performance</w:t>
      </w:r>
    </w:p>
    <w:p w14:paraId="409430DD" w14:textId="77777777" w:rsidR="00BC76A0" w:rsidRDefault="00000000">
      <w:pPr>
        <w:ind w:left="567"/>
      </w:pPr>
      <w:r>
        <w:rPr>
          <w:color w:val="546E7A"/>
          <w:sz w:val="20"/>
        </w:rPr>
        <w:t>Standard Class shipping accounts for 6,120 of 10,194 shipments (60.04%), making it the overwhelmingly dominant ship mode. Ironically, Standard Class shows the best on-time rate (20.88%) and lowest average shipping days (1,314.33) among all modes. First Class (1,548 orders, 18.93% on-time) and Same Day (547 orders, 16.82% on-time) actually perform worse on these metrics, suggesting the delay issue is systemic rather than mode-dependent.</w:t>
      </w:r>
    </w:p>
    <w:p w14:paraId="10236CFF" w14:textId="77777777" w:rsidR="00BC76A0" w:rsidRDefault="00000000">
      <w:pPr>
        <w:spacing w:before="120" w:after="40"/>
        <w:ind w:left="283"/>
      </w:pPr>
      <w:r>
        <w:rPr>
          <w:b/>
          <w:color w:val="1565C0"/>
          <w:sz w:val="18"/>
        </w:rPr>
        <w:t xml:space="preserve">[MEDIUM]  </w:t>
      </w:r>
      <w:r>
        <w:rPr>
          <w:b/>
          <w:color w:val="0A2647"/>
        </w:rPr>
        <w:t>Concentrated Product Portfolio Risk</w:t>
      </w:r>
    </w:p>
    <w:p w14:paraId="3A193CE4" w14:textId="77777777" w:rsidR="00BC76A0" w:rsidRDefault="00000000">
      <w:pPr>
        <w:ind w:left="567"/>
      </w:pPr>
      <w:r>
        <w:rPr>
          <w:color w:val="546E7A"/>
          <w:sz w:val="20"/>
        </w:rPr>
        <w:t>The Chocolate division accounts for 9,844 of 10,194 orders (96.57%), creating extreme concentration risk. The remaining divisions -- Other (310 orders, 3.04%) and Sugar (40 orders, 0.39%) -- are negligible in volume. Any disruption to the Chocolate supply chain would impact virtually the entire business.</w:t>
      </w:r>
    </w:p>
    <w:p w14:paraId="7541D0E4" w14:textId="77777777" w:rsidR="00BC76A0" w:rsidRDefault="00000000">
      <w:pPr>
        <w:spacing w:before="120" w:after="40"/>
        <w:ind w:left="283"/>
      </w:pPr>
      <w:r>
        <w:rPr>
          <w:b/>
          <w:color w:val="1565C0"/>
          <w:sz w:val="18"/>
        </w:rPr>
        <w:t xml:space="preserve">[MEDIUM]  </w:t>
      </w:r>
      <w:r>
        <w:rPr>
          <w:b/>
          <w:color w:val="0A2647"/>
        </w:rPr>
        <w:t>Geographic Volume Concentration</w:t>
      </w:r>
    </w:p>
    <w:p w14:paraId="78F7A167" w14:textId="77777777" w:rsidR="00BC76A0" w:rsidRDefault="00000000">
      <w:pPr>
        <w:ind w:left="567"/>
      </w:pPr>
      <w:r>
        <w:rPr>
          <w:color w:val="546E7A"/>
          <w:sz w:val="20"/>
        </w:rPr>
        <w:t>California alone accounts for 2,001 orders (19.63%), followed by New York (1,128, 11.07%) and Texas (985, 9.66%). These top 3 states represent 40.36% of all shipments. The top 10 states account for approximately 70% of total volume, creating significant geographic concentration risk.</w:t>
      </w:r>
    </w:p>
    <w:p w14:paraId="4EF7DFE2" w14:textId="77777777" w:rsidR="00BC76A0" w:rsidRDefault="00000000">
      <w:pPr>
        <w:spacing w:before="120" w:after="40"/>
        <w:ind w:left="283"/>
      </w:pPr>
      <w:r>
        <w:rPr>
          <w:b/>
          <w:color w:val="2E7D32"/>
          <w:sz w:val="18"/>
        </w:rPr>
        <w:t xml:space="preserve">[INSIGHT]  </w:t>
      </w:r>
      <w:r>
        <w:rPr>
          <w:b/>
          <w:color w:val="0A2647"/>
        </w:rPr>
        <w:t>Quarterly Volume Growth Pattern</w:t>
      </w:r>
    </w:p>
    <w:p w14:paraId="1654B77F" w14:textId="77777777" w:rsidR="00BC76A0" w:rsidRDefault="00000000">
      <w:pPr>
        <w:ind w:left="567"/>
      </w:pPr>
      <w:r>
        <w:rPr>
          <w:color w:val="546E7A"/>
          <w:sz w:val="20"/>
        </w:rPr>
        <w:t>Order volume increases steadily across quarters: Q1 (1,415 orders), Q2 (2,153), Q3 (2,839), Q4 (3,787). Q4 volume is 2.68x Q1 volume, indicating strong seasonality likely driven by holiday demand for confectionery products. Despite the volume increase, delay rates remain relatively stable (79.27% - 81.28%), suggesting the delay issue is not capacity-driven.</w:t>
      </w:r>
    </w:p>
    <w:p w14:paraId="4B10472C" w14:textId="77777777" w:rsidR="00BC76A0" w:rsidRDefault="00000000">
      <w:r>
        <w:br w:type="page"/>
      </w:r>
    </w:p>
    <w:p w14:paraId="4A873A20" w14:textId="77777777" w:rsidR="00BC76A0" w:rsidRDefault="00000000">
      <w:pPr>
        <w:pBdr>
          <w:bottom w:val="single" w:sz="8" w:space="4" w:color="00897B"/>
        </w:pBdr>
        <w:spacing w:before="400" w:after="160"/>
      </w:pPr>
      <w:r>
        <w:rPr>
          <w:b/>
          <w:color w:val="00897B"/>
          <w:sz w:val="30"/>
        </w:rPr>
        <w:lastRenderedPageBreak/>
        <w:t xml:space="preserve">6.  </w:t>
      </w:r>
      <w:r>
        <w:rPr>
          <w:b/>
          <w:color w:val="0A2647"/>
          <w:sz w:val="30"/>
        </w:rPr>
        <w:t>Geographic Impact Analysis</w:t>
      </w:r>
    </w:p>
    <w:p w14:paraId="40CDC0FB" w14:textId="77777777" w:rsidR="00BC76A0" w:rsidRDefault="00000000">
      <w:pPr>
        <w:spacing w:before="280" w:after="120"/>
      </w:pPr>
      <w:r>
        <w:rPr>
          <w:b/>
          <w:color w:val="0A2647"/>
          <w:sz w:val="24"/>
        </w:rPr>
        <w:t>6.1  Regional Performance Comparison</w:t>
      </w:r>
    </w:p>
    <w:tbl>
      <w:tblPr>
        <w:tblW w:w="0" w:type="auto"/>
        <w:jc w:val="center"/>
        <w:tblLook w:val="04A0" w:firstRow="1" w:lastRow="0" w:firstColumn="1" w:lastColumn="0" w:noHBand="0" w:noVBand="1"/>
      </w:tblPr>
      <w:tblGrid>
        <w:gridCol w:w="1377"/>
        <w:gridCol w:w="1377"/>
        <w:gridCol w:w="1377"/>
        <w:gridCol w:w="1377"/>
        <w:gridCol w:w="1377"/>
        <w:gridCol w:w="1377"/>
        <w:gridCol w:w="1377"/>
      </w:tblGrid>
      <w:tr w:rsidR="00BC76A0" w14:paraId="02487D9E" w14:textId="77777777">
        <w:trPr>
          <w:jc w:val="center"/>
        </w:trPr>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3071317B" w14:textId="77777777" w:rsidR="00BC76A0" w:rsidRDefault="00000000">
            <w:pPr>
              <w:jc w:val="center"/>
            </w:pPr>
            <w:r>
              <w:rPr>
                <w:b/>
                <w:color w:val="FFFFFF"/>
                <w:sz w:val="18"/>
              </w:rPr>
              <w:t>Region</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0183FC6D" w14:textId="77777777" w:rsidR="00BC76A0" w:rsidRDefault="00000000">
            <w:pPr>
              <w:jc w:val="center"/>
            </w:pPr>
            <w:r>
              <w:rPr>
                <w:b/>
                <w:color w:val="FFFFFF"/>
                <w:sz w:val="18"/>
              </w:rPr>
              <w:t>Orders</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3F7792AD" w14:textId="77777777" w:rsidR="00BC76A0" w:rsidRDefault="00000000">
            <w:pPr>
              <w:jc w:val="center"/>
            </w:pPr>
            <w:r>
              <w:rPr>
                <w:b/>
                <w:color w:val="FFFFFF"/>
                <w:sz w:val="18"/>
              </w:rPr>
              <w:t>% Share</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6942CFB6" w14:textId="77777777" w:rsidR="00BC76A0" w:rsidRDefault="00000000">
            <w:pPr>
              <w:jc w:val="center"/>
            </w:pPr>
            <w:r>
              <w:rPr>
                <w:b/>
                <w:color w:val="FFFFFF"/>
                <w:sz w:val="18"/>
              </w:rPr>
              <w:t>Avg Ship Days</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43276EC1" w14:textId="77777777" w:rsidR="00BC76A0" w:rsidRDefault="00000000">
            <w:pPr>
              <w:jc w:val="center"/>
            </w:pPr>
            <w:r>
              <w:rPr>
                <w:b/>
                <w:color w:val="FFFFFF"/>
                <w:sz w:val="18"/>
              </w:rPr>
              <w:t>Avg Efficiency</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5AD0C2B2" w14:textId="77777777" w:rsidR="00BC76A0" w:rsidRDefault="00000000">
            <w:pPr>
              <w:jc w:val="center"/>
            </w:pPr>
            <w:r>
              <w:rPr>
                <w:b/>
                <w:color w:val="FFFFFF"/>
                <w:sz w:val="18"/>
              </w:rPr>
              <w:t>On-Time %</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15CA05AD" w14:textId="77777777" w:rsidR="00BC76A0" w:rsidRDefault="00000000">
            <w:pPr>
              <w:jc w:val="center"/>
            </w:pPr>
            <w:r>
              <w:rPr>
                <w:b/>
                <w:color w:val="FFFFFF"/>
                <w:sz w:val="18"/>
              </w:rPr>
              <w:t>Avg Margin %</w:t>
            </w:r>
          </w:p>
        </w:tc>
      </w:tr>
      <w:tr w:rsidR="00BC76A0" w14:paraId="66912853" w14:textId="77777777">
        <w:trPr>
          <w:jc w:val="center"/>
        </w:trPr>
        <w:tc>
          <w:tcPr>
            <w:tcW w:w="1377" w:type="dxa"/>
            <w:tcBorders>
              <w:top w:val="single" w:sz="4" w:space="0" w:color="BDBDBD"/>
              <w:left w:val="single" w:sz="4" w:space="0" w:color="BDBDBD"/>
              <w:bottom w:val="single" w:sz="4" w:space="0" w:color="BDBDBD"/>
              <w:right w:val="single" w:sz="4" w:space="0" w:color="BDBDBD"/>
            </w:tcBorders>
          </w:tcPr>
          <w:p w14:paraId="3207B99E" w14:textId="77777777" w:rsidR="00BC76A0" w:rsidRDefault="00000000">
            <w:pPr>
              <w:jc w:val="center"/>
            </w:pPr>
            <w:r>
              <w:rPr>
                <w:b/>
                <w:color w:val="0A2647"/>
                <w:sz w:val="20"/>
              </w:rPr>
              <w:t>Pacific</w:t>
            </w:r>
          </w:p>
        </w:tc>
        <w:tc>
          <w:tcPr>
            <w:tcW w:w="1377" w:type="dxa"/>
            <w:tcBorders>
              <w:top w:val="single" w:sz="4" w:space="0" w:color="BDBDBD"/>
              <w:left w:val="single" w:sz="4" w:space="0" w:color="BDBDBD"/>
              <w:bottom w:val="single" w:sz="4" w:space="0" w:color="BDBDBD"/>
              <w:right w:val="single" w:sz="4" w:space="0" w:color="BDBDBD"/>
            </w:tcBorders>
          </w:tcPr>
          <w:p w14:paraId="6D68A41C" w14:textId="77777777" w:rsidR="00BC76A0" w:rsidRDefault="00000000">
            <w:pPr>
              <w:jc w:val="center"/>
            </w:pPr>
            <w:r>
              <w:rPr>
                <w:sz w:val="20"/>
              </w:rPr>
              <w:t>3,253</w:t>
            </w:r>
          </w:p>
        </w:tc>
        <w:tc>
          <w:tcPr>
            <w:tcW w:w="1377" w:type="dxa"/>
            <w:tcBorders>
              <w:top w:val="single" w:sz="4" w:space="0" w:color="BDBDBD"/>
              <w:left w:val="single" w:sz="4" w:space="0" w:color="BDBDBD"/>
              <w:bottom w:val="single" w:sz="4" w:space="0" w:color="BDBDBD"/>
              <w:right w:val="single" w:sz="4" w:space="0" w:color="BDBDBD"/>
            </w:tcBorders>
          </w:tcPr>
          <w:p w14:paraId="626CC27A" w14:textId="77777777" w:rsidR="00BC76A0" w:rsidRDefault="00000000">
            <w:pPr>
              <w:jc w:val="center"/>
            </w:pPr>
            <w:r>
              <w:rPr>
                <w:sz w:val="20"/>
              </w:rPr>
              <w:t>31.91%</w:t>
            </w:r>
          </w:p>
        </w:tc>
        <w:tc>
          <w:tcPr>
            <w:tcW w:w="1377" w:type="dxa"/>
            <w:tcBorders>
              <w:top w:val="single" w:sz="4" w:space="0" w:color="BDBDBD"/>
              <w:left w:val="single" w:sz="4" w:space="0" w:color="BDBDBD"/>
              <w:bottom w:val="single" w:sz="4" w:space="0" w:color="BDBDBD"/>
              <w:right w:val="single" w:sz="4" w:space="0" w:color="BDBDBD"/>
            </w:tcBorders>
          </w:tcPr>
          <w:p w14:paraId="016DA95A" w14:textId="77777777" w:rsidR="00BC76A0" w:rsidRDefault="00000000">
            <w:pPr>
              <w:jc w:val="center"/>
            </w:pPr>
            <w:r>
              <w:rPr>
                <w:sz w:val="20"/>
              </w:rPr>
              <w:t>1,322.19</w:t>
            </w:r>
          </w:p>
        </w:tc>
        <w:tc>
          <w:tcPr>
            <w:tcW w:w="1377" w:type="dxa"/>
            <w:tcBorders>
              <w:top w:val="single" w:sz="4" w:space="0" w:color="BDBDBD"/>
              <w:left w:val="single" w:sz="4" w:space="0" w:color="BDBDBD"/>
              <w:bottom w:val="single" w:sz="4" w:space="0" w:color="BDBDBD"/>
              <w:right w:val="single" w:sz="4" w:space="0" w:color="BDBDBD"/>
            </w:tcBorders>
          </w:tcPr>
          <w:p w14:paraId="67068BCE" w14:textId="77777777" w:rsidR="00BC76A0" w:rsidRDefault="00000000">
            <w:pPr>
              <w:jc w:val="center"/>
            </w:pPr>
            <w:r>
              <w:rPr>
                <w:sz w:val="20"/>
              </w:rPr>
              <w:t>19.28</w:t>
            </w:r>
          </w:p>
        </w:tc>
        <w:tc>
          <w:tcPr>
            <w:tcW w:w="1377" w:type="dxa"/>
            <w:tcBorders>
              <w:top w:val="single" w:sz="4" w:space="0" w:color="BDBDBD"/>
              <w:left w:val="single" w:sz="4" w:space="0" w:color="BDBDBD"/>
              <w:bottom w:val="single" w:sz="4" w:space="0" w:color="BDBDBD"/>
              <w:right w:val="single" w:sz="4" w:space="0" w:color="BDBDBD"/>
            </w:tcBorders>
          </w:tcPr>
          <w:p w14:paraId="012E3AD4" w14:textId="77777777" w:rsidR="00BC76A0" w:rsidRDefault="00000000">
            <w:pPr>
              <w:jc w:val="center"/>
            </w:pPr>
            <w:r>
              <w:rPr>
                <w:sz w:val="20"/>
              </w:rPr>
              <w:t>20.78%</w:t>
            </w:r>
          </w:p>
        </w:tc>
        <w:tc>
          <w:tcPr>
            <w:tcW w:w="1377" w:type="dxa"/>
            <w:tcBorders>
              <w:top w:val="single" w:sz="4" w:space="0" w:color="BDBDBD"/>
              <w:left w:val="single" w:sz="4" w:space="0" w:color="BDBDBD"/>
              <w:bottom w:val="single" w:sz="4" w:space="0" w:color="BDBDBD"/>
              <w:right w:val="single" w:sz="4" w:space="0" w:color="BDBDBD"/>
            </w:tcBorders>
          </w:tcPr>
          <w:p w14:paraId="65937F8D" w14:textId="77777777" w:rsidR="00BC76A0" w:rsidRDefault="00000000">
            <w:pPr>
              <w:jc w:val="center"/>
            </w:pPr>
            <w:r>
              <w:rPr>
                <w:sz w:val="20"/>
              </w:rPr>
              <w:t>66.59%</w:t>
            </w:r>
          </w:p>
        </w:tc>
      </w:tr>
      <w:tr w:rsidR="00BC76A0" w14:paraId="2A518007" w14:textId="77777777">
        <w:trPr>
          <w:jc w:val="center"/>
        </w:trPr>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69C4F73A" w14:textId="77777777" w:rsidR="00BC76A0" w:rsidRDefault="00000000">
            <w:pPr>
              <w:jc w:val="center"/>
            </w:pPr>
            <w:r>
              <w:rPr>
                <w:b/>
                <w:color w:val="0A2647"/>
                <w:sz w:val="20"/>
              </w:rPr>
              <w:t>Atlantic</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444D6EAC" w14:textId="77777777" w:rsidR="00BC76A0" w:rsidRDefault="00000000">
            <w:pPr>
              <w:jc w:val="center"/>
            </w:pPr>
            <w:r>
              <w:rPr>
                <w:sz w:val="20"/>
              </w:rPr>
              <w:t>2,986</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699B86F6" w14:textId="77777777" w:rsidR="00BC76A0" w:rsidRDefault="00000000">
            <w:pPr>
              <w:jc w:val="center"/>
            </w:pPr>
            <w:r>
              <w:rPr>
                <w:sz w:val="20"/>
              </w:rPr>
              <w:t>29.29%</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0E957A57" w14:textId="77777777" w:rsidR="00BC76A0" w:rsidRDefault="00000000">
            <w:pPr>
              <w:jc w:val="center"/>
            </w:pPr>
            <w:r>
              <w:rPr>
                <w:sz w:val="20"/>
              </w:rPr>
              <w:t>1,322.75</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17830F75" w14:textId="77777777" w:rsidR="00BC76A0" w:rsidRDefault="00000000">
            <w:pPr>
              <w:jc w:val="center"/>
            </w:pPr>
            <w:r>
              <w:rPr>
                <w:sz w:val="20"/>
              </w:rPr>
              <w:t>19.25</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19F4C9A8" w14:textId="77777777" w:rsidR="00BC76A0" w:rsidRDefault="00000000">
            <w:pPr>
              <w:jc w:val="center"/>
            </w:pPr>
            <w:r>
              <w:rPr>
                <w:sz w:val="20"/>
              </w:rPr>
              <w:t>18.75%</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5EE8F6D0" w14:textId="77777777" w:rsidR="00BC76A0" w:rsidRDefault="00000000">
            <w:pPr>
              <w:jc w:val="center"/>
            </w:pPr>
            <w:r>
              <w:rPr>
                <w:sz w:val="20"/>
              </w:rPr>
              <w:t>66.20%</w:t>
            </w:r>
          </w:p>
        </w:tc>
      </w:tr>
      <w:tr w:rsidR="00BC76A0" w14:paraId="1CD3672D" w14:textId="77777777">
        <w:trPr>
          <w:jc w:val="center"/>
        </w:trPr>
        <w:tc>
          <w:tcPr>
            <w:tcW w:w="1377" w:type="dxa"/>
            <w:tcBorders>
              <w:top w:val="single" w:sz="4" w:space="0" w:color="BDBDBD"/>
              <w:left w:val="single" w:sz="4" w:space="0" w:color="BDBDBD"/>
              <w:bottom w:val="single" w:sz="4" w:space="0" w:color="BDBDBD"/>
              <w:right w:val="single" w:sz="4" w:space="0" w:color="BDBDBD"/>
            </w:tcBorders>
          </w:tcPr>
          <w:p w14:paraId="13A946B1" w14:textId="77777777" w:rsidR="00BC76A0" w:rsidRDefault="00000000">
            <w:pPr>
              <w:jc w:val="center"/>
            </w:pPr>
            <w:r>
              <w:rPr>
                <w:b/>
                <w:color w:val="0A2647"/>
                <w:sz w:val="20"/>
              </w:rPr>
              <w:t>Interior</w:t>
            </w:r>
          </w:p>
        </w:tc>
        <w:tc>
          <w:tcPr>
            <w:tcW w:w="1377" w:type="dxa"/>
            <w:tcBorders>
              <w:top w:val="single" w:sz="4" w:space="0" w:color="BDBDBD"/>
              <w:left w:val="single" w:sz="4" w:space="0" w:color="BDBDBD"/>
              <w:bottom w:val="single" w:sz="4" w:space="0" w:color="BDBDBD"/>
              <w:right w:val="single" w:sz="4" w:space="0" w:color="BDBDBD"/>
            </w:tcBorders>
          </w:tcPr>
          <w:p w14:paraId="6009A5FA" w14:textId="77777777" w:rsidR="00BC76A0" w:rsidRDefault="00000000">
            <w:pPr>
              <w:jc w:val="center"/>
            </w:pPr>
            <w:r>
              <w:rPr>
                <w:sz w:val="20"/>
              </w:rPr>
              <w:t>2,335</w:t>
            </w:r>
          </w:p>
        </w:tc>
        <w:tc>
          <w:tcPr>
            <w:tcW w:w="1377" w:type="dxa"/>
            <w:tcBorders>
              <w:top w:val="single" w:sz="4" w:space="0" w:color="BDBDBD"/>
              <w:left w:val="single" w:sz="4" w:space="0" w:color="BDBDBD"/>
              <w:bottom w:val="single" w:sz="4" w:space="0" w:color="BDBDBD"/>
              <w:right w:val="single" w:sz="4" w:space="0" w:color="BDBDBD"/>
            </w:tcBorders>
          </w:tcPr>
          <w:p w14:paraId="6D315211" w14:textId="77777777" w:rsidR="00BC76A0" w:rsidRDefault="00000000">
            <w:pPr>
              <w:jc w:val="center"/>
            </w:pPr>
            <w:r>
              <w:rPr>
                <w:sz w:val="20"/>
              </w:rPr>
              <w:t>22.91%</w:t>
            </w:r>
          </w:p>
        </w:tc>
        <w:tc>
          <w:tcPr>
            <w:tcW w:w="1377" w:type="dxa"/>
            <w:tcBorders>
              <w:top w:val="single" w:sz="4" w:space="0" w:color="BDBDBD"/>
              <w:left w:val="single" w:sz="4" w:space="0" w:color="BDBDBD"/>
              <w:bottom w:val="single" w:sz="4" w:space="0" w:color="BDBDBD"/>
              <w:right w:val="single" w:sz="4" w:space="0" w:color="BDBDBD"/>
            </w:tcBorders>
          </w:tcPr>
          <w:p w14:paraId="182645BF" w14:textId="77777777" w:rsidR="00BC76A0" w:rsidRDefault="00000000">
            <w:pPr>
              <w:jc w:val="center"/>
            </w:pPr>
            <w:r>
              <w:rPr>
                <w:sz w:val="20"/>
              </w:rPr>
              <w:t>1,323.09</w:t>
            </w:r>
          </w:p>
        </w:tc>
        <w:tc>
          <w:tcPr>
            <w:tcW w:w="1377" w:type="dxa"/>
            <w:tcBorders>
              <w:top w:val="single" w:sz="4" w:space="0" w:color="BDBDBD"/>
              <w:left w:val="single" w:sz="4" w:space="0" w:color="BDBDBD"/>
              <w:bottom w:val="single" w:sz="4" w:space="0" w:color="BDBDBD"/>
              <w:right w:val="single" w:sz="4" w:space="0" w:color="BDBDBD"/>
            </w:tcBorders>
          </w:tcPr>
          <w:p w14:paraId="0F4E75B3" w14:textId="77777777" w:rsidR="00BC76A0" w:rsidRDefault="00000000">
            <w:pPr>
              <w:jc w:val="center"/>
            </w:pPr>
            <w:r>
              <w:rPr>
                <w:sz w:val="20"/>
              </w:rPr>
              <w:t>19.23</w:t>
            </w:r>
          </w:p>
        </w:tc>
        <w:tc>
          <w:tcPr>
            <w:tcW w:w="1377" w:type="dxa"/>
            <w:tcBorders>
              <w:top w:val="single" w:sz="4" w:space="0" w:color="BDBDBD"/>
              <w:left w:val="single" w:sz="4" w:space="0" w:color="BDBDBD"/>
              <w:bottom w:val="single" w:sz="4" w:space="0" w:color="BDBDBD"/>
              <w:right w:val="single" w:sz="4" w:space="0" w:color="BDBDBD"/>
            </w:tcBorders>
          </w:tcPr>
          <w:p w14:paraId="5006082D" w14:textId="77777777" w:rsidR="00BC76A0" w:rsidRDefault="00000000">
            <w:pPr>
              <w:jc w:val="center"/>
            </w:pPr>
            <w:r>
              <w:rPr>
                <w:sz w:val="20"/>
              </w:rPr>
              <w:t>19.96%</w:t>
            </w:r>
          </w:p>
        </w:tc>
        <w:tc>
          <w:tcPr>
            <w:tcW w:w="1377" w:type="dxa"/>
            <w:tcBorders>
              <w:top w:val="single" w:sz="4" w:space="0" w:color="BDBDBD"/>
              <w:left w:val="single" w:sz="4" w:space="0" w:color="BDBDBD"/>
              <w:bottom w:val="single" w:sz="4" w:space="0" w:color="BDBDBD"/>
              <w:right w:val="single" w:sz="4" w:space="0" w:color="BDBDBD"/>
            </w:tcBorders>
          </w:tcPr>
          <w:p w14:paraId="12749060" w14:textId="77777777" w:rsidR="00BC76A0" w:rsidRDefault="00000000">
            <w:pPr>
              <w:jc w:val="center"/>
            </w:pPr>
            <w:r>
              <w:rPr>
                <w:sz w:val="20"/>
              </w:rPr>
              <w:t>66.87%</w:t>
            </w:r>
          </w:p>
        </w:tc>
      </w:tr>
      <w:tr w:rsidR="00BC76A0" w14:paraId="74A1F2E0" w14:textId="77777777">
        <w:trPr>
          <w:jc w:val="center"/>
        </w:trPr>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7529FAF1" w14:textId="77777777" w:rsidR="00BC76A0" w:rsidRDefault="00000000">
            <w:pPr>
              <w:jc w:val="center"/>
            </w:pPr>
            <w:r>
              <w:rPr>
                <w:b/>
                <w:color w:val="0A2647"/>
                <w:sz w:val="20"/>
              </w:rPr>
              <w:t>Gulf</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668CE855" w14:textId="77777777" w:rsidR="00BC76A0" w:rsidRDefault="00000000">
            <w:pPr>
              <w:jc w:val="center"/>
            </w:pPr>
            <w:r>
              <w:rPr>
                <w:sz w:val="20"/>
              </w:rPr>
              <w:t>1,620</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46B9FD97" w14:textId="77777777" w:rsidR="00BC76A0" w:rsidRDefault="00000000">
            <w:pPr>
              <w:jc w:val="center"/>
            </w:pPr>
            <w:r>
              <w:rPr>
                <w:sz w:val="20"/>
              </w:rPr>
              <w:t>15.89%</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6842553B" w14:textId="77777777" w:rsidR="00BC76A0" w:rsidRDefault="00000000">
            <w:pPr>
              <w:jc w:val="center"/>
            </w:pPr>
            <w:r>
              <w:rPr>
                <w:sz w:val="20"/>
              </w:rPr>
              <w:t>1,311.37</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53CCAE4B" w14:textId="77777777" w:rsidR="00BC76A0" w:rsidRDefault="00000000">
            <w:pPr>
              <w:jc w:val="center"/>
            </w:pPr>
            <w:r>
              <w:rPr>
                <w:sz w:val="20"/>
              </w:rPr>
              <w:t>19.94</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6E4768BB" w14:textId="77777777" w:rsidR="00BC76A0" w:rsidRDefault="00000000">
            <w:pPr>
              <w:jc w:val="center"/>
            </w:pPr>
            <w:r>
              <w:rPr>
                <w:sz w:val="20"/>
              </w:rPr>
              <w:t>21.54%</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4489C6F1" w14:textId="77777777" w:rsidR="00BC76A0" w:rsidRDefault="00000000">
            <w:pPr>
              <w:jc w:val="center"/>
            </w:pPr>
            <w:r>
              <w:rPr>
                <w:sz w:val="20"/>
              </w:rPr>
              <w:t>66.42%</w:t>
            </w:r>
          </w:p>
        </w:tc>
      </w:tr>
    </w:tbl>
    <w:p w14:paraId="03EF67BA" w14:textId="77777777" w:rsidR="00BC76A0" w:rsidRDefault="00BC76A0"/>
    <w:p w14:paraId="126AF0DD" w14:textId="77777777" w:rsidR="00BC76A0" w:rsidRDefault="00000000">
      <w:pPr>
        <w:spacing w:before="280" w:after="120"/>
      </w:pPr>
      <w:r>
        <w:rPr>
          <w:b/>
          <w:color w:val="0A2647"/>
          <w:sz w:val="24"/>
        </w:rPr>
        <w:t>6.2  Top 10 States by Shipment Volume</w:t>
      </w:r>
    </w:p>
    <w:tbl>
      <w:tblPr>
        <w:tblW w:w="0" w:type="auto"/>
        <w:jc w:val="center"/>
        <w:tblLook w:val="04A0" w:firstRow="1" w:lastRow="0" w:firstColumn="1" w:lastColumn="0" w:noHBand="0" w:noVBand="1"/>
      </w:tblPr>
      <w:tblGrid>
        <w:gridCol w:w="2409"/>
        <w:gridCol w:w="2409"/>
        <w:gridCol w:w="2409"/>
        <w:gridCol w:w="2409"/>
      </w:tblGrid>
      <w:tr w:rsidR="00BC76A0" w14:paraId="6ED3F6A7" w14:textId="77777777">
        <w:trPr>
          <w:jc w:val="center"/>
        </w:trPr>
        <w:tc>
          <w:tcPr>
            <w:tcW w:w="2409" w:type="dxa"/>
            <w:tcBorders>
              <w:top w:val="single" w:sz="4" w:space="0" w:color="0A2647"/>
              <w:left w:val="single" w:sz="4" w:space="0" w:color="0A2647"/>
              <w:bottom w:val="single" w:sz="4" w:space="0" w:color="0A2647"/>
              <w:right w:val="single" w:sz="4" w:space="0" w:color="0A2647"/>
            </w:tcBorders>
            <w:shd w:val="clear" w:color="auto" w:fill="0A2647"/>
          </w:tcPr>
          <w:p w14:paraId="2BA6FACB" w14:textId="77777777" w:rsidR="00BC76A0" w:rsidRDefault="00000000">
            <w:pPr>
              <w:jc w:val="center"/>
            </w:pPr>
            <w:r>
              <w:rPr>
                <w:b/>
                <w:color w:val="FFFFFF"/>
                <w:sz w:val="18"/>
              </w:rPr>
              <w:t>State</w:t>
            </w:r>
          </w:p>
        </w:tc>
        <w:tc>
          <w:tcPr>
            <w:tcW w:w="2409" w:type="dxa"/>
            <w:tcBorders>
              <w:top w:val="single" w:sz="4" w:space="0" w:color="0A2647"/>
              <w:left w:val="single" w:sz="4" w:space="0" w:color="0A2647"/>
              <w:bottom w:val="single" w:sz="4" w:space="0" w:color="0A2647"/>
              <w:right w:val="single" w:sz="4" w:space="0" w:color="0A2647"/>
            </w:tcBorders>
            <w:shd w:val="clear" w:color="auto" w:fill="0A2647"/>
          </w:tcPr>
          <w:p w14:paraId="3FF0138A" w14:textId="77777777" w:rsidR="00BC76A0" w:rsidRDefault="00000000">
            <w:pPr>
              <w:jc w:val="center"/>
            </w:pPr>
            <w:r>
              <w:rPr>
                <w:b/>
                <w:color w:val="FFFFFF"/>
                <w:sz w:val="18"/>
              </w:rPr>
              <w:t>Orders</w:t>
            </w:r>
          </w:p>
        </w:tc>
        <w:tc>
          <w:tcPr>
            <w:tcW w:w="2409" w:type="dxa"/>
            <w:tcBorders>
              <w:top w:val="single" w:sz="4" w:space="0" w:color="0A2647"/>
              <w:left w:val="single" w:sz="4" w:space="0" w:color="0A2647"/>
              <w:bottom w:val="single" w:sz="4" w:space="0" w:color="0A2647"/>
              <w:right w:val="single" w:sz="4" w:space="0" w:color="0A2647"/>
            </w:tcBorders>
            <w:shd w:val="clear" w:color="auto" w:fill="0A2647"/>
          </w:tcPr>
          <w:p w14:paraId="782A6E25" w14:textId="77777777" w:rsidR="00BC76A0" w:rsidRDefault="00000000">
            <w:pPr>
              <w:jc w:val="center"/>
            </w:pPr>
            <w:r>
              <w:rPr>
                <w:b/>
                <w:color w:val="FFFFFF"/>
                <w:sz w:val="18"/>
              </w:rPr>
              <w:t>Avg Ship Days</w:t>
            </w:r>
          </w:p>
        </w:tc>
        <w:tc>
          <w:tcPr>
            <w:tcW w:w="2409" w:type="dxa"/>
            <w:tcBorders>
              <w:top w:val="single" w:sz="4" w:space="0" w:color="0A2647"/>
              <w:left w:val="single" w:sz="4" w:space="0" w:color="0A2647"/>
              <w:bottom w:val="single" w:sz="4" w:space="0" w:color="0A2647"/>
              <w:right w:val="single" w:sz="4" w:space="0" w:color="0A2647"/>
            </w:tcBorders>
            <w:shd w:val="clear" w:color="auto" w:fill="0A2647"/>
          </w:tcPr>
          <w:p w14:paraId="0ED0798E" w14:textId="77777777" w:rsidR="00BC76A0" w:rsidRDefault="00000000">
            <w:pPr>
              <w:jc w:val="center"/>
            </w:pPr>
            <w:r>
              <w:rPr>
                <w:b/>
                <w:color w:val="FFFFFF"/>
                <w:sz w:val="18"/>
              </w:rPr>
              <w:t>Avg Efficiency Score</w:t>
            </w:r>
          </w:p>
        </w:tc>
      </w:tr>
      <w:tr w:rsidR="00BC76A0" w14:paraId="407C93FD" w14:textId="77777777">
        <w:trPr>
          <w:jc w:val="center"/>
        </w:trPr>
        <w:tc>
          <w:tcPr>
            <w:tcW w:w="2409" w:type="dxa"/>
            <w:tcBorders>
              <w:top w:val="single" w:sz="4" w:space="0" w:color="BDBDBD"/>
              <w:left w:val="single" w:sz="4" w:space="0" w:color="BDBDBD"/>
              <w:bottom w:val="single" w:sz="4" w:space="0" w:color="BDBDBD"/>
              <w:right w:val="single" w:sz="4" w:space="0" w:color="BDBDBD"/>
            </w:tcBorders>
          </w:tcPr>
          <w:p w14:paraId="54AA5C1A" w14:textId="77777777" w:rsidR="00BC76A0" w:rsidRDefault="00000000">
            <w:pPr>
              <w:jc w:val="center"/>
            </w:pPr>
            <w:r>
              <w:rPr>
                <w:b/>
                <w:color w:val="0A2647"/>
                <w:sz w:val="20"/>
              </w:rPr>
              <w:t>California</w:t>
            </w:r>
          </w:p>
        </w:tc>
        <w:tc>
          <w:tcPr>
            <w:tcW w:w="2409" w:type="dxa"/>
            <w:tcBorders>
              <w:top w:val="single" w:sz="4" w:space="0" w:color="BDBDBD"/>
              <w:left w:val="single" w:sz="4" w:space="0" w:color="BDBDBD"/>
              <w:bottom w:val="single" w:sz="4" w:space="0" w:color="BDBDBD"/>
              <w:right w:val="single" w:sz="4" w:space="0" w:color="BDBDBD"/>
            </w:tcBorders>
          </w:tcPr>
          <w:p w14:paraId="269C3FF7" w14:textId="77777777" w:rsidR="00BC76A0" w:rsidRDefault="00000000">
            <w:pPr>
              <w:jc w:val="center"/>
            </w:pPr>
            <w:r>
              <w:rPr>
                <w:sz w:val="20"/>
              </w:rPr>
              <w:t>2,001</w:t>
            </w:r>
          </w:p>
        </w:tc>
        <w:tc>
          <w:tcPr>
            <w:tcW w:w="2409" w:type="dxa"/>
            <w:tcBorders>
              <w:top w:val="single" w:sz="4" w:space="0" w:color="BDBDBD"/>
              <w:left w:val="single" w:sz="4" w:space="0" w:color="BDBDBD"/>
              <w:bottom w:val="single" w:sz="4" w:space="0" w:color="BDBDBD"/>
              <w:right w:val="single" w:sz="4" w:space="0" w:color="BDBDBD"/>
            </w:tcBorders>
          </w:tcPr>
          <w:p w14:paraId="534EBD7F" w14:textId="77777777" w:rsidR="00BC76A0" w:rsidRDefault="00000000">
            <w:pPr>
              <w:jc w:val="center"/>
            </w:pPr>
            <w:r>
              <w:rPr>
                <w:sz w:val="20"/>
              </w:rPr>
              <w:t>1,318.43</w:t>
            </w:r>
          </w:p>
        </w:tc>
        <w:tc>
          <w:tcPr>
            <w:tcW w:w="2409" w:type="dxa"/>
            <w:tcBorders>
              <w:top w:val="single" w:sz="4" w:space="0" w:color="BDBDBD"/>
              <w:left w:val="single" w:sz="4" w:space="0" w:color="BDBDBD"/>
              <w:bottom w:val="single" w:sz="4" w:space="0" w:color="BDBDBD"/>
              <w:right w:val="single" w:sz="4" w:space="0" w:color="BDBDBD"/>
            </w:tcBorders>
          </w:tcPr>
          <w:p w14:paraId="0EC89804" w14:textId="77777777" w:rsidR="00BC76A0" w:rsidRDefault="00000000">
            <w:pPr>
              <w:jc w:val="center"/>
            </w:pPr>
            <w:r>
              <w:rPr>
                <w:sz w:val="20"/>
              </w:rPr>
              <w:t>19.51</w:t>
            </w:r>
          </w:p>
        </w:tc>
      </w:tr>
      <w:tr w:rsidR="00BC76A0" w14:paraId="2250558A" w14:textId="77777777">
        <w:trPr>
          <w:jc w:val="center"/>
        </w:trPr>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06463624" w14:textId="77777777" w:rsidR="00BC76A0" w:rsidRDefault="00000000">
            <w:pPr>
              <w:jc w:val="center"/>
            </w:pPr>
            <w:r>
              <w:rPr>
                <w:b/>
                <w:color w:val="0A2647"/>
                <w:sz w:val="20"/>
              </w:rPr>
              <w:t>New York</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4E97C5C4" w14:textId="77777777" w:rsidR="00BC76A0" w:rsidRDefault="00000000">
            <w:pPr>
              <w:jc w:val="center"/>
            </w:pPr>
            <w:r>
              <w:rPr>
                <w:sz w:val="20"/>
              </w:rPr>
              <w:t>1,128</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2F8ABD02" w14:textId="77777777" w:rsidR="00BC76A0" w:rsidRDefault="00000000">
            <w:pPr>
              <w:jc w:val="center"/>
            </w:pPr>
            <w:r>
              <w:rPr>
                <w:sz w:val="20"/>
              </w:rPr>
              <w:t>1,324.49</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7881B02B" w14:textId="77777777" w:rsidR="00BC76A0" w:rsidRDefault="00000000">
            <w:pPr>
              <w:jc w:val="center"/>
            </w:pPr>
            <w:r>
              <w:rPr>
                <w:sz w:val="20"/>
              </w:rPr>
              <w:t>19.14</w:t>
            </w:r>
          </w:p>
        </w:tc>
      </w:tr>
      <w:tr w:rsidR="00BC76A0" w14:paraId="3BB247D7" w14:textId="77777777">
        <w:trPr>
          <w:jc w:val="center"/>
        </w:trPr>
        <w:tc>
          <w:tcPr>
            <w:tcW w:w="2409" w:type="dxa"/>
            <w:tcBorders>
              <w:top w:val="single" w:sz="4" w:space="0" w:color="BDBDBD"/>
              <w:left w:val="single" w:sz="4" w:space="0" w:color="BDBDBD"/>
              <w:bottom w:val="single" w:sz="4" w:space="0" w:color="BDBDBD"/>
              <w:right w:val="single" w:sz="4" w:space="0" w:color="BDBDBD"/>
            </w:tcBorders>
          </w:tcPr>
          <w:p w14:paraId="7EEE429B" w14:textId="77777777" w:rsidR="00BC76A0" w:rsidRDefault="00000000">
            <w:pPr>
              <w:jc w:val="center"/>
            </w:pPr>
            <w:r>
              <w:rPr>
                <w:b/>
                <w:color w:val="0A2647"/>
                <w:sz w:val="20"/>
              </w:rPr>
              <w:t>Texas</w:t>
            </w:r>
          </w:p>
        </w:tc>
        <w:tc>
          <w:tcPr>
            <w:tcW w:w="2409" w:type="dxa"/>
            <w:tcBorders>
              <w:top w:val="single" w:sz="4" w:space="0" w:color="BDBDBD"/>
              <w:left w:val="single" w:sz="4" w:space="0" w:color="BDBDBD"/>
              <w:bottom w:val="single" w:sz="4" w:space="0" w:color="BDBDBD"/>
              <w:right w:val="single" w:sz="4" w:space="0" w:color="BDBDBD"/>
            </w:tcBorders>
          </w:tcPr>
          <w:p w14:paraId="157E2C59" w14:textId="77777777" w:rsidR="00BC76A0" w:rsidRDefault="00000000">
            <w:pPr>
              <w:jc w:val="center"/>
            </w:pPr>
            <w:r>
              <w:rPr>
                <w:sz w:val="20"/>
              </w:rPr>
              <w:t>985</w:t>
            </w:r>
          </w:p>
        </w:tc>
        <w:tc>
          <w:tcPr>
            <w:tcW w:w="2409" w:type="dxa"/>
            <w:tcBorders>
              <w:top w:val="single" w:sz="4" w:space="0" w:color="BDBDBD"/>
              <w:left w:val="single" w:sz="4" w:space="0" w:color="BDBDBD"/>
              <w:bottom w:val="single" w:sz="4" w:space="0" w:color="BDBDBD"/>
              <w:right w:val="single" w:sz="4" w:space="0" w:color="BDBDBD"/>
            </w:tcBorders>
          </w:tcPr>
          <w:p w14:paraId="24780583" w14:textId="77777777" w:rsidR="00BC76A0" w:rsidRDefault="00000000">
            <w:pPr>
              <w:jc w:val="center"/>
            </w:pPr>
            <w:r>
              <w:rPr>
                <w:sz w:val="20"/>
              </w:rPr>
              <w:t>1,310.31</w:t>
            </w:r>
          </w:p>
        </w:tc>
        <w:tc>
          <w:tcPr>
            <w:tcW w:w="2409" w:type="dxa"/>
            <w:tcBorders>
              <w:top w:val="single" w:sz="4" w:space="0" w:color="BDBDBD"/>
              <w:left w:val="single" w:sz="4" w:space="0" w:color="BDBDBD"/>
              <w:bottom w:val="single" w:sz="4" w:space="0" w:color="BDBDBD"/>
              <w:right w:val="single" w:sz="4" w:space="0" w:color="BDBDBD"/>
            </w:tcBorders>
          </w:tcPr>
          <w:p w14:paraId="2B782864" w14:textId="77777777" w:rsidR="00BC76A0" w:rsidRDefault="00000000">
            <w:pPr>
              <w:jc w:val="center"/>
            </w:pPr>
            <w:r>
              <w:rPr>
                <w:sz w:val="20"/>
              </w:rPr>
              <w:t>20.01</w:t>
            </w:r>
          </w:p>
        </w:tc>
      </w:tr>
      <w:tr w:rsidR="00BC76A0" w14:paraId="43D4D4B2" w14:textId="77777777">
        <w:trPr>
          <w:jc w:val="center"/>
        </w:trPr>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417ACFD5" w14:textId="77777777" w:rsidR="00BC76A0" w:rsidRDefault="00000000">
            <w:pPr>
              <w:jc w:val="center"/>
            </w:pPr>
            <w:r>
              <w:rPr>
                <w:b/>
                <w:color w:val="0A2647"/>
                <w:sz w:val="20"/>
              </w:rPr>
              <w:t>Pennsylvania</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1F83F838" w14:textId="77777777" w:rsidR="00BC76A0" w:rsidRDefault="00000000">
            <w:pPr>
              <w:jc w:val="center"/>
            </w:pPr>
            <w:r>
              <w:rPr>
                <w:sz w:val="20"/>
              </w:rPr>
              <w:t>587</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24D64E04" w14:textId="77777777" w:rsidR="00BC76A0" w:rsidRDefault="00000000">
            <w:pPr>
              <w:jc w:val="center"/>
            </w:pPr>
            <w:r>
              <w:rPr>
                <w:sz w:val="20"/>
              </w:rPr>
              <w:t>1,324.20</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4C7BC8D8" w14:textId="77777777" w:rsidR="00BC76A0" w:rsidRDefault="00000000">
            <w:pPr>
              <w:jc w:val="center"/>
            </w:pPr>
            <w:r>
              <w:rPr>
                <w:sz w:val="20"/>
              </w:rPr>
              <w:t>19.16</w:t>
            </w:r>
          </w:p>
        </w:tc>
      </w:tr>
      <w:tr w:rsidR="00BC76A0" w14:paraId="2CF11FA5" w14:textId="77777777">
        <w:trPr>
          <w:jc w:val="center"/>
        </w:trPr>
        <w:tc>
          <w:tcPr>
            <w:tcW w:w="2409" w:type="dxa"/>
            <w:tcBorders>
              <w:top w:val="single" w:sz="4" w:space="0" w:color="BDBDBD"/>
              <w:left w:val="single" w:sz="4" w:space="0" w:color="BDBDBD"/>
              <w:bottom w:val="single" w:sz="4" w:space="0" w:color="BDBDBD"/>
              <w:right w:val="single" w:sz="4" w:space="0" w:color="BDBDBD"/>
            </w:tcBorders>
          </w:tcPr>
          <w:p w14:paraId="56F07C6A" w14:textId="77777777" w:rsidR="00BC76A0" w:rsidRDefault="00000000">
            <w:pPr>
              <w:jc w:val="center"/>
            </w:pPr>
            <w:r>
              <w:rPr>
                <w:b/>
                <w:color w:val="0A2647"/>
                <w:sz w:val="20"/>
              </w:rPr>
              <w:t>Washington</w:t>
            </w:r>
          </w:p>
        </w:tc>
        <w:tc>
          <w:tcPr>
            <w:tcW w:w="2409" w:type="dxa"/>
            <w:tcBorders>
              <w:top w:val="single" w:sz="4" w:space="0" w:color="BDBDBD"/>
              <w:left w:val="single" w:sz="4" w:space="0" w:color="BDBDBD"/>
              <w:bottom w:val="single" w:sz="4" w:space="0" w:color="BDBDBD"/>
              <w:right w:val="single" w:sz="4" w:space="0" w:color="BDBDBD"/>
            </w:tcBorders>
          </w:tcPr>
          <w:p w14:paraId="62E1E0D9" w14:textId="77777777" w:rsidR="00BC76A0" w:rsidRDefault="00000000">
            <w:pPr>
              <w:jc w:val="center"/>
            </w:pPr>
            <w:r>
              <w:rPr>
                <w:sz w:val="20"/>
              </w:rPr>
              <w:t>506</w:t>
            </w:r>
          </w:p>
        </w:tc>
        <w:tc>
          <w:tcPr>
            <w:tcW w:w="2409" w:type="dxa"/>
            <w:tcBorders>
              <w:top w:val="single" w:sz="4" w:space="0" w:color="BDBDBD"/>
              <w:left w:val="single" w:sz="4" w:space="0" w:color="BDBDBD"/>
              <w:bottom w:val="single" w:sz="4" w:space="0" w:color="BDBDBD"/>
              <w:right w:val="single" w:sz="4" w:space="0" w:color="BDBDBD"/>
            </w:tcBorders>
          </w:tcPr>
          <w:p w14:paraId="0E7BC5B8" w14:textId="77777777" w:rsidR="00BC76A0" w:rsidRDefault="00000000">
            <w:pPr>
              <w:jc w:val="center"/>
            </w:pPr>
            <w:r>
              <w:rPr>
                <w:sz w:val="20"/>
              </w:rPr>
              <w:t>1,360.66</w:t>
            </w:r>
          </w:p>
        </w:tc>
        <w:tc>
          <w:tcPr>
            <w:tcW w:w="2409" w:type="dxa"/>
            <w:tcBorders>
              <w:top w:val="single" w:sz="4" w:space="0" w:color="BDBDBD"/>
              <w:left w:val="single" w:sz="4" w:space="0" w:color="BDBDBD"/>
              <w:bottom w:val="single" w:sz="4" w:space="0" w:color="BDBDBD"/>
              <w:right w:val="single" w:sz="4" w:space="0" w:color="BDBDBD"/>
            </w:tcBorders>
          </w:tcPr>
          <w:p w14:paraId="3D5CD200" w14:textId="77777777" w:rsidR="00BC76A0" w:rsidRDefault="00000000">
            <w:pPr>
              <w:jc w:val="center"/>
            </w:pPr>
            <w:r>
              <w:rPr>
                <w:sz w:val="20"/>
              </w:rPr>
              <w:t>16.93</w:t>
            </w:r>
          </w:p>
        </w:tc>
      </w:tr>
      <w:tr w:rsidR="00BC76A0" w14:paraId="2BAF644A" w14:textId="77777777">
        <w:trPr>
          <w:jc w:val="center"/>
        </w:trPr>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3957C805" w14:textId="77777777" w:rsidR="00BC76A0" w:rsidRDefault="00000000">
            <w:pPr>
              <w:jc w:val="center"/>
            </w:pPr>
            <w:r>
              <w:rPr>
                <w:b/>
                <w:color w:val="0A2647"/>
                <w:sz w:val="20"/>
              </w:rPr>
              <w:t>Illinois</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77A141CD" w14:textId="77777777" w:rsidR="00BC76A0" w:rsidRDefault="00000000">
            <w:pPr>
              <w:jc w:val="center"/>
            </w:pPr>
            <w:r>
              <w:rPr>
                <w:sz w:val="20"/>
              </w:rPr>
              <w:t>492</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00665B73" w14:textId="77777777" w:rsidR="00BC76A0" w:rsidRDefault="00000000">
            <w:pPr>
              <w:jc w:val="center"/>
            </w:pPr>
            <w:r>
              <w:rPr>
                <w:sz w:val="20"/>
              </w:rPr>
              <w:t>1,323.15</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71CEF58F" w14:textId="77777777" w:rsidR="00BC76A0" w:rsidRDefault="00000000">
            <w:pPr>
              <w:jc w:val="center"/>
            </w:pPr>
            <w:r>
              <w:rPr>
                <w:sz w:val="20"/>
              </w:rPr>
              <w:t>19.22</w:t>
            </w:r>
          </w:p>
        </w:tc>
      </w:tr>
      <w:tr w:rsidR="00BC76A0" w14:paraId="121099D3" w14:textId="77777777">
        <w:trPr>
          <w:jc w:val="center"/>
        </w:trPr>
        <w:tc>
          <w:tcPr>
            <w:tcW w:w="2409" w:type="dxa"/>
            <w:tcBorders>
              <w:top w:val="single" w:sz="4" w:space="0" w:color="BDBDBD"/>
              <w:left w:val="single" w:sz="4" w:space="0" w:color="BDBDBD"/>
              <w:bottom w:val="single" w:sz="4" w:space="0" w:color="BDBDBD"/>
              <w:right w:val="single" w:sz="4" w:space="0" w:color="BDBDBD"/>
            </w:tcBorders>
          </w:tcPr>
          <w:p w14:paraId="02A73DFB" w14:textId="77777777" w:rsidR="00BC76A0" w:rsidRDefault="00000000">
            <w:pPr>
              <w:jc w:val="center"/>
            </w:pPr>
            <w:r>
              <w:rPr>
                <w:b/>
                <w:color w:val="0A2647"/>
                <w:sz w:val="20"/>
              </w:rPr>
              <w:t>Ohio</w:t>
            </w:r>
          </w:p>
        </w:tc>
        <w:tc>
          <w:tcPr>
            <w:tcW w:w="2409" w:type="dxa"/>
            <w:tcBorders>
              <w:top w:val="single" w:sz="4" w:space="0" w:color="BDBDBD"/>
              <w:left w:val="single" w:sz="4" w:space="0" w:color="BDBDBD"/>
              <w:bottom w:val="single" w:sz="4" w:space="0" w:color="BDBDBD"/>
              <w:right w:val="single" w:sz="4" w:space="0" w:color="BDBDBD"/>
            </w:tcBorders>
          </w:tcPr>
          <w:p w14:paraId="65018A84" w14:textId="77777777" w:rsidR="00BC76A0" w:rsidRDefault="00000000">
            <w:pPr>
              <w:jc w:val="center"/>
            </w:pPr>
            <w:r>
              <w:rPr>
                <w:sz w:val="20"/>
              </w:rPr>
              <w:t>469</w:t>
            </w:r>
          </w:p>
        </w:tc>
        <w:tc>
          <w:tcPr>
            <w:tcW w:w="2409" w:type="dxa"/>
            <w:tcBorders>
              <w:top w:val="single" w:sz="4" w:space="0" w:color="BDBDBD"/>
              <w:left w:val="single" w:sz="4" w:space="0" w:color="BDBDBD"/>
              <w:bottom w:val="single" w:sz="4" w:space="0" w:color="BDBDBD"/>
              <w:right w:val="single" w:sz="4" w:space="0" w:color="BDBDBD"/>
            </w:tcBorders>
          </w:tcPr>
          <w:p w14:paraId="072BDCF9" w14:textId="77777777" w:rsidR="00BC76A0" w:rsidRDefault="00000000">
            <w:pPr>
              <w:jc w:val="center"/>
            </w:pPr>
            <w:r>
              <w:rPr>
                <w:sz w:val="20"/>
              </w:rPr>
              <w:t>1,325.73</w:t>
            </w:r>
          </w:p>
        </w:tc>
        <w:tc>
          <w:tcPr>
            <w:tcW w:w="2409" w:type="dxa"/>
            <w:tcBorders>
              <w:top w:val="single" w:sz="4" w:space="0" w:color="BDBDBD"/>
              <w:left w:val="single" w:sz="4" w:space="0" w:color="BDBDBD"/>
              <w:bottom w:val="single" w:sz="4" w:space="0" w:color="BDBDBD"/>
              <w:right w:val="single" w:sz="4" w:space="0" w:color="BDBDBD"/>
            </w:tcBorders>
          </w:tcPr>
          <w:p w14:paraId="38C8FFF8" w14:textId="77777777" w:rsidR="00BC76A0" w:rsidRDefault="00000000">
            <w:pPr>
              <w:jc w:val="center"/>
            </w:pPr>
            <w:r>
              <w:rPr>
                <w:sz w:val="20"/>
              </w:rPr>
              <w:t>19.06</w:t>
            </w:r>
          </w:p>
        </w:tc>
      </w:tr>
      <w:tr w:rsidR="00BC76A0" w14:paraId="78E847A3" w14:textId="77777777">
        <w:trPr>
          <w:jc w:val="center"/>
        </w:trPr>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21E9E721" w14:textId="77777777" w:rsidR="00BC76A0" w:rsidRDefault="00000000">
            <w:pPr>
              <w:jc w:val="center"/>
            </w:pPr>
            <w:r>
              <w:rPr>
                <w:b/>
                <w:color w:val="0A2647"/>
                <w:sz w:val="20"/>
              </w:rPr>
              <w:t>Florida</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2554AEA9" w14:textId="77777777" w:rsidR="00BC76A0" w:rsidRDefault="00000000">
            <w:pPr>
              <w:jc w:val="center"/>
            </w:pPr>
            <w:r>
              <w:rPr>
                <w:sz w:val="20"/>
              </w:rPr>
              <w:t>383</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3CBD62C9" w14:textId="77777777" w:rsidR="00BC76A0" w:rsidRDefault="00000000">
            <w:pPr>
              <w:jc w:val="center"/>
            </w:pPr>
            <w:r>
              <w:rPr>
                <w:sz w:val="20"/>
              </w:rPr>
              <w:t>1,311.40</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4883873F" w14:textId="77777777" w:rsidR="00BC76A0" w:rsidRDefault="00000000">
            <w:pPr>
              <w:jc w:val="center"/>
            </w:pPr>
            <w:r>
              <w:rPr>
                <w:sz w:val="20"/>
              </w:rPr>
              <w:t>19.94</w:t>
            </w:r>
          </w:p>
        </w:tc>
      </w:tr>
      <w:tr w:rsidR="00BC76A0" w14:paraId="48C5E07E" w14:textId="77777777">
        <w:trPr>
          <w:jc w:val="center"/>
        </w:trPr>
        <w:tc>
          <w:tcPr>
            <w:tcW w:w="2409" w:type="dxa"/>
            <w:tcBorders>
              <w:top w:val="single" w:sz="4" w:space="0" w:color="BDBDBD"/>
              <w:left w:val="single" w:sz="4" w:space="0" w:color="BDBDBD"/>
              <w:bottom w:val="single" w:sz="4" w:space="0" w:color="BDBDBD"/>
              <w:right w:val="single" w:sz="4" w:space="0" w:color="BDBDBD"/>
            </w:tcBorders>
          </w:tcPr>
          <w:p w14:paraId="02112A8F" w14:textId="77777777" w:rsidR="00BC76A0" w:rsidRDefault="00000000">
            <w:pPr>
              <w:jc w:val="center"/>
            </w:pPr>
            <w:r>
              <w:rPr>
                <w:b/>
                <w:color w:val="0A2647"/>
                <w:sz w:val="20"/>
              </w:rPr>
              <w:t>Michigan</w:t>
            </w:r>
          </w:p>
        </w:tc>
        <w:tc>
          <w:tcPr>
            <w:tcW w:w="2409" w:type="dxa"/>
            <w:tcBorders>
              <w:top w:val="single" w:sz="4" w:space="0" w:color="BDBDBD"/>
              <w:left w:val="single" w:sz="4" w:space="0" w:color="BDBDBD"/>
              <w:bottom w:val="single" w:sz="4" w:space="0" w:color="BDBDBD"/>
              <w:right w:val="single" w:sz="4" w:space="0" w:color="BDBDBD"/>
            </w:tcBorders>
          </w:tcPr>
          <w:p w14:paraId="679A6A9E" w14:textId="77777777" w:rsidR="00BC76A0" w:rsidRDefault="00000000">
            <w:pPr>
              <w:jc w:val="center"/>
            </w:pPr>
            <w:r>
              <w:rPr>
                <w:sz w:val="20"/>
              </w:rPr>
              <w:t>255</w:t>
            </w:r>
          </w:p>
        </w:tc>
        <w:tc>
          <w:tcPr>
            <w:tcW w:w="2409" w:type="dxa"/>
            <w:tcBorders>
              <w:top w:val="single" w:sz="4" w:space="0" w:color="BDBDBD"/>
              <w:left w:val="single" w:sz="4" w:space="0" w:color="BDBDBD"/>
              <w:bottom w:val="single" w:sz="4" w:space="0" w:color="BDBDBD"/>
              <w:right w:val="single" w:sz="4" w:space="0" w:color="BDBDBD"/>
            </w:tcBorders>
          </w:tcPr>
          <w:p w14:paraId="29F911DC" w14:textId="77777777" w:rsidR="00BC76A0" w:rsidRDefault="00000000">
            <w:pPr>
              <w:jc w:val="center"/>
            </w:pPr>
            <w:r>
              <w:rPr>
                <w:sz w:val="20"/>
              </w:rPr>
              <w:t>1,300.56</w:t>
            </w:r>
          </w:p>
        </w:tc>
        <w:tc>
          <w:tcPr>
            <w:tcW w:w="2409" w:type="dxa"/>
            <w:tcBorders>
              <w:top w:val="single" w:sz="4" w:space="0" w:color="BDBDBD"/>
              <w:left w:val="single" w:sz="4" w:space="0" w:color="BDBDBD"/>
              <w:bottom w:val="single" w:sz="4" w:space="0" w:color="BDBDBD"/>
              <w:right w:val="single" w:sz="4" w:space="0" w:color="BDBDBD"/>
            </w:tcBorders>
          </w:tcPr>
          <w:p w14:paraId="532EE2F6" w14:textId="77777777" w:rsidR="00BC76A0" w:rsidRDefault="00000000">
            <w:pPr>
              <w:jc w:val="center"/>
            </w:pPr>
            <w:r>
              <w:rPr>
                <w:sz w:val="20"/>
              </w:rPr>
              <w:t>20.60</w:t>
            </w:r>
          </w:p>
        </w:tc>
      </w:tr>
      <w:tr w:rsidR="00BC76A0" w14:paraId="5AA4DFFC" w14:textId="77777777">
        <w:trPr>
          <w:jc w:val="center"/>
        </w:trPr>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6A42158A" w14:textId="77777777" w:rsidR="00BC76A0" w:rsidRDefault="00000000">
            <w:pPr>
              <w:jc w:val="center"/>
            </w:pPr>
            <w:r>
              <w:rPr>
                <w:b/>
                <w:color w:val="0A2647"/>
                <w:sz w:val="20"/>
              </w:rPr>
              <w:t>North Carolina</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04415230" w14:textId="77777777" w:rsidR="00BC76A0" w:rsidRDefault="00000000">
            <w:pPr>
              <w:jc w:val="center"/>
            </w:pPr>
            <w:r>
              <w:rPr>
                <w:sz w:val="20"/>
              </w:rPr>
              <w:t>249</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58FAA300" w14:textId="77777777" w:rsidR="00BC76A0" w:rsidRDefault="00000000">
            <w:pPr>
              <w:jc w:val="center"/>
            </w:pPr>
            <w:r>
              <w:rPr>
                <w:sz w:val="20"/>
              </w:rPr>
              <w:t>1,334.88</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224C0D3F" w14:textId="77777777" w:rsidR="00BC76A0" w:rsidRDefault="00000000">
            <w:pPr>
              <w:jc w:val="center"/>
            </w:pPr>
            <w:r>
              <w:rPr>
                <w:sz w:val="20"/>
              </w:rPr>
              <w:t>18.51</w:t>
            </w:r>
          </w:p>
        </w:tc>
      </w:tr>
    </w:tbl>
    <w:p w14:paraId="0231A5EF" w14:textId="77777777" w:rsidR="00BC76A0" w:rsidRDefault="00BC76A0"/>
    <w:p w14:paraId="45B77E11" w14:textId="77777777" w:rsidR="00BC76A0" w:rsidRDefault="00000000">
      <w:pPr>
        <w:spacing w:before="80" w:after="160"/>
        <w:ind w:left="283"/>
      </w:pPr>
      <w:r>
        <w:rPr>
          <w:color w:val="546E7A"/>
          <w:sz w:val="21"/>
        </w:rPr>
        <w:t>Key Observation: Washington state stands out with the highest average shipping days (1,360.66) and lowest efficiency score (16.93) among top-10 states, suggesting a specific routing challenge for Pacific Northwest deliveries. Conversely, Michigan shows the best efficiency (20.60) and Texas shows the lowest average days (1,310.31) among high-volume states.</w:t>
      </w:r>
    </w:p>
    <w:p w14:paraId="2B6C2D84" w14:textId="77777777" w:rsidR="00BC76A0" w:rsidRDefault="00000000">
      <w:r>
        <w:br w:type="page"/>
      </w:r>
    </w:p>
    <w:p w14:paraId="701AFB8A" w14:textId="77777777" w:rsidR="00BC76A0" w:rsidRDefault="00000000">
      <w:pPr>
        <w:pBdr>
          <w:bottom w:val="single" w:sz="8" w:space="4" w:color="00897B"/>
        </w:pBdr>
        <w:spacing w:before="400" w:after="160"/>
      </w:pPr>
      <w:r>
        <w:rPr>
          <w:b/>
          <w:color w:val="00897B"/>
          <w:sz w:val="30"/>
        </w:rPr>
        <w:lastRenderedPageBreak/>
        <w:t xml:space="preserve">7.  </w:t>
      </w:r>
      <w:r>
        <w:rPr>
          <w:b/>
          <w:color w:val="0A2647"/>
          <w:sz w:val="30"/>
        </w:rPr>
        <w:t>Ship Mode Performance Analysis</w:t>
      </w:r>
    </w:p>
    <w:tbl>
      <w:tblPr>
        <w:tblW w:w="0" w:type="auto"/>
        <w:jc w:val="center"/>
        <w:tblLook w:val="04A0" w:firstRow="1" w:lastRow="0" w:firstColumn="1" w:lastColumn="0" w:noHBand="0" w:noVBand="1"/>
      </w:tblPr>
      <w:tblGrid>
        <w:gridCol w:w="1377"/>
        <w:gridCol w:w="1377"/>
        <w:gridCol w:w="1377"/>
        <w:gridCol w:w="1377"/>
        <w:gridCol w:w="1377"/>
        <w:gridCol w:w="1377"/>
        <w:gridCol w:w="1377"/>
      </w:tblGrid>
      <w:tr w:rsidR="00BC76A0" w14:paraId="6F1E1045" w14:textId="77777777">
        <w:trPr>
          <w:jc w:val="center"/>
        </w:trPr>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5630CE20" w14:textId="77777777" w:rsidR="00BC76A0" w:rsidRDefault="00000000">
            <w:pPr>
              <w:jc w:val="center"/>
            </w:pPr>
            <w:r>
              <w:rPr>
                <w:b/>
                <w:color w:val="FFFFFF"/>
                <w:sz w:val="18"/>
              </w:rPr>
              <w:t>Ship Mode</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2960782B" w14:textId="77777777" w:rsidR="00BC76A0" w:rsidRDefault="00000000">
            <w:pPr>
              <w:jc w:val="center"/>
            </w:pPr>
            <w:r>
              <w:rPr>
                <w:b/>
                <w:color w:val="FFFFFF"/>
                <w:sz w:val="18"/>
              </w:rPr>
              <w:t>Orders</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74EEDB97" w14:textId="77777777" w:rsidR="00BC76A0" w:rsidRDefault="00000000">
            <w:pPr>
              <w:jc w:val="center"/>
            </w:pPr>
            <w:r>
              <w:rPr>
                <w:b/>
                <w:color w:val="FFFFFF"/>
                <w:sz w:val="18"/>
              </w:rPr>
              <w:t>% Share</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0A6B251F" w14:textId="77777777" w:rsidR="00BC76A0" w:rsidRDefault="00000000">
            <w:pPr>
              <w:jc w:val="center"/>
            </w:pPr>
            <w:r>
              <w:rPr>
                <w:b/>
                <w:color w:val="FFFFFF"/>
                <w:sz w:val="18"/>
              </w:rPr>
              <w:t>Avg Days</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4B7BD414" w14:textId="77777777" w:rsidR="00BC76A0" w:rsidRDefault="00000000">
            <w:pPr>
              <w:jc w:val="center"/>
            </w:pPr>
            <w:r>
              <w:rPr>
                <w:b/>
                <w:color w:val="FFFFFF"/>
                <w:sz w:val="18"/>
              </w:rPr>
              <w:t>Avg Efficiency</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6883D77C" w14:textId="77777777" w:rsidR="00BC76A0" w:rsidRDefault="00000000">
            <w:pPr>
              <w:jc w:val="center"/>
            </w:pPr>
            <w:r>
              <w:rPr>
                <w:b/>
                <w:color w:val="FFFFFF"/>
                <w:sz w:val="18"/>
              </w:rPr>
              <w:t>On-Time %</w:t>
            </w:r>
          </w:p>
        </w:tc>
        <w:tc>
          <w:tcPr>
            <w:tcW w:w="1377" w:type="dxa"/>
            <w:tcBorders>
              <w:top w:val="single" w:sz="4" w:space="0" w:color="0A2647"/>
              <w:left w:val="single" w:sz="4" w:space="0" w:color="0A2647"/>
              <w:bottom w:val="single" w:sz="4" w:space="0" w:color="0A2647"/>
              <w:right w:val="single" w:sz="4" w:space="0" w:color="0A2647"/>
            </w:tcBorders>
            <w:shd w:val="clear" w:color="auto" w:fill="0A2647"/>
          </w:tcPr>
          <w:p w14:paraId="24EE902F" w14:textId="77777777" w:rsidR="00BC76A0" w:rsidRDefault="00000000">
            <w:pPr>
              <w:jc w:val="center"/>
            </w:pPr>
            <w:r>
              <w:rPr>
                <w:b/>
                <w:color w:val="FFFFFF"/>
                <w:sz w:val="18"/>
              </w:rPr>
              <w:t>Avg Margin %</w:t>
            </w:r>
          </w:p>
        </w:tc>
      </w:tr>
      <w:tr w:rsidR="00BC76A0" w14:paraId="42174B54" w14:textId="77777777">
        <w:trPr>
          <w:jc w:val="center"/>
        </w:trPr>
        <w:tc>
          <w:tcPr>
            <w:tcW w:w="1377" w:type="dxa"/>
            <w:tcBorders>
              <w:top w:val="single" w:sz="4" w:space="0" w:color="BDBDBD"/>
              <w:left w:val="single" w:sz="4" w:space="0" w:color="BDBDBD"/>
              <w:bottom w:val="single" w:sz="4" w:space="0" w:color="BDBDBD"/>
              <w:right w:val="single" w:sz="4" w:space="0" w:color="BDBDBD"/>
            </w:tcBorders>
          </w:tcPr>
          <w:p w14:paraId="6F6325EB" w14:textId="77777777" w:rsidR="00BC76A0" w:rsidRDefault="00000000">
            <w:pPr>
              <w:jc w:val="center"/>
            </w:pPr>
            <w:r>
              <w:rPr>
                <w:b/>
                <w:color w:val="0A2647"/>
                <w:sz w:val="20"/>
              </w:rPr>
              <w:t>Standard Class</w:t>
            </w:r>
          </w:p>
        </w:tc>
        <w:tc>
          <w:tcPr>
            <w:tcW w:w="1377" w:type="dxa"/>
            <w:tcBorders>
              <w:top w:val="single" w:sz="4" w:space="0" w:color="BDBDBD"/>
              <w:left w:val="single" w:sz="4" w:space="0" w:color="BDBDBD"/>
              <w:bottom w:val="single" w:sz="4" w:space="0" w:color="BDBDBD"/>
              <w:right w:val="single" w:sz="4" w:space="0" w:color="BDBDBD"/>
            </w:tcBorders>
          </w:tcPr>
          <w:p w14:paraId="49B29624" w14:textId="77777777" w:rsidR="00BC76A0" w:rsidRDefault="00000000">
            <w:pPr>
              <w:jc w:val="center"/>
            </w:pPr>
            <w:r>
              <w:rPr>
                <w:sz w:val="20"/>
              </w:rPr>
              <w:t>6,120</w:t>
            </w:r>
          </w:p>
        </w:tc>
        <w:tc>
          <w:tcPr>
            <w:tcW w:w="1377" w:type="dxa"/>
            <w:tcBorders>
              <w:top w:val="single" w:sz="4" w:space="0" w:color="BDBDBD"/>
              <w:left w:val="single" w:sz="4" w:space="0" w:color="BDBDBD"/>
              <w:bottom w:val="single" w:sz="4" w:space="0" w:color="BDBDBD"/>
              <w:right w:val="single" w:sz="4" w:space="0" w:color="BDBDBD"/>
            </w:tcBorders>
          </w:tcPr>
          <w:p w14:paraId="6336C0F6" w14:textId="77777777" w:rsidR="00BC76A0" w:rsidRDefault="00000000">
            <w:pPr>
              <w:jc w:val="center"/>
            </w:pPr>
            <w:r>
              <w:rPr>
                <w:sz w:val="20"/>
              </w:rPr>
              <w:t>60.04%</w:t>
            </w:r>
          </w:p>
        </w:tc>
        <w:tc>
          <w:tcPr>
            <w:tcW w:w="1377" w:type="dxa"/>
            <w:tcBorders>
              <w:top w:val="single" w:sz="4" w:space="0" w:color="BDBDBD"/>
              <w:left w:val="single" w:sz="4" w:space="0" w:color="BDBDBD"/>
              <w:bottom w:val="single" w:sz="4" w:space="0" w:color="BDBDBD"/>
              <w:right w:val="single" w:sz="4" w:space="0" w:color="BDBDBD"/>
            </w:tcBorders>
          </w:tcPr>
          <w:p w14:paraId="46958E0F" w14:textId="77777777" w:rsidR="00BC76A0" w:rsidRDefault="00000000">
            <w:pPr>
              <w:jc w:val="center"/>
            </w:pPr>
            <w:r>
              <w:rPr>
                <w:sz w:val="20"/>
              </w:rPr>
              <w:t>1,314.33</w:t>
            </w:r>
          </w:p>
        </w:tc>
        <w:tc>
          <w:tcPr>
            <w:tcW w:w="1377" w:type="dxa"/>
            <w:tcBorders>
              <w:top w:val="single" w:sz="4" w:space="0" w:color="BDBDBD"/>
              <w:left w:val="single" w:sz="4" w:space="0" w:color="BDBDBD"/>
              <w:bottom w:val="single" w:sz="4" w:space="0" w:color="BDBDBD"/>
              <w:right w:val="single" w:sz="4" w:space="0" w:color="BDBDBD"/>
            </w:tcBorders>
          </w:tcPr>
          <w:p w14:paraId="7277B67B" w14:textId="77777777" w:rsidR="00BC76A0" w:rsidRDefault="00000000">
            <w:pPr>
              <w:jc w:val="center"/>
            </w:pPr>
            <w:r>
              <w:rPr>
                <w:sz w:val="20"/>
              </w:rPr>
              <w:t>19.35</w:t>
            </w:r>
          </w:p>
        </w:tc>
        <w:tc>
          <w:tcPr>
            <w:tcW w:w="1377" w:type="dxa"/>
            <w:tcBorders>
              <w:top w:val="single" w:sz="4" w:space="0" w:color="BDBDBD"/>
              <w:left w:val="single" w:sz="4" w:space="0" w:color="BDBDBD"/>
              <w:bottom w:val="single" w:sz="4" w:space="0" w:color="BDBDBD"/>
              <w:right w:val="single" w:sz="4" w:space="0" w:color="BDBDBD"/>
            </w:tcBorders>
          </w:tcPr>
          <w:p w14:paraId="75A06F23" w14:textId="77777777" w:rsidR="00BC76A0" w:rsidRDefault="00000000">
            <w:pPr>
              <w:jc w:val="center"/>
            </w:pPr>
            <w:r>
              <w:rPr>
                <w:sz w:val="20"/>
              </w:rPr>
              <w:t>20.88%</w:t>
            </w:r>
          </w:p>
        </w:tc>
        <w:tc>
          <w:tcPr>
            <w:tcW w:w="1377" w:type="dxa"/>
            <w:tcBorders>
              <w:top w:val="single" w:sz="4" w:space="0" w:color="BDBDBD"/>
              <w:left w:val="single" w:sz="4" w:space="0" w:color="BDBDBD"/>
              <w:bottom w:val="single" w:sz="4" w:space="0" w:color="BDBDBD"/>
              <w:right w:val="single" w:sz="4" w:space="0" w:color="BDBDBD"/>
            </w:tcBorders>
          </w:tcPr>
          <w:p w14:paraId="26D485A1" w14:textId="77777777" w:rsidR="00BC76A0" w:rsidRDefault="00000000">
            <w:pPr>
              <w:jc w:val="center"/>
            </w:pPr>
            <w:r>
              <w:rPr>
                <w:sz w:val="20"/>
              </w:rPr>
              <w:t>66.55%</w:t>
            </w:r>
          </w:p>
        </w:tc>
      </w:tr>
      <w:tr w:rsidR="00BC76A0" w14:paraId="02740442" w14:textId="77777777">
        <w:trPr>
          <w:jc w:val="center"/>
        </w:trPr>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12B1A731" w14:textId="77777777" w:rsidR="00BC76A0" w:rsidRDefault="00000000">
            <w:pPr>
              <w:jc w:val="center"/>
            </w:pPr>
            <w:r>
              <w:rPr>
                <w:b/>
                <w:color w:val="0A2647"/>
                <w:sz w:val="20"/>
              </w:rPr>
              <w:t>Second Class</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4467B5D4" w14:textId="77777777" w:rsidR="00BC76A0" w:rsidRDefault="00000000">
            <w:pPr>
              <w:jc w:val="center"/>
            </w:pPr>
            <w:r>
              <w:rPr>
                <w:sz w:val="20"/>
              </w:rPr>
              <w:t>1,979</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59B7543D" w14:textId="77777777" w:rsidR="00BC76A0" w:rsidRDefault="00000000">
            <w:pPr>
              <w:jc w:val="center"/>
            </w:pPr>
            <w:r>
              <w:rPr>
                <w:sz w:val="20"/>
              </w:rPr>
              <w:t>19.41%</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69279A46" w14:textId="77777777" w:rsidR="00BC76A0" w:rsidRDefault="00000000">
            <w:pPr>
              <w:jc w:val="center"/>
            </w:pPr>
            <w:r>
              <w:rPr>
                <w:sz w:val="20"/>
              </w:rPr>
              <w:t>1,323.85</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2F5661C6" w14:textId="77777777" w:rsidR="00BC76A0" w:rsidRDefault="00000000">
            <w:pPr>
              <w:jc w:val="center"/>
            </w:pPr>
            <w:r>
              <w:rPr>
                <w:sz w:val="20"/>
              </w:rPr>
              <w:t>19.37</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1FF1A373" w14:textId="77777777" w:rsidR="00BC76A0" w:rsidRDefault="00000000">
            <w:pPr>
              <w:jc w:val="center"/>
            </w:pPr>
            <w:r>
              <w:rPr>
                <w:sz w:val="20"/>
              </w:rPr>
              <w:t>19.61%</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1418474D" w14:textId="77777777" w:rsidR="00BC76A0" w:rsidRDefault="00000000">
            <w:pPr>
              <w:jc w:val="center"/>
            </w:pPr>
            <w:r>
              <w:rPr>
                <w:sz w:val="20"/>
              </w:rPr>
              <w:t>66.46%</w:t>
            </w:r>
          </w:p>
        </w:tc>
      </w:tr>
      <w:tr w:rsidR="00BC76A0" w14:paraId="29B67E3D" w14:textId="77777777">
        <w:trPr>
          <w:jc w:val="center"/>
        </w:trPr>
        <w:tc>
          <w:tcPr>
            <w:tcW w:w="1377" w:type="dxa"/>
            <w:tcBorders>
              <w:top w:val="single" w:sz="4" w:space="0" w:color="BDBDBD"/>
              <w:left w:val="single" w:sz="4" w:space="0" w:color="BDBDBD"/>
              <w:bottom w:val="single" w:sz="4" w:space="0" w:color="BDBDBD"/>
              <w:right w:val="single" w:sz="4" w:space="0" w:color="BDBDBD"/>
            </w:tcBorders>
          </w:tcPr>
          <w:p w14:paraId="37D3FCB1" w14:textId="77777777" w:rsidR="00BC76A0" w:rsidRDefault="00000000">
            <w:pPr>
              <w:jc w:val="center"/>
            </w:pPr>
            <w:r>
              <w:rPr>
                <w:b/>
                <w:color w:val="0A2647"/>
                <w:sz w:val="20"/>
              </w:rPr>
              <w:t>First Class</w:t>
            </w:r>
          </w:p>
        </w:tc>
        <w:tc>
          <w:tcPr>
            <w:tcW w:w="1377" w:type="dxa"/>
            <w:tcBorders>
              <w:top w:val="single" w:sz="4" w:space="0" w:color="BDBDBD"/>
              <w:left w:val="single" w:sz="4" w:space="0" w:color="BDBDBD"/>
              <w:bottom w:val="single" w:sz="4" w:space="0" w:color="BDBDBD"/>
              <w:right w:val="single" w:sz="4" w:space="0" w:color="BDBDBD"/>
            </w:tcBorders>
          </w:tcPr>
          <w:p w14:paraId="5A91EC4A" w14:textId="77777777" w:rsidR="00BC76A0" w:rsidRDefault="00000000">
            <w:pPr>
              <w:jc w:val="center"/>
            </w:pPr>
            <w:r>
              <w:rPr>
                <w:sz w:val="20"/>
              </w:rPr>
              <w:t>1,548</w:t>
            </w:r>
          </w:p>
        </w:tc>
        <w:tc>
          <w:tcPr>
            <w:tcW w:w="1377" w:type="dxa"/>
            <w:tcBorders>
              <w:top w:val="single" w:sz="4" w:space="0" w:color="BDBDBD"/>
              <w:left w:val="single" w:sz="4" w:space="0" w:color="BDBDBD"/>
              <w:bottom w:val="single" w:sz="4" w:space="0" w:color="BDBDBD"/>
              <w:right w:val="single" w:sz="4" w:space="0" w:color="BDBDBD"/>
            </w:tcBorders>
          </w:tcPr>
          <w:p w14:paraId="2B22C97F" w14:textId="77777777" w:rsidR="00BC76A0" w:rsidRDefault="00000000">
            <w:pPr>
              <w:jc w:val="center"/>
            </w:pPr>
            <w:r>
              <w:rPr>
                <w:sz w:val="20"/>
              </w:rPr>
              <w:t>15.19%</w:t>
            </w:r>
          </w:p>
        </w:tc>
        <w:tc>
          <w:tcPr>
            <w:tcW w:w="1377" w:type="dxa"/>
            <w:tcBorders>
              <w:top w:val="single" w:sz="4" w:space="0" w:color="BDBDBD"/>
              <w:left w:val="single" w:sz="4" w:space="0" w:color="BDBDBD"/>
              <w:bottom w:val="single" w:sz="4" w:space="0" w:color="BDBDBD"/>
              <w:right w:val="single" w:sz="4" w:space="0" w:color="BDBDBD"/>
            </w:tcBorders>
          </w:tcPr>
          <w:p w14:paraId="7098D537" w14:textId="77777777" w:rsidR="00BC76A0" w:rsidRDefault="00000000">
            <w:pPr>
              <w:jc w:val="center"/>
            </w:pPr>
            <w:r>
              <w:rPr>
                <w:sz w:val="20"/>
              </w:rPr>
              <w:t>1,338.28</w:t>
            </w:r>
          </w:p>
        </w:tc>
        <w:tc>
          <w:tcPr>
            <w:tcW w:w="1377" w:type="dxa"/>
            <w:tcBorders>
              <w:top w:val="single" w:sz="4" w:space="0" w:color="BDBDBD"/>
              <w:left w:val="single" w:sz="4" w:space="0" w:color="BDBDBD"/>
              <w:bottom w:val="single" w:sz="4" w:space="0" w:color="BDBDBD"/>
              <w:right w:val="single" w:sz="4" w:space="0" w:color="BDBDBD"/>
            </w:tcBorders>
          </w:tcPr>
          <w:p w14:paraId="32389525" w14:textId="77777777" w:rsidR="00BC76A0" w:rsidRDefault="00000000">
            <w:pPr>
              <w:jc w:val="center"/>
            </w:pPr>
            <w:r>
              <w:rPr>
                <w:sz w:val="20"/>
              </w:rPr>
              <w:t>19.45</w:t>
            </w:r>
          </w:p>
        </w:tc>
        <w:tc>
          <w:tcPr>
            <w:tcW w:w="1377" w:type="dxa"/>
            <w:tcBorders>
              <w:top w:val="single" w:sz="4" w:space="0" w:color="BDBDBD"/>
              <w:left w:val="single" w:sz="4" w:space="0" w:color="BDBDBD"/>
              <w:bottom w:val="single" w:sz="4" w:space="0" w:color="BDBDBD"/>
              <w:right w:val="single" w:sz="4" w:space="0" w:color="BDBDBD"/>
            </w:tcBorders>
          </w:tcPr>
          <w:p w14:paraId="3FBE7127" w14:textId="77777777" w:rsidR="00BC76A0" w:rsidRDefault="00000000">
            <w:pPr>
              <w:jc w:val="center"/>
            </w:pPr>
            <w:r>
              <w:rPr>
                <w:sz w:val="20"/>
              </w:rPr>
              <w:t>18.93%</w:t>
            </w:r>
          </w:p>
        </w:tc>
        <w:tc>
          <w:tcPr>
            <w:tcW w:w="1377" w:type="dxa"/>
            <w:tcBorders>
              <w:top w:val="single" w:sz="4" w:space="0" w:color="BDBDBD"/>
              <w:left w:val="single" w:sz="4" w:space="0" w:color="BDBDBD"/>
              <w:bottom w:val="single" w:sz="4" w:space="0" w:color="BDBDBD"/>
              <w:right w:val="single" w:sz="4" w:space="0" w:color="BDBDBD"/>
            </w:tcBorders>
          </w:tcPr>
          <w:p w14:paraId="0807AE4D" w14:textId="77777777" w:rsidR="00BC76A0" w:rsidRDefault="00000000">
            <w:pPr>
              <w:jc w:val="center"/>
            </w:pPr>
            <w:r>
              <w:rPr>
                <w:sz w:val="20"/>
              </w:rPr>
              <w:t>66.46%</w:t>
            </w:r>
          </w:p>
        </w:tc>
      </w:tr>
      <w:tr w:rsidR="00BC76A0" w14:paraId="5F6EAAA2" w14:textId="77777777">
        <w:trPr>
          <w:jc w:val="center"/>
        </w:trPr>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5915C1D3" w14:textId="77777777" w:rsidR="00BC76A0" w:rsidRDefault="00000000">
            <w:pPr>
              <w:jc w:val="center"/>
            </w:pPr>
            <w:r>
              <w:rPr>
                <w:b/>
                <w:color w:val="0A2647"/>
                <w:sz w:val="20"/>
              </w:rPr>
              <w:t>Same Day</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32B9A96C" w14:textId="77777777" w:rsidR="00BC76A0" w:rsidRDefault="00000000">
            <w:pPr>
              <w:jc w:val="center"/>
            </w:pPr>
            <w:r>
              <w:rPr>
                <w:sz w:val="20"/>
              </w:rPr>
              <w:t>547</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17A5720C" w14:textId="77777777" w:rsidR="00BC76A0" w:rsidRDefault="00000000">
            <w:pPr>
              <w:jc w:val="center"/>
            </w:pPr>
            <w:r>
              <w:rPr>
                <w:sz w:val="20"/>
              </w:rPr>
              <w:t>5.37%</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4114F9B8" w14:textId="77777777" w:rsidR="00BC76A0" w:rsidRDefault="00000000">
            <w:pPr>
              <w:jc w:val="center"/>
            </w:pPr>
            <w:r>
              <w:rPr>
                <w:sz w:val="20"/>
              </w:rPr>
              <w:t>1,333.44</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5CBCECFF" w14:textId="77777777" w:rsidR="00BC76A0" w:rsidRDefault="00000000">
            <w:pPr>
              <w:jc w:val="center"/>
            </w:pPr>
            <w:r>
              <w:rPr>
                <w:sz w:val="20"/>
              </w:rPr>
              <w:t>19.26</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56DCD4B7" w14:textId="77777777" w:rsidR="00BC76A0" w:rsidRDefault="00000000">
            <w:pPr>
              <w:jc w:val="center"/>
            </w:pPr>
            <w:r>
              <w:rPr>
                <w:sz w:val="20"/>
              </w:rPr>
              <w:t>16.82%</w:t>
            </w:r>
          </w:p>
        </w:tc>
        <w:tc>
          <w:tcPr>
            <w:tcW w:w="1377" w:type="dxa"/>
            <w:tcBorders>
              <w:top w:val="single" w:sz="4" w:space="0" w:color="BDBDBD"/>
              <w:left w:val="single" w:sz="4" w:space="0" w:color="BDBDBD"/>
              <w:bottom w:val="single" w:sz="4" w:space="0" w:color="BDBDBD"/>
              <w:right w:val="single" w:sz="4" w:space="0" w:color="BDBDBD"/>
            </w:tcBorders>
            <w:shd w:val="clear" w:color="auto" w:fill="F5F7FA"/>
          </w:tcPr>
          <w:p w14:paraId="70D967C3" w14:textId="77777777" w:rsidR="00BC76A0" w:rsidRDefault="00000000">
            <w:pPr>
              <w:jc w:val="center"/>
            </w:pPr>
            <w:r>
              <w:rPr>
                <w:sz w:val="20"/>
              </w:rPr>
              <w:t>66.51%</w:t>
            </w:r>
          </w:p>
        </w:tc>
      </w:tr>
    </w:tbl>
    <w:p w14:paraId="3395005D" w14:textId="77777777" w:rsidR="00BC76A0" w:rsidRDefault="00BC76A0"/>
    <w:p w14:paraId="763BBEC2" w14:textId="77777777" w:rsidR="00BC76A0" w:rsidRDefault="00000000">
      <w:pPr>
        <w:spacing w:before="80" w:after="160"/>
        <w:ind w:left="283"/>
      </w:pPr>
      <w:r>
        <w:rPr>
          <w:color w:val="546E7A"/>
          <w:sz w:val="21"/>
        </w:rPr>
        <w:t>Ship Category Split: Of the 10,194 shipments, 8,099 (79.45%) use Standard shipping and 2,095 (20.55%) use Expedited shipping. Counter-intuitively, Standard Class outperforms all premium modes on both on-time rate and average shipping days. Same Day shipping shows the worst on-time rate (16.82%), suggesting the premium shipping infrastructure may not be delivering its intended speed advantage under the current systemic delay conditions.</w:t>
      </w:r>
    </w:p>
    <w:p w14:paraId="6D12038C" w14:textId="77777777" w:rsidR="00BC76A0" w:rsidRDefault="00000000">
      <w:pPr>
        <w:spacing w:after="160"/>
        <w:ind w:left="283"/>
      </w:pPr>
      <w:r>
        <w:rPr>
          <w:color w:val="546E7A"/>
          <w:sz w:val="21"/>
        </w:rPr>
        <w:t>Profit margins are virtually identical across all ship modes (66.42% - 66.55%), indicating that shipping mode selection has minimal impact on order-level profitability in the current cost structure. This uniformity suggests potential opportunities for strategic mode upgrades without significant margin erosion.</w:t>
      </w:r>
    </w:p>
    <w:p w14:paraId="671F016D" w14:textId="77777777" w:rsidR="00BC76A0" w:rsidRDefault="00000000">
      <w:pPr>
        <w:pBdr>
          <w:bottom w:val="single" w:sz="8" w:space="4" w:color="00897B"/>
        </w:pBdr>
        <w:spacing w:before="400" w:after="160"/>
      </w:pPr>
      <w:r>
        <w:rPr>
          <w:b/>
          <w:color w:val="00897B"/>
          <w:sz w:val="30"/>
        </w:rPr>
        <w:t xml:space="preserve">8.  </w:t>
      </w:r>
      <w:r>
        <w:rPr>
          <w:b/>
          <w:color w:val="0A2647"/>
          <w:sz w:val="30"/>
        </w:rPr>
        <w:t>Product &amp; Division Analysis</w:t>
      </w:r>
    </w:p>
    <w:p w14:paraId="2B869E45" w14:textId="77777777" w:rsidR="00BC76A0" w:rsidRDefault="00000000">
      <w:pPr>
        <w:spacing w:before="280" w:after="120"/>
      </w:pPr>
      <w:r>
        <w:rPr>
          <w:b/>
          <w:color w:val="0A2647"/>
          <w:sz w:val="24"/>
        </w:rPr>
        <w:t>8.1  Division Distribution</w:t>
      </w:r>
    </w:p>
    <w:tbl>
      <w:tblPr>
        <w:tblW w:w="0" w:type="auto"/>
        <w:jc w:val="center"/>
        <w:tblLook w:val="04A0" w:firstRow="1" w:lastRow="0" w:firstColumn="1" w:lastColumn="0" w:noHBand="0" w:noVBand="1"/>
      </w:tblPr>
      <w:tblGrid>
        <w:gridCol w:w="1606"/>
        <w:gridCol w:w="1606"/>
        <w:gridCol w:w="1606"/>
        <w:gridCol w:w="1606"/>
        <w:gridCol w:w="1606"/>
        <w:gridCol w:w="1606"/>
      </w:tblGrid>
      <w:tr w:rsidR="00BC76A0" w14:paraId="61E3064A" w14:textId="77777777">
        <w:trPr>
          <w:jc w:val="center"/>
        </w:trPr>
        <w:tc>
          <w:tcPr>
            <w:tcW w:w="1606" w:type="dxa"/>
            <w:tcBorders>
              <w:top w:val="single" w:sz="4" w:space="0" w:color="0A2647"/>
              <w:left w:val="single" w:sz="4" w:space="0" w:color="0A2647"/>
              <w:bottom w:val="single" w:sz="4" w:space="0" w:color="0A2647"/>
              <w:right w:val="single" w:sz="4" w:space="0" w:color="0A2647"/>
            </w:tcBorders>
            <w:shd w:val="clear" w:color="auto" w:fill="0A2647"/>
          </w:tcPr>
          <w:p w14:paraId="66729794" w14:textId="77777777" w:rsidR="00BC76A0" w:rsidRDefault="00000000">
            <w:pPr>
              <w:jc w:val="center"/>
            </w:pPr>
            <w:r>
              <w:rPr>
                <w:b/>
                <w:color w:val="FFFFFF"/>
                <w:sz w:val="18"/>
              </w:rPr>
              <w:t>Division</w:t>
            </w:r>
          </w:p>
        </w:tc>
        <w:tc>
          <w:tcPr>
            <w:tcW w:w="1606" w:type="dxa"/>
            <w:tcBorders>
              <w:top w:val="single" w:sz="4" w:space="0" w:color="0A2647"/>
              <w:left w:val="single" w:sz="4" w:space="0" w:color="0A2647"/>
              <w:bottom w:val="single" w:sz="4" w:space="0" w:color="0A2647"/>
              <w:right w:val="single" w:sz="4" w:space="0" w:color="0A2647"/>
            </w:tcBorders>
            <w:shd w:val="clear" w:color="auto" w:fill="0A2647"/>
          </w:tcPr>
          <w:p w14:paraId="552DF2CA" w14:textId="77777777" w:rsidR="00BC76A0" w:rsidRDefault="00000000">
            <w:pPr>
              <w:jc w:val="center"/>
            </w:pPr>
            <w:r>
              <w:rPr>
                <w:b/>
                <w:color w:val="FFFFFF"/>
                <w:sz w:val="18"/>
              </w:rPr>
              <w:t>Orders</w:t>
            </w:r>
          </w:p>
        </w:tc>
        <w:tc>
          <w:tcPr>
            <w:tcW w:w="1606" w:type="dxa"/>
            <w:tcBorders>
              <w:top w:val="single" w:sz="4" w:space="0" w:color="0A2647"/>
              <w:left w:val="single" w:sz="4" w:space="0" w:color="0A2647"/>
              <w:bottom w:val="single" w:sz="4" w:space="0" w:color="0A2647"/>
              <w:right w:val="single" w:sz="4" w:space="0" w:color="0A2647"/>
            </w:tcBorders>
            <w:shd w:val="clear" w:color="auto" w:fill="0A2647"/>
          </w:tcPr>
          <w:p w14:paraId="5EC80A0B" w14:textId="77777777" w:rsidR="00BC76A0" w:rsidRDefault="00000000">
            <w:pPr>
              <w:jc w:val="center"/>
            </w:pPr>
            <w:r>
              <w:rPr>
                <w:b/>
                <w:color w:val="FFFFFF"/>
                <w:sz w:val="18"/>
              </w:rPr>
              <w:t>% Share</w:t>
            </w:r>
          </w:p>
        </w:tc>
        <w:tc>
          <w:tcPr>
            <w:tcW w:w="1606" w:type="dxa"/>
            <w:tcBorders>
              <w:top w:val="single" w:sz="4" w:space="0" w:color="0A2647"/>
              <w:left w:val="single" w:sz="4" w:space="0" w:color="0A2647"/>
              <w:bottom w:val="single" w:sz="4" w:space="0" w:color="0A2647"/>
              <w:right w:val="single" w:sz="4" w:space="0" w:color="0A2647"/>
            </w:tcBorders>
            <w:shd w:val="clear" w:color="auto" w:fill="0A2647"/>
          </w:tcPr>
          <w:p w14:paraId="3B363FF5" w14:textId="77777777" w:rsidR="00BC76A0" w:rsidRDefault="00000000">
            <w:pPr>
              <w:jc w:val="center"/>
            </w:pPr>
            <w:r>
              <w:rPr>
                <w:b/>
                <w:color w:val="FFFFFF"/>
                <w:sz w:val="18"/>
              </w:rPr>
              <w:t>Avg Ship Days</w:t>
            </w:r>
          </w:p>
        </w:tc>
        <w:tc>
          <w:tcPr>
            <w:tcW w:w="1606" w:type="dxa"/>
            <w:tcBorders>
              <w:top w:val="single" w:sz="4" w:space="0" w:color="0A2647"/>
              <w:left w:val="single" w:sz="4" w:space="0" w:color="0A2647"/>
              <w:bottom w:val="single" w:sz="4" w:space="0" w:color="0A2647"/>
              <w:right w:val="single" w:sz="4" w:space="0" w:color="0A2647"/>
            </w:tcBorders>
            <w:shd w:val="clear" w:color="auto" w:fill="0A2647"/>
          </w:tcPr>
          <w:p w14:paraId="2B406C6D" w14:textId="77777777" w:rsidR="00BC76A0" w:rsidRDefault="00000000">
            <w:pPr>
              <w:jc w:val="center"/>
            </w:pPr>
            <w:r>
              <w:rPr>
                <w:b/>
                <w:color w:val="FFFFFF"/>
                <w:sz w:val="18"/>
              </w:rPr>
              <w:t>Avg Efficiency</w:t>
            </w:r>
          </w:p>
        </w:tc>
        <w:tc>
          <w:tcPr>
            <w:tcW w:w="1606" w:type="dxa"/>
            <w:tcBorders>
              <w:top w:val="single" w:sz="4" w:space="0" w:color="0A2647"/>
              <w:left w:val="single" w:sz="4" w:space="0" w:color="0A2647"/>
              <w:bottom w:val="single" w:sz="4" w:space="0" w:color="0A2647"/>
              <w:right w:val="single" w:sz="4" w:space="0" w:color="0A2647"/>
            </w:tcBorders>
            <w:shd w:val="clear" w:color="auto" w:fill="0A2647"/>
          </w:tcPr>
          <w:p w14:paraId="618C63F1" w14:textId="77777777" w:rsidR="00BC76A0" w:rsidRDefault="00000000">
            <w:pPr>
              <w:jc w:val="center"/>
            </w:pPr>
            <w:r>
              <w:rPr>
                <w:b/>
                <w:color w:val="FFFFFF"/>
                <w:sz w:val="18"/>
              </w:rPr>
              <w:t>Avg Margin %</w:t>
            </w:r>
          </w:p>
        </w:tc>
      </w:tr>
      <w:tr w:rsidR="00BC76A0" w14:paraId="2AF92206" w14:textId="77777777">
        <w:trPr>
          <w:jc w:val="center"/>
        </w:trPr>
        <w:tc>
          <w:tcPr>
            <w:tcW w:w="1606" w:type="dxa"/>
            <w:tcBorders>
              <w:top w:val="single" w:sz="4" w:space="0" w:color="BDBDBD"/>
              <w:left w:val="single" w:sz="4" w:space="0" w:color="BDBDBD"/>
              <w:bottom w:val="single" w:sz="4" w:space="0" w:color="BDBDBD"/>
              <w:right w:val="single" w:sz="4" w:space="0" w:color="BDBDBD"/>
            </w:tcBorders>
          </w:tcPr>
          <w:p w14:paraId="5D753ABE" w14:textId="77777777" w:rsidR="00BC76A0" w:rsidRDefault="00000000">
            <w:pPr>
              <w:jc w:val="center"/>
            </w:pPr>
            <w:r>
              <w:rPr>
                <w:b/>
                <w:color w:val="0A2647"/>
                <w:sz w:val="20"/>
              </w:rPr>
              <w:t>Chocolate</w:t>
            </w:r>
          </w:p>
        </w:tc>
        <w:tc>
          <w:tcPr>
            <w:tcW w:w="1606" w:type="dxa"/>
            <w:tcBorders>
              <w:top w:val="single" w:sz="4" w:space="0" w:color="BDBDBD"/>
              <w:left w:val="single" w:sz="4" w:space="0" w:color="BDBDBD"/>
              <w:bottom w:val="single" w:sz="4" w:space="0" w:color="BDBDBD"/>
              <w:right w:val="single" w:sz="4" w:space="0" w:color="BDBDBD"/>
            </w:tcBorders>
          </w:tcPr>
          <w:p w14:paraId="755B8082" w14:textId="77777777" w:rsidR="00BC76A0" w:rsidRDefault="00000000">
            <w:pPr>
              <w:jc w:val="center"/>
            </w:pPr>
            <w:r>
              <w:rPr>
                <w:sz w:val="20"/>
              </w:rPr>
              <w:t>9,844</w:t>
            </w:r>
          </w:p>
        </w:tc>
        <w:tc>
          <w:tcPr>
            <w:tcW w:w="1606" w:type="dxa"/>
            <w:tcBorders>
              <w:top w:val="single" w:sz="4" w:space="0" w:color="BDBDBD"/>
              <w:left w:val="single" w:sz="4" w:space="0" w:color="BDBDBD"/>
              <w:bottom w:val="single" w:sz="4" w:space="0" w:color="BDBDBD"/>
              <w:right w:val="single" w:sz="4" w:space="0" w:color="BDBDBD"/>
            </w:tcBorders>
          </w:tcPr>
          <w:p w14:paraId="525DF43C" w14:textId="77777777" w:rsidR="00BC76A0" w:rsidRDefault="00000000">
            <w:pPr>
              <w:jc w:val="center"/>
            </w:pPr>
            <w:r>
              <w:rPr>
                <w:sz w:val="20"/>
              </w:rPr>
              <w:t>96.57%</w:t>
            </w:r>
          </w:p>
        </w:tc>
        <w:tc>
          <w:tcPr>
            <w:tcW w:w="1606" w:type="dxa"/>
            <w:tcBorders>
              <w:top w:val="single" w:sz="4" w:space="0" w:color="BDBDBD"/>
              <w:left w:val="single" w:sz="4" w:space="0" w:color="BDBDBD"/>
              <w:bottom w:val="single" w:sz="4" w:space="0" w:color="BDBDBD"/>
              <w:right w:val="single" w:sz="4" w:space="0" w:color="BDBDBD"/>
            </w:tcBorders>
          </w:tcPr>
          <w:p w14:paraId="796F891F" w14:textId="77777777" w:rsidR="00BC76A0" w:rsidRDefault="00000000">
            <w:pPr>
              <w:jc w:val="center"/>
            </w:pPr>
            <w:r>
              <w:rPr>
                <w:sz w:val="20"/>
              </w:rPr>
              <w:t>--</w:t>
            </w:r>
          </w:p>
        </w:tc>
        <w:tc>
          <w:tcPr>
            <w:tcW w:w="1606" w:type="dxa"/>
            <w:tcBorders>
              <w:top w:val="single" w:sz="4" w:space="0" w:color="BDBDBD"/>
              <w:left w:val="single" w:sz="4" w:space="0" w:color="BDBDBD"/>
              <w:bottom w:val="single" w:sz="4" w:space="0" w:color="BDBDBD"/>
              <w:right w:val="single" w:sz="4" w:space="0" w:color="BDBDBD"/>
            </w:tcBorders>
          </w:tcPr>
          <w:p w14:paraId="46EC569C" w14:textId="77777777" w:rsidR="00BC76A0" w:rsidRDefault="00000000">
            <w:pPr>
              <w:jc w:val="center"/>
            </w:pPr>
            <w:r>
              <w:rPr>
                <w:sz w:val="20"/>
              </w:rPr>
              <w:t>--</w:t>
            </w:r>
          </w:p>
        </w:tc>
        <w:tc>
          <w:tcPr>
            <w:tcW w:w="1606" w:type="dxa"/>
            <w:tcBorders>
              <w:top w:val="single" w:sz="4" w:space="0" w:color="BDBDBD"/>
              <w:left w:val="single" w:sz="4" w:space="0" w:color="BDBDBD"/>
              <w:bottom w:val="single" w:sz="4" w:space="0" w:color="BDBDBD"/>
              <w:right w:val="single" w:sz="4" w:space="0" w:color="BDBDBD"/>
            </w:tcBorders>
          </w:tcPr>
          <w:p w14:paraId="73C36B52" w14:textId="77777777" w:rsidR="00BC76A0" w:rsidRDefault="00000000">
            <w:pPr>
              <w:jc w:val="center"/>
            </w:pPr>
            <w:r>
              <w:rPr>
                <w:sz w:val="20"/>
              </w:rPr>
              <w:t>--</w:t>
            </w:r>
          </w:p>
        </w:tc>
      </w:tr>
      <w:tr w:rsidR="00BC76A0" w14:paraId="60EFAE23" w14:textId="77777777">
        <w:trPr>
          <w:jc w:val="center"/>
        </w:trPr>
        <w:tc>
          <w:tcPr>
            <w:tcW w:w="1606" w:type="dxa"/>
            <w:tcBorders>
              <w:top w:val="single" w:sz="4" w:space="0" w:color="BDBDBD"/>
              <w:left w:val="single" w:sz="4" w:space="0" w:color="BDBDBD"/>
              <w:bottom w:val="single" w:sz="4" w:space="0" w:color="BDBDBD"/>
              <w:right w:val="single" w:sz="4" w:space="0" w:color="BDBDBD"/>
            </w:tcBorders>
            <w:shd w:val="clear" w:color="auto" w:fill="F5F7FA"/>
          </w:tcPr>
          <w:p w14:paraId="329B1620" w14:textId="77777777" w:rsidR="00BC76A0" w:rsidRDefault="00000000">
            <w:pPr>
              <w:jc w:val="center"/>
            </w:pPr>
            <w:r>
              <w:rPr>
                <w:b/>
                <w:color w:val="0A2647"/>
                <w:sz w:val="20"/>
              </w:rPr>
              <w:t>Other</w:t>
            </w:r>
          </w:p>
        </w:tc>
        <w:tc>
          <w:tcPr>
            <w:tcW w:w="1606" w:type="dxa"/>
            <w:tcBorders>
              <w:top w:val="single" w:sz="4" w:space="0" w:color="BDBDBD"/>
              <w:left w:val="single" w:sz="4" w:space="0" w:color="BDBDBD"/>
              <w:bottom w:val="single" w:sz="4" w:space="0" w:color="BDBDBD"/>
              <w:right w:val="single" w:sz="4" w:space="0" w:color="BDBDBD"/>
            </w:tcBorders>
            <w:shd w:val="clear" w:color="auto" w:fill="F5F7FA"/>
          </w:tcPr>
          <w:p w14:paraId="02AC8A38" w14:textId="77777777" w:rsidR="00BC76A0" w:rsidRDefault="00000000">
            <w:pPr>
              <w:jc w:val="center"/>
            </w:pPr>
            <w:r>
              <w:rPr>
                <w:sz w:val="20"/>
              </w:rPr>
              <w:t>310</w:t>
            </w:r>
          </w:p>
        </w:tc>
        <w:tc>
          <w:tcPr>
            <w:tcW w:w="1606" w:type="dxa"/>
            <w:tcBorders>
              <w:top w:val="single" w:sz="4" w:space="0" w:color="BDBDBD"/>
              <w:left w:val="single" w:sz="4" w:space="0" w:color="BDBDBD"/>
              <w:bottom w:val="single" w:sz="4" w:space="0" w:color="BDBDBD"/>
              <w:right w:val="single" w:sz="4" w:space="0" w:color="BDBDBD"/>
            </w:tcBorders>
            <w:shd w:val="clear" w:color="auto" w:fill="F5F7FA"/>
          </w:tcPr>
          <w:p w14:paraId="303F297D" w14:textId="77777777" w:rsidR="00BC76A0" w:rsidRDefault="00000000">
            <w:pPr>
              <w:jc w:val="center"/>
            </w:pPr>
            <w:r>
              <w:rPr>
                <w:sz w:val="20"/>
              </w:rPr>
              <w:t>3.04%</w:t>
            </w:r>
          </w:p>
        </w:tc>
        <w:tc>
          <w:tcPr>
            <w:tcW w:w="1606" w:type="dxa"/>
            <w:tcBorders>
              <w:top w:val="single" w:sz="4" w:space="0" w:color="BDBDBD"/>
              <w:left w:val="single" w:sz="4" w:space="0" w:color="BDBDBD"/>
              <w:bottom w:val="single" w:sz="4" w:space="0" w:color="BDBDBD"/>
              <w:right w:val="single" w:sz="4" w:space="0" w:color="BDBDBD"/>
            </w:tcBorders>
            <w:shd w:val="clear" w:color="auto" w:fill="F5F7FA"/>
          </w:tcPr>
          <w:p w14:paraId="02275B29" w14:textId="77777777" w:rsidR="00BC76A0" w:rsidRDefault="00000000">
            <w:pPr>
              <w:jc w:val="center"/>
            </w:pPr>
            <w:r>
              <w:rPr>
                <w:sz w:val="20"/>
              </w:rPr>
              <w:t>--</w:t>
            </w:r>
          </w:p>
        </w:tc>
        <w:tc>
          <w:tcPr>
            <w:tcW w:w="1606" w:type="dxa"/>
            <w:tcBorders>
              <w:top w:val="single" w:sz="4" w:space="0" w:color="BDBDBD"/>
              <w:left w:val="single" w:sz="4" w:space="0" w:color="BDBDBD"/>
              <w:bottom w:val="single" w:sz="4" w:space="0" w:color="BDBDBD"/>
              <w:right w:val="single" w:sz="4" w:space="0" w:color="BDBDBD"/>
            </w:tcBorders>
            <w:shd w:val="clear" w:color="auto" w:fill="F5F7FA"/>
          </w:tcPr>
          <w:p w14:paraId="3AE0E798" w14:textId="77777777" w:rsidR="00BC76A0" w:rsidRDefault="00000000">
            <w:pPr>
              <w:jc w:val="center"/>
            </w:pPr>
            <w:r>
              <w:rPr>
                <w:sz w:val="20"/>
              </w:rPr>
              <w:t>--</w:t>
            </w:r>
          </w:p>
        </w:tc>
        <w:tc>
          <w:tcPr>
            <w:tcW w:w="1606" w:type="dxa"/>
            <w:tcBorders>
              <w:top w:val="single" w:sz="4" w:space="0" w:color="BDBDBD"/>
              <w:left w:val="single" w:sz="4" w:space="0" w:color="BDBDBD"/>
              <w:bottom w:val="single" w:sz="4" w:space="0" w:color="BDBDBD"/>
              <w:right w:val="single" w:sz="4" w:space="0" w:color="BDBDBD"/>
            </w:tcBorders>
            <w:shd w:val="clear" w:color="auto" w:fill="F5F7FA"/>
          </w:tcPr>
          <w:p w14:paraId="612198CC" w14:textId="77777777" w:rsidR="00BC76A0" w:rsidRDefault="00000000">
            <w:pPr>
              <w:jc w:val="center"/>
            </w:pPr>
            <w:r>
              <w:rPr>
                <w:sz w:val="20"/>
              </w:rPr>
              <w:t>--</w:t>
            </w:r>
          </w:p>
        </w:tc>
      </w:tr>
      <w:tr w:rsidR="00BC76A0" w14:paraId="060A3AA0" w14:textId="77777777">
        <w:trPr>
          <w:jc w:val="center"/>
        </w:trPr>
        <w:tc>
          <w:tcPr>
            <w:tcW w:w="1606" w:type="dxa"/>
            <w:tcBorders>
              <w:top w:val="single" w:sz="4" w:space="0" w:color="BDBDBD"/>
              <w:left w:val="single" w:sz="4" w:space="0" w:color="BDBDBD"/>
              <w:bottom w:val="single" w:sz="4" w:space="0" w:color="BDBDBD"/>
              <w:right w:val="single" w:sz="4" w:space="0" w:color="BDBDBD"/>
            </w:tcBorders>
          </w:tcPr>
          <w:p w14:paraId="65F8615C" w14:textId="77777777" w:rsidR="00BC76A0" w:rsidRDefault="00000000">
            <w:pPr>
              <w:jc w:val="center"/>
            </w:pPr>
            <w:r>
              <w:rPr>
                <w:b/>
                <w:color w:val="0A2647"/>
                <w:sz w:val="20"/>
              </w:rPr>
              <w:t>Sugar</w:t>
            </w:r>
          </w:p>
        </w:tc>
        <w:tc>
          <w:tcPr>
            <w:tcW w:w="1606" w:type="dxa"/>
            <w:tcBorders>
              <w:top w:val="single" w:sz="4" w:space="0" w:color="BDBDBD"/>
              <w:left w:val="single" w:sz="4" w:space="0" w:color="BDBDBD"/>
              <w:bottom w:val="single" w:sz="4" w:space="0" w:color="BDBDBD"/>
              <w:right w:val="single" w:sz="4" w:space="0" w:color="BDBDBD"/>
            </w:tcBorders>
          </w:tcPr>
          <w:p w14:paraId="04BBEECD" w14:textId="77777777" w:rsidR="00BC76A0" w:rsidRDefault="00000000">
            <w:pPr>
              <w:jc w:val="center"/>
            </w:pPr>
            <w:r>
              <w:rPr>
                <w:sz w:val="20"/>
              </w:rPr>
              <w:t>40</w:t>
            </w:r>
          </w:p>
        </w:tc>
        <w:tc>
          <w:tcPr>
            <w:tcW w:w="1606" w:type="dxa"/>
            <w:tcBorders>
              <w:top w:val="single" w:sz="4" w:space="0" w:color="BDBDBD"/>
              <w:left w:val="single" w:sz="4" w:space="0" w:color="BDBDBD"/>
              <w:bottom w:val="single" w:sz="4" w:space="0" w:color="BDBDBD"/>
              <w:right w:val="single" w:sz="4" w:space="0" w:color="BDBDBD"/>
            </w:tcBorders>
          </w:tcPr>
          <w:p w14:paraId="38C4E2EC" w14:textId="77777777" w:rsidR="00BC76A0" w:rsidRDefault="00000000">
            <w:pPr>
              <w:jc w:val="center"/>
            </w:pPr>
            <w:r>
              <w:rPr>
                <w:sz w:val="20"/>
              </w:rPr>
              <w:t>0.39%</w:t>
            </w:r>
          </w:p>
        </w:tc>
        <w:tc>
          <w:tcPr>
            <w:tcW w:w="1606" w:type="dxa"/>
            <w:tcBorders>
              <w:top w:val="single" w:sz="4" w:space="0" w:color="BDBDBD"/>
              <w:left w:val="single" w:sz="4" w:space="0" w:color="BDBDBD"/>
              <w:bottom w:val="single" w:sz="4" w:space="0" w:color="BDBDBD"/>
              <w:right w:val="single" w:sz="4" w:space="0" w:color="BDBDBD"/>
            </w:tcBorders>
          </w:tcPr>
          <w:p w14:paraId="74425744" w14:textId="77777777" w:rsidR="00BC76A0" w:rsidRDefault="00000000">
            <w:pPr>
              <w:jc w:val="center"/>
            </w:pPr>
            <w:r>
              <w:rPr>
                <w:sz w:val="20"/>
              </w:rPr>
              <w:t>--</w:t>
            </w:r>
          </w:p>
        </w:tc>
        <w:tc>
          <w:tcPr>
            <w:tcW w:w="1606" w:type="dxa"/>
            <w:tcBorders>
              <w:top w:val="single" w:sz="4" w:space="0" w:color="BDBDBD"/>
              <w:left w:val="single" w:sz="4" w:space="0" w:color="BDBDBD"/>
              <w:bottom w:val="single" w:sz="4" w:space="0" w:color="BDBDBD"/>
              <w:right w:val="single" w:sz="4" w:space="0" w:color="BDBDBD"/>
            </w:tcBorders>
          </w:tcPr>
          <w:p w14:paraId="301ABC3F" w14:textId="77777777" w:rsidR="00BC76A0" w:rsidRDefault="00000000">
            <w:pPr>
              <w:jc w:val="center"/>
            </w:pPr>
            <w:r>
              <w:rPr>
                <w:sz w:val="20"/>
              </w:rPr>
              <w:t>--</w:t>
            </w:r>
          </w:p>
        </w:tc>
        <w:tc>
          <w:tcPr>
            <w:tcW w:w="1606" w:type="dxa"/>
            <w:tcBorders>
              <w:top w:val="single" w:sz="4" w:space="0" w:color="BDBDBD"/>
              <w:left w:val="single" w:sz="4" w:space="0" w:color="BDBDBD"/>
              <w:bottom w:val="single" w:sz="4" w:space="0" w:color="BDBDBD"/>
              <w:right w:val="single" w:sz="4" w:space="0" w:color="BDBDBD"/>
            </w:tcBorders>
          </w:tcPr>
          <w:p w14:paraId="0CB49023" w14:textId="77777777" w:rsidR="00BC76A0" w:rsidRDefault="00000000">
            <w:pPr>
              <w:jc w:val="center"/>
            </w:pPr>
            <w:r>
              <w:rPr>
                <w:sz w:val="20"/>
              </w:rPr>
              <w:t>--</w:t>
            </w:r>
          </w:p>
        </w:tc>
      </w:tr>
    </w:tbl>
    <w:p w14:paraId="5177D089" w14:textId="77777777" w:rsidR="00BC76A0" w:rsidRDefault="00BC76A0"/>
    <w:p w14:paraId="7C87EB63" w14:textId="77777777" w:rsidR="00BC76A0" w:rsidRDefault="00000000">
      <w:pPr>
        <w:spacing w:before="280" w:after="120"/>
      </w:pPr>
      <w:r>
        <w:rPr>
          <w:b/>
          <w:color w:val="0A2647"/>
          <w:sz w:val="24"/>
        </w:rPr>
        <w:t>8.2  Top Products by Volume</w:t>
      </w:r>
    </w:p>
    <w:tbl>
      <w:tblPr>
        <w:tblW w:w="0" w:type="auto"/>
        <w:jc w:val="center"/>
        <w:tblLook w:val="04A0" w:firstRow="1" w:lastRow="0" w:firstColumn="1" w:lastColumn="0" w:noHBand="0" w:noVBand="1"/>
      </w:tblPr>
      <w:tblGrid>
        <w:gridCol w:w="3213"/>
        <w:gridCol w:w="3213"/>
        <w:gridCol w:w="3213"/>
      </w:tblGrid>
      <w:tr w:rsidR="00BC76A0" w14:paraId="6726E952" w14:textId="77777777">
        <w:trPr>
          <w:jc w:val="center"/>
        </w:trPr>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055E2A15" w14:textId="77777777" w:rsidR="00BC76A0" w:rsidRDefault="00000000">
            <w:pPr>
              <w:jc w:val="center"/>
            </w:pPr>
            <w:r>
              <w:rPr>
                <w:b/>
                <w:color w:val="FFFFFF"/>
                <w:sz w:val="18"/>
              </w:rPr>
              <w:t>Product Name</w:t>
            </w:r>
          </w:p>
        </w:tc>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08811783" w14:textId="77777777" w:rsidR="00BC76A0" w:rsidRDefault="00000000">
            <w:pPr>
              <w:jc w:val="center"/>
            </w:pPr>
            <w:r>
              <w:rPr>
                <w:b/>
                <w:color w:val="FFFFFF"/>
                <w:sz w:val="18"/>
              </w:rPr>
              <w:t>Orders</w:t>
            </w:r>
          </w:p>
        </w:tc>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5B6FB2B0" w14:textId="77777777" w:rsidR="00BC76A0" w:rsidRDefault="00000000">
            <w:pPr>
              <w:jc w:val="center"/>
            </w:pPr>
            <w:r>
              <w:rPr>
                <w:b/>
                <w:color w:val="FFFFFF"/>
                <w:sz w:val="18"/>
              </w:rPr>
              <w:t>% of Total</w:t>
            </w:r>
          </w:p>
        </w:tc>
      </w:tr>
      <w:tr w:rsidR="00BC76A0" w14:paraId="6B979677"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5AD1D165" w14:textId="77777777" w:rsidR="00BC76A0" w:rsidRDefault="00000000">
            <w:pPr>
              <w:jc w:val="center"/>
            </w:pPr>
            <w:r>
              <w:rPr>
                <w:b/>
                <w:color w:val="0A2647"/>
                <w:sz w:val="20"/>
              </w:rPr>
              <w:t>Wonka Bar - Milk Chocolate</w:t>
            </w:r>
          </w:p>
        </w:tc>
        <w:tc>
          <w:tcPr>
            <w:tcW w:w="3213" w:type="dxa"/>
            <w:tcBorders>
              <w:top w:val="single" w:sz="4" w:space="0" w:color="BDBDBD"/>
              <w:left w:val="single" w:sz="4" w:space="0" w:color="BDBDBD"/>
              <w:bottom w:val="single" w:sz="4" w:space="0" w:color="BDBDBD"/>
              <w:right w:val="single" w:sz="4" w:space="0" w:color="BDBDBD"/>
            </w:tcBorders>
          </w:tcPr>
          <w:p w14:paraId="3E5AEB08" w14:textId="77777777" w:rsidR="00BC76A0" w:rsidRDefault="00000000">
            <w:pPr>
              <w:jc w:val="center"/>
            </w:pPr>
            <w:r>
              <w:rPr>
                <w:sz w:val="20"/>
              </w:rPr>
              <w:t>2,137</w:t>
            </w:r>
          </w:p>
        </w:tc>
        <w:tc>
          <w:tcPr>
            <w:tcW w:w="3213" w:type="dxa"/>
            <w:tcBorders>
              <w:top w:val="single" w:sz="4" w:space="0" w:color="BDBDBD"/>
              <w:left w:val="single" w:sz="4" w:space="0" w:color="BDBDBD"/>
              <w:bottom w:val="single" w:sz="4" w:space="0" w:color="BDBDBD"/>
              <w:right w:val="single" w:sz="4" w:space="0" w:color="BDBDBD"/>
            </w:tcBorders>
          </w:tcPr>
          <w:p w14:paraId="40F7557E" w14:textId="77777777" w:rsidR="00BC76A0" w:rsidRDefault="00000000">
            <w:pPr>
              <w:jc w:val="center"/>
            </w:pPr>
            <w:r>
              <w:rPr>
                <w:sz w:val="20"/>
              </w:rPr>
              <w:t>20.96%</w:t>
            </w:r>
          </w:p>
        </w:tc>
      </w:tr>
      <w:tr w:rsidR="00BC76A0" w14:paraId="71B9599D"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31744F50" w14:textId="77777777" w:rsidR="00BC76A0" w:rsidRDefault="00000000">
            <w:pPr>
              <w:jc w:val="center"/>
            </w:pPr>
            <w:r>
              <w:rPr>
                <w:b/>
                <w:color w:val="0A2647"/>
                <w:sz w:val="20"/>
              </w:rPr>
              <w:t>Wonka Bar - Scrumdiddlyumptious</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5613821C" w14:textId="77777777" w:rsidR="00BC76A0" w:rsidRDefault="00000000">
            <w:pPr>
              <w:jc w:val="center"/>
            </w:pPr>
            <w:r>
              <w:rPr>
                <w:sz w:val="20"/>
              </w:rPr>
              <w:t>2,064</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4573420A" w14:textId="77777777" w:rsidR="00BC76A0" w:rsidRDefault="00000000">
            <w:pPr>
              <w:jc w:val="center"/>
            </w:pPr>
            <w:r>
              <w:rPr>
                <w:sz w:val="20"/>
              </w:rPr>
              <w:t>20.25%</w:t>
            </w:r>
          </w:p>
        </w:tc>
      </w:tr>
      <w:tr w:rsidR="00BC76A0" w14:paraId="2C5EFF9D"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6EAFD006" w14:textId="77777777" w:rsidR="00BC76A0" w:rsidRDefault="00000000">
            <w:pPr>
              <w:jc w:val="center"/>
            </w:pPr>
            <w:r>
              <w:rPr>
                <w:b/>
                <w:color w:val="0A2647"/>
                <w:sz w:val="20"/>
              </w:rPr>
              <w:t>Wonka Bar - Triple Dazzle Caramel</w:t>
            </w:r>
          </w:p>
        </w:tc>
        <w:tc>
          <w:tcPr>
            <w:tcW w:w="3213" w:type="dxa"/>
            <w:tcBorders>
              <w:top w:val="single" w:sz="4" w:space="0" w:color="BDBDBD"/>
              <w:left w:val="single" w:sz="4" w:space="0" w:color="BDBDBD"/>
              <w:bottom w:val="single" w:sz="4" w:space="0" w:color="BDBDBD"/>
              <w:right w:val="single" w:sz="4" w:space="0" w:color="BDBDBD"/>
            </w:tcBorders>
          </w:tcPr>
          <w:p w14:paraId="69CC56E9" w14:textId="77777777" w:rsidR="00BC76A0" w:rsidRDefault="00000000">
            <w:pPr>
              <w:jc w:val="center"/>
            </w:pPr>
            <w:r>
              <w:rPr>
                <w:sz w:val="20"/>
              </w:rPr>
              <w:t>2,015</w:t>
            </w:r>
          </w:p>
        </w:tc>
        <w:tc>
          <w:tcPr>
            <w:tcW w:w="3213" w:type="dxa"/>
            <w:tcBorders>
              <w:top w:val="single" w:sz="4" w:space="0" w:color="BDBDBD"/>
              <w:left w:val="single" w:sz="4" w:space="0" w:color="BDBDBD"/>
              <w:bottom w:val="single" w:sz="4" w:space="0" w:color="BDBDBD"/>
              <w:right w:val="single" w:sz="4" w:space="0" w:color="BDBDBD"/>
            </w:tcBorders>
          </w:tcPr>
          <w:p w14:paraId="5F2F15AA" w14:textId="77777777" w:rsidR="00BC76A0" w:rsidRDefault="00000000">
            <w:pPr>
              <w:jc w:val="center"/>
            </w:pPr>
            <w:r>
              <w:rPr>
                <w:sz w:val="20"/>
              </w:rPr>
              <w:t>19.77%</w:t>
            </w:r>
          </w:p>
        </w:tc>
      </w:tr>
      <w:tr w:rsidR="00BC76A0" w14:paraId="143F39DA"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5380F03E" w14:textId="77777777" w:rsidR="00BC76A0" w:rsidRDefault="00000000">
            <w:pPr>
              <w:jc w:val="center"/>
            </w:pPr>
            <w:r>
              <w:rPr>
                <w:b/>
                <w:color w:val="0A2647"/>
                <w:sz w:val="20"/>
              </w:rPr>
              <w:t>Wonka Bar - Fudge Mallows</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148D5BEF" w14:textId="77777777" w:rsidR="00BC76A0" w:rsidRDefault="00000000">
            <w:pPr>
              <w:jc w:val="center"/>
            </w:pPr>
            <w:r>
              <w:rPr>
                <w:sz w:val="20"/>
              </w:rPr>
              <w:t>1,818</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0E0C9866" w14:textId="77777777" w:rsidR="00BC76A0" w:rsidRDefault="00000000">
            <w:pPr>
              <w:jc w:val="center"/>
            </w:pPr>
            <w:r>
              <w:rPr>
                <w:sz w:val="20"/>
              </w:rPr>
              <w:t>17.83%</w:t>
            </w:r>
          </w:p>
        </w:tc>
      </w:tr>
      <w:tr w:rsidR="00BC76A0" w14:paraId="01ACA4EF"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589B2DE5" w14:textId="77777777" w:rsidR="00BC76A0" w:rsidRDefault="00000000">
            <w:pPr>
              <w:jc w:val="center"/>
            </w:pPr>
            <w:r>
              <w:rPr>
                <w:b/>
                <w:color w:val="0A2647"/>
                <w:sz w:val="20"/>
              </w:rPr>
              <w:t>Wonka Bar - Nutty Crunch Surprise</w:t>
            </w:r>
          </w:p>
        </w:tc>
        <w:tc>
          <w:tcPr>
            <w:tcW w:w="3213" w:type="dxa"/>
            <w:tcBorders>
              <w:top w:val="single" w:sz="4" w:space="0" w:color="BDBDBD"/>
              <w:left w:val="single" w:sz="4" w:space="0" w:color="BDBDBD"/>
              <w:bottom w:val="single" w:sz="4" w:space="0" w:color="BDBDBD"/>
              <w:right w:val="single" w:sz="4" w:space="0" w:color="BDBDBD"/>
            </w:tcBorders>
          </w:tcPr>
          <w:p w14:paraId="543C91E4" w14:textId="77777777" w:rsidR="00BC76A0" w:rsidRDefault="00000000">
            <w:pPr>
              <w:jc w:val="center"/>
            </w:pPr>
            <w:r>
              <w:rPr>
                <w:sz w:val="20"/>
              </w:rPr>
              <w:t>1,810</w:t>
            </w:r>
          </w:p>
        </w:tc>
        <w:tc>
          <w:tcPr>
            <w:tcW w:w="3213" w:type="dxa"/>
            <w:tcBorders>
              <w:top w:val="single" w:sz="4" w:space="0" w:color="BDBDBD"/>
              <w:left w:val="single" w:sz="4" w:space="0" w:color="BDBDBD"/>
              <w:bottom w:val="single" w:sz="4" w:space="0" w:color="BDBDBD"/>
              <w:right w:val="single" w:sz="4" w:space="0" w:color="BDBDBD"/>
            </w:tcBorders>
          </w:tcPr>
          <w:p w14:paraId="32B5C0A7" w14:textId="77777777" w:rsidR="00BC76A0" w:rsidRDefault="00000000">
            <w:pPr>
              <w:jc w:val="center"/>
            </w:pPr>
            <w:r>
              <w:rPr>
                <w:sz w:val="20"/>
              </w:rPr>
              <w:t>17.76%</w:t>
            </w:r>
          </w:p>
        </w:tc>
      </w:tr>
      <w:tr w:rsidR="00BC76A0" w14:paraId="7E9BC1E5"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57400544" w14:textId="77777777" w:rsidR="00BC76A0" w:rsidRDefault="00000000">
            <w:pPr>
              <w:jc w:val="center"/>
            </w:pPr>
            <w:r>
              <w:rPr>
                <w:b/>
                <w:color w:val="0A2647"/>
                <w:sz w:val="20"/>
              </w:rPr>
              <w:t>Wonka Gum</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4E16F47F" w14:textId="77777777" w:rsidR="00BC76A0" w:rsidRDefault="00000000">
            <w:pPr>
              <w:jc w:val="center"/>
            </w:pPr>
            <w:r>
              <w:rPr>
                <w:sz w:val="20"/>
              </w:rPr>
              <w:t>120</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61AE811B" w14:textId="77777777" w:rsidR="00BC76A0" w:rsidRDefault="00000000">
            <w:pPr>
              <w:jc w:val="center"/>
            </w:pPr>
            <w:r>
              <w:rPr>
                <w:sz w:val="20"/>
              </w:rPr>
              <w:t>1.18%</w:t>
            </w:r>
          </w:p>
        </w:tc>
      </w:tr>
      <w:tr w:rsidR="00BC76A0" w14:paraId="1E469889"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386A6D45" w14:textId="77777777" w:rsidR="00BC76A0" w:rsidRDefault="00000000">
            <w:pPr>
              <w:jc w:val="center"/>
            </w:pPr>
            <w:r>
              <w:rPr>
                <w:b/>
                <w:color w:val="0A2647"/>
                <w:sz w:val="20"/>
              </w:rPr>
              <w:lastRenderedPageBreak/>
              <w:t>Kazookles</w:t>
            </w:r>
          </w:p>
        </w:tc>
        <w:tc>
          <w:tcPr>
            <w:tcW w:w="3213" w:type="dxa"/>
            <w:tcBorders>
              <w:top w:val="single" w:sz="4" w:space="0" w:color="BDBDBD"/>
              <w:left w:val="single" w:sz="4" w:space="0" w:color="BDBDBD"/>
              <w:bottom w:val="single" w:sz="4" w:space="0" w:color="BDBDBD"/>
              <w:right w:val="single" w:sz="4" w:space="0" w:color="BDBDBD"/>
            </w:tcBorders>
          </w:tcPr>
          <w:p w14:paraId="65EECC4D" w14:textId="77777777" w:rsidR="00BC76A0" w:rsidRDefault="00000000">
            <w:pPr>
              <w:jc w:val="center"/>
            </w:pPr>
            <w:r>
              <w:rPr>
                <w:sz w:val="20"/>
              </w:rPr>
              <w:t>96</w:t>
            </w:r>
          </w:p>
        </w:tc>
        <w:tc>
          <w:tcPr>
            <w:tcW w:w="3213" w:type="dxa"/>
            <w:tcBorders>
              <w:top w:val="single" w:sz="4" w:space="0" w:color="BDBDBD"/>
              <w:left w:val="single" w:sz="4" w:space="0" w:color="BDBDBD"/>
              <w:bottom w:val="single" w:sz="4" w:space="0" w:color="BDBDBD"/>
              <w:right w:val="single" w:sz="4" w:space="0" w:color="BDBDBD"/>
            </w:tcBorders>
          </w:tcPr>
          <w:p w14:paraId="152096D1" w14:textId="77777777" w:rsidR="00BC76A0" w:rsidRDefault="00000000">
            <w:pPr>
              <w:jc w:val="center"/>
            </w:pPr>
            <w:r>
              <w:rPr>
                <w:sz w:val="20"/>
              </w:rPr>
              <w:t>0.94%</w:t>
            </w:r>
          </w:p>
        </w:tc>
      </w:tr>
      <w:tr w:rsidR="00BC76A0" w14:paraId="4C5144D8"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1556739F" w14:textId="77777777" w:rsidR="00BC76A0" w:rsidRDefault="00000000">
            <w:pPr>
              <w:jc w:val="center"/>
            </w:pPr>
            <w:r>
              <w:rPr>
                <w:b/>
                <w:color w:val="0A2647"/>
                <w:sz w:val="20"/>
              </w:rPr>
              <w:t>Lickable Wallpaper</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309E68EA" w14:textId="77777777" w:rsidR="00BC76A0" w:rsidRDefault="00000000">
            <w:pPr>
              <w:jc w:val="center"/>
            </w:pPr>
            <w:r>
              <w:rPr>
                <w:sz w:val="20"/>
              </w:rPr>
              <w:t>94</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482B9DCB" w14:textId="77777777" w:rsidR="00BC76A0" w:rsidRDefault="00000000">
            <w:pPr>
              <w:jc w:val="center"/>
            </w:pPr>
            <w:r>
              <w:rPr>
                <w:sz w:val="20"/>
              </w:rPr>
              <w:t>0.92%</w:t>
            </w:r>
          </w:p>
        </w:tc>
      </w:tr>
      <w:tr w:rsidR="00BC76A0" w14:paraId="75667330"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64CAF2F9" w14:textId="77777777" w:rsidR="00BC76A0" w:rsidRDefault="00000000">
            <w:pPr>
              <w:jc w:val="center"/>
            </w:pPr>
            <w:r>
              <w:rPr>
                <w:b/>
                <w:color w:val="0A2647"/>
                <w:sz w:val="20"/>
              </w:rPr>
              <w:t>Other products (7 items)</w:t>
            </w:r>
          </w:p>
        </w:tc>
        <w:tc>
          <w:tcPr>
            <w:tcW w:w="3213" w:type="dxa"/>
            <w:tcBorders>
              <w:top w:val="single" w:sz="4" w:space="0" w:color="BDBDBD"/>
              <w:left w:val="single" w:sz="4" w:space="0" w:color="BDBDBD"/>
              <w:bottom w:val="single" w:sz="4" w:space="0" w:color="BDBDBD"/>
              <w:right w:val="single" w:sz="4" w:space="0" w:color="BDBDBD"/>
            </w:tcBorders>
          </w:tcPr>
          <w:p w14:paraId="58D838DC" w14:textId="77777777" w:rsidR="00BC76A0" w:rsidRDefault="00000000">
            <w:pPr>
              <w:jc w:val="center"/>
            </w:pPr>
            <w:r>
              <w:rPr>
                <w:sz w:val="20"/>
              </w:rPr>
              <w:t>40</w:t>
            </w:r>
          </w:p>
        </w:tc>
        <w:tc>
          <w:tcPr>
            <w:tcW w:w="3213" w:type="dxa"/>
            <w:tcBorders>
              <w:top w:val="single" w:sz="4" w:space="0" w:color="BDBDBD"/>
              <w:left w:val="single" w:sz="4" w:space="0" w:color="BDBDBD"/>
              <w:bottom w:val="single" w:sz="4" w:space="0" w:color="BDBDBD"/>
              <w:right w:val="single" w:sz="4" w:space="0" w:color="BDBDBD"/>
            </w:tcBorders>
          </w:tcPr>
          <w:p w14:paraId="7A0A3A2B" w14:textId="77777777" w:rsidR="00BC76A0" w:rsidRDefault="00000000">
            <w:pPr>
              <w:jc w:val="center"/>
            </w:pPr>
            <w:r>
              <w:rPr>
                <w:sz w:val="20"/>
              </w:rPr>
              <w:t>0.39%</w:t>
            </w:r>
          </w:p>
        </w:tc>
      </w:tr>
    </w:tbl>
    <w:p w14:paraId="765DE41B" w14:textId="77777777" w:rsidR="00BC76A0" w:rsidRDefault="00BC76A0"/>
    <w:p w14:paraId="0B04E0C4" w14:textId="77777777" w:rsidR="00BC76A0" w:rsidRDefault="00000000">
      <w:pPr>
        <w:spacing w:before="80" w:after="160"/>
        <w:ind w:left="283"/>
      </w:pPr>
      <w:r>
        <w:rPr>
          <w:color w:val="546E7A"/>
          <w:sz w:val="21"/>
        </w:rPr>
        <w:t>The product portfolio is highly concentrated in five core Wonka Bar variants, which together constitute 96.57% of all orders. The remaining products (Wonka Gum, Kazookles, Lickable Wallpaper, Laffy Taffy, SweeTARTS, Fizzy Lifting Drinks, Nerds, Hair Toffee, Everlasting Gobstopper, Fun Dip) represent a long tail of low-volume specialty items.</w:t>
      </w:r>
    </w:p>
    <w:p w14:paraId="552F638B" w14:textId="77777777" w:rsidR="00BC76A0" w:rsidRDefault="00000000">
      <w:r>
        <w:br w:type="page"/>
      </w:r>
    </w:p>
    <w:p w14:paraId="160AA902" w14:textId="77777777" w:rsidR="00BC76A0" w:rsidRDefault="00000000">
      <w:pPr>
        <w:pBdr>
          <w:bottom w:val="single" w:sz="8" w:space="4" w:color="00897B"/>
        </w:pBdr>
        <w:spacing w:before="400" w:after="160"/>
      </w:pPr>
      <w:r>
        <w:rPr>
          <w:b/>
          <w:color w:val="00897B"/>
          <w:sz w:val="30"/>
        </w:rPr>
        <w:lastRenderedPageBreak/>
        <w:t xml:space="preserve">9.  </w:t>
      </w:r>
      <w:r>
        <w:rPr>
          <w:b/>
          <w:color w:val="0A2647"/>
          <w:sz w:val="30"/>
        </w:rPr>
        <w:t>Temporal &amp; Seasonal Patterns</w:t>
      </w:r>
    </w:p>
    <w:p w14:paraId="32027F94" w14:textId="77777777" w:rsidR="00BC76A0" w:rsidRDefault="00000000">
      <w:pPr>
        <w:spacing w:before="280" w:after="120"/>
      </w:pPr>
      <w:r>
        <w:rPr>
          <w:b/>
          <w:color w:val="0A2647"/>
          <w:sz w:val="24"/>
        </w:rPr>
        <w:t>9.1  Yearly Comparison</w:t>
      </w:r>
    </w:p>
    <w:tbl>
      <w:tblPr>
        <w:tblW w:w="0" w:type="auto"/>
        <w:jc w:val="center"/>
        <w:tblLook w:val="04A0" w:firstRow="1" w:lastRow="0" w:firstColumn="1" w:lastColumn="0" w:noHBand="0" w:noVBand="1"/>
      </w:tblPr>
      <w:tblGrid>
        <w:gridCol w:w="1928"/>
        <w:gridCol w:w="1928"/>
        <w:gridCol w:w="1928"/>
        <w:gridCol w:w="1928"/>
        <w:gridCol w:w="1928"/>
      </w:tblGrid>
      <w:tr w:rsidR="00BC76A0" w14:paraId="40D560B1" w14:textId="77777777">
        <w:trPr>
          <w:jc w:val="center"/>
        </w:trPr>
        <w:tc>
          <w:tcPr>
            <w:tcW w:w="1928" w:type="dxa"/>
            <w:tcBorders>
              <w:top w:val="single" w:sz="4" w:space="0" w:color="0A2647"/>
              <w:left w:val="single" w:sz="4" w:space="0" w:color="0A2647"/>
              <w:bottom w:val="single" w:sz="4" w:space="0" w:color="0A2647"/>
              <w:right w:val="single" w:sz="4" w:space="0" w:color="0A2647"/>
            </w:tcBorders>
            <w:shd w:val="clear" w:color="auto" w:fill="0A2647"/>
          </w:tcPr>
          <w:p w14:paraId="24E5200B" w14:textId="77777777" w:rsidR="00BC76A0" w:rsidRDefault="00000000">
            <w:pPr>
              <w:jc w:val="center"/>
            </w:pPr>
            <w:r>
              <w:rPr>
                <w:b/>
                <w:color w:val="FFFFFF"/>
                <w:sz w:val="18"/>
              </w:rPr>
              <w:t>Year</w:t>
            </w:r>
          </w:p>
        </w:tc>
        <w:tc>
          <w:tcPr>
            <w:tcW w:w="1928" w:type="dxa"/>
            <w:tcBorders>
              <w:top w:val="single" w:sz="4" w:space="0" w:color="0A2647"/>
              <w:left w:val="single" w:sz="4" w:space="0" w:color="0A2647"/>
              <w:bottom w:val="single" w:sz="4" w:space="0" w:color="0A2647"/>
              <w:right w:val="single" w:sz="4" w:space="0" w:color="0A2647"/>
            </w:tcBorders>
            <w:shd w:val="clear" w:color="auto" w:fill="0A2647"/>
          </w:tcPr>
          <w:p w14:paraId="050B0038" w14:textId="77777777" w:rsidR="00BC76A0" w:rsidRDefault="00000000">
            <w:pPr>
              <w:jc w:val="center"/>
            </w:pPr>
            <w:r>
              <w:rPr>
                <w:b/>
                <w:color w:val="FFFFFF"/>
                <w:sz w:val="18"/>
              </w:rPr>
              <w:t>Orders</w:t>
            </w:r>
          </w:p>
        </w:tc>
        <w:tc>
          <w:tcPr>
            <w:tcW w:w="1928" w:type="dxa"/>
            <w:tcBorders>
              <w:top w:val="single" w:sz="4" w:space="0" w:color="0A2647"/>
              <w:left w:val="single" w:sz="4" w:space="0" w:color="0A2647"/>
              <w:bottom w:val="single" w:sz="4" w:space="0" w:color="0A2647"/>
              <w:right w:val="single" w:sz="4" w:space="0" w:color="0A2647"/>
            </w:tcBorders>
            <w:shd w:val="clear" w:color="auto" w:fill="0A2647"/>
          </w:tcPr>
          <w:p w14:paraId="12141CFE" w14:textId="77777777" w:rsidR="00BC76A0" w:rsidRDefault="00000000">
            <w:pPr>
              <w:jc w:val="center"/>
            </w:pPr>
            <w:r>
              <w:rPr>
                <w:b/>
                <w:color w:val="FFFFFF"/>
                <w:sz w:val="18"/>
              </w:rPr>
              <w:t>Avg Ship Days</w:t>
            </w:r>
          </w:p>
        </w:tc>
        <w:tc>
          <w:tcPr>
            <w:tcW w:w="1928" w:type="dxa"/>
            <w:tcBorders>
              <w:top w:val="single" w:sz="4" w:space="0" w:color="0A2647"/>
              <w:left w:val="single" w:sz="4" w:space="0" w:color="0A2647"/>
              <w:bottom w:val="single" w:sz="4" w:space="0" w:color="0A2647"/>
              <w:right w:val="single" w:sz="4" w:space="0" w:color="0A2647"/>
            </w:tcBorders>
            <w:shd w:val="clear" w:color="auto" w:fill="0A2647"/>
          </w:tcPr>
          <w:p w14:paraId="28A8FC0A" w14:textId="77777777" w:rsidR="00BC76A0" w:rsidRDefault="00000000">
            <w:pPr>
              <w:jc w:val="center"/>
            </w:pPr>
            <w:r>
              <w:rPr>
                <w:b/>
                <w:color w:val="FFFFFF"/>
                <w:sz w:val="18"/>
              </w:rPr>
              <w:t>Avg Efficiency</w:t>
            </w:r>
          </w:p>
        </w:tc>
        <w:tc>
          <w:tcPr>
            <w:tcW w:w="1928" w:type="dxa"/>
            <w:tcBorders>
              <w:top w:val="single" w:sz="4" w:space="0" w:color="0A2647"/>
              <w:left w:val="single" w:sz="4" w:space="0" w:color="0A2647"/>
              <w:bottom w:val="single" w:sz="4" w:space="0" w:color="0A2647"/>
              <w:right w:val="single" w:sz="4" w:space="0" w:color="0A2647"/>
            </w:tcBorders>
            <w:shd w:val="clear" w:color="auto" w:fill="0A2647"/>
          </w:tcPr>
          <w:p w14:paraId="75D9D536" w14:textId="77777777" w:rsidR="00BC76A0" w:rsidRDefault="00000000">
            <w:pPr>
              <w:jc w:val="center"/>
            </w:pPr>
            <w:r>
              <w:rPr>
                <w:b/>
                <w:color w:val="FFFFFF"/>
                <w:sz w:val="18"/>
              </w:rPr>
              <w:t>Total Sales</w:t>
            </w:r>
          </w:p>
        </w:tc>
      </w:tr>
      <w:tr w:rsidR="00BC76A0" w14:paraId="083D05EE" w14:textId="77777777">
        <w:trPr>
          <w:jc w:val="center"/>
        </w:trPr>
        <w:tc>
          <w:tcPr>
            <w:tcW w:w="1928" w:type="dxa"/>
            <w:tcBorders>
              <w:top w:val="single" w:sz="4" w:space="0" w:color="BDBDBD"/>
              <w:left w:val="single" w:sz="4" w:space="0" w:color="BDBDBD"/>
              <w:bottom w:val="single" w:sz="4" w:space="0" w:color="BDBDBD"/>
              <w:right w:val="single" w:sz="4" w:space="0" w:color="BDBDBD"/>
            </w:tcBorders>
          </w:tcPr>
          <w:p w14:paraId="54EB4BAE" w14:textId="77777777" w:rsidR="00BC76A0" w:rsidRDefault="00000000">
            <w:pPr>
              <w:jc w:val="center"/>
            </w:pPr>
            <w:r>
              <w:rPr>
                <w:b/>
                <w:color w:val="0A2647"/>
                <w:sz w:val="20"/>
              </w:rPr>
              <w:t>2024</w:t>
            </w:r>
          </w:p>
        </w:tc>
        <w:tc>
          <w:tcPr>
            <w:tcW w:w="1928" w:type="dxa"/>
            <w:tcBorders>
              <w:top w:val="single" w:sz="4" w:space="0" w:color="BDBDBD"/>
              <w:left w:val="single" w:sz="4" w:space="0" w:color="BDBDBD"/>
              <w:bottom w:val="single" w:sz="4" w:space="0" w:color="BDBDBD"/>
              <w:right w:val="single" w:sz="4" w:space="0" w:color="BDBDBD"/>
            </w:tcBorders>
          </w:tcPr>
          <w:p w14:paraId="61C322D5" w14:textId="77777777" w:rsidR="00BC76A0" w:rsidRDefault="00000000">
            <w:pPr>
              <w:jc w:val="center"/>
            </w:pPr>
            <w:r>
              <w:rPr>
                <w:sz w:val="20"/>
              </w:rPr>
              <w:t>4,181</w:t>
            </w:r>
          </w:p>
        </w:tc>
        <w:tc>
          <w:tcPr>
            <w:tcW w:w="1928" w:type="dxa"/>
            <w:tcBorders>
              <w:top w:val="single" w:sz="4" w:space="0" w:color="BDBDBD"/>
              <w:left w:val="single" w:sz="4" w:space="0" w:color="BDBDBD"/>
              <w:bottom w:val="single" w:sz="4" w:space="0" w:color="BDBDBD"/>
              <w:right w:val="single" w:sz="4" w:space="0" w:color="BDBDBD"/>
            </w:tcBorders>
          </w:tcPr>
          <w:p w14:paraId="161C304E" w14:textId="77777777" w:rsidR="00BC76A0" w:rsidRDefault="00000000">
            <w:pPr>
              <w:jc w:val="center"/>
            </w:pPr>
            <w:r>
              <w:rPr>
                <w:sz w:val="20"/>
              </w:rPr>
              <w:t>1,094.02</w:t>
            </w:r>
          </w:p>
        </w:tc>
        <w:tc>
          <w:tcPr>
            <w:tcW w:w="1928" w:type="dxa"/>
            <w:tcBorders>
              <w:top w:val="single" w:sz="4" w:space="0" w:color="BDBDBD"/>
              <w:left w:val="single" w:sz="4" w:space="0" w:color="BDBDBD"/>
              <w:bottom w:val="single" w:sz="4" w:space="0" w:color="BDBDBD"/>
              <w:right w:val="single" w:sz="4" w:space="0" w:color="BDBDBD"/>
            </w:tcBorders>
          </w:tcPr>
          <w:p w14:paraId="5275DB87" w14:textId="77777777" w:rsidR="00BC76A0" w:rsidRDefault="00000000">
            <w:pPr>
              <w:jc w:val="center"/>
            </w:pPr>
            <w:r>
              <w:rPr>
                <w:sz w:val="20"/>
              </w:rPr>
              <w:t>19.59</w:t>
            </w:r>
          </w:p>
        </w:tc>
        <w:tc>
          <w:tcPr>
            <w:tcW w:w="1928" w:type="dxa"/>
            <w:tcBorders>
              <w:top w:val="single" w:sz="4" w:space="0" w:color="BDBDBD"/>
              <w:left w:val="single" w:sz="4" w:space="0" w:color="BDBDBD"/>
              <w:bottom w:val="single" w:sz="4" w:space="0" w:color="BDBDBD"/>
              <w:right w:val="single" w:sz="4" w:space="0" w:color="BDBDBD"/>
            </w:tcBorders>
          </w:tcPr>
          <w:p w14:paraId="0E73B6EB" w14:textId="77777777" w:rsidR="00BC76A0" w:rsidRDefault="00000000">
            <w:pPr>
              <w:jc w:val="center"/>
            </w:pPr>
            <w:r>
              <w:rPr>
                <w:sz w:val="20"/>
              </w:rPr>
              <w:t>$57,956.20</w:t>
            </w:r>
          </w:p>
        </w:tc>
      </w:tr>
      <w:tr w:rsidR="00BC76A0" w14:paraId="558CEF6A" w14:textId="77777777">
        <w:trPr>
          <w:jc w:val="center"/>
        </w:trPr>
        <w:tc>
          <w:tcPr>
            <w:tcW w:w="1928" w:type="dxa"/>
            <w:tcBorders>
              <w:top w:val="single" w:sz="4" w:space="0" w:color="BDBDBD"/>
              <w:left w:val="single" w:sz="4" w:space="0" w:color="BDBDBD"/>
              <w:bottom w:val="single" w:sz="4" w:space="0" w:color="BDBDBD"/>
              <w:right w:val="single" w:sz="4" w:space="0" w:color="BDBDBD"/>
            </w:tcBorders>
            <w:shd w:val="clear" w:color="auto" w:fill="F5F7FA"/>
          </w:tcPr>
          <w:p w14:paraId="2819238D" w14:textId="77777777" w:rsidR="00BC76A0" w:rsidRDefault="00000000">
            <w:pPr>
              <w:jc w:val="center"/>
            </w:pPr>
            <w:r>
              <w:rPr>
                <w:b/>
                <w:color w:val="0A2647"/>
                <w:sz w:val="20"/>
              </w:rPr>
              <w:t>2025</w:t>
            </w:r>
          </w:p>
        </w:tc>
        <w:tc>
          <w:tcPr>
            <w:tcW w:w="1928" w:type="dxa"/>
            <w:tcBorders>
              <w:top w:val="single" w:sz="4" w:space="0" w:color="BDBDBD"/>
              <w:left w:val="single" w:sz="4" w:space="0" w:color="BDBDBD"/>
              <w:bottom w:val="single" w:sz="4" w:space="0" w:color="BDBDBD"/>
              <w:right w:val="single" w:sz="4" w:space="0" w:color="BDBDBD"/>
            </w:tcBorders>
            <w:shd w:val="clear" w:color="auto" w:fill="F5F7FA"/>
          </w:tcPr>
          <w:p w14:paraId="67759284" w14:textId="77777777" w:rsidR="00BC76A0" w:rsidRDefault="00000000">
            <w:pPr>
              <w:jc w:val="center"/>
            </w:pPr>
            <w:r>
              <w:rPr>
                <w:sz w:val="20"/>
              </w:rPr>
              <w:t>6,013</w:t>
            </w:r>
          </w:p>
        </w:tc>
        <w:tc>
          <w:tcPr>
            <w:tcW w:w="1928" w:type="dxa"/>
            <w:tcBorders>
              <w:top w:val="single" w:sz="4" w:space="0" w:color="BDBDBD"/>
              <w:left w:val="single" w:sz="4" w:space="0" w:color="BDBDBD"/>
              <w:bottom w:val="single" w:sz="4" w:space="0" w:color="BDBDBD"/>
              <w:right w:val="single" w:sz="4" w:space="0" w:color="BDBDBD"/>
            </w:tcBorders>
            <w:shd w:val="clear" w:color="auto" w:fill="F5F7FA"/>
          </w:tcPr>
          <w:p w14:paraId="2482B7EF" w14:textId="77777777" w:rsidR="00BC76A0" w:rsidRDefault="00000000">
            <w:pPr>
              <w:jc w:val="center"/>
            </w:pPr>
            <w:r>
              <w:rPr>
                <w:sz w:val="20"/>
              </w:rPr>
              <w:t>1,478.56</w:t>
            </w:r>
          </w:p>
        </w:tc>
        <w:tc>
          <w:tcPr>
            <w:tcW w:w="1928" w:type="dxa"/>
            <w:tcBorders>
              <w:top w:val="single" w:sz="4" w:space="0" w:color="BDBDBD"/>
              <w:left w:val="single" w:sz="4" w:space="0" w:color="BDBDBD"/>
              <w:bottom w:val="single" w:sz="4" w:space="0" w:color="BDBDBD"/>
              <w:right w:val="single" w:sz="4" w:space="0" w:color="BDBDBD"/>
            </w:tcBorders>
            <w:shd w:val="clear" w:color="auto" w:fill="F5F7FA"/>
          </w:tcPr>
          <w:p w14:paraId="45D70778" w14:textId="77777777" w:rsidR="00BC76A0" w:rsidRDefault="00000000">
            <w:pPr>
              <w:jc w:val="center"/>
            </w:pPr>
            <w:r>
              <w:rPr>
                <w:sz w:val="20"/>
              </w:rPr>
              <w:t>19.20</w:t>
            </w:r>
          </w:p>
        </w:tc>
        <w:tc>
          <w:tcPr>
            <w:tcW w:w="1928" w:type="dxa"/>
            <w:tcBorders>
              <w:top w:val="single" w:sz="4" w:space="0" w:color="BDBDBD"/>
              <w:left w:val="single" w:sz="4" w:space="0" w:color="BDBDBD"/>
              <w:bottom w:val="single" w:sz="4" w:space="0" w:color="BDBDBD"/>
              <w:right w:val="single" w:sz="4" w:space="0" w:color="BDBDBD"/>
            </w:tcBorders>
            <w:shd w:val="clear" w:color="auto" w:fill="F5F7FA"/>
          </w:tcPr>
          <w:p w14:paraId="6546508C" w14:textId="77777777" w:rsidR="00BC76A0" w:rsidRDefault="00000000">
            <w:pPr>
              <w:jc w:val="center"/>
            </w:pPr>
            <w:r>
              <w:rPr>
                <w:sz w:val="20"/>
              </w:rPr>
              <w:t>$83,827.43</w:t>
            </w:r>
          </w:p>
        </w:tc>
      </w:tr>
    </w:tbl>
    <w:p w14:paraId="1AC98635" w14:textId="77777777" w:rsidR="00BC76A0" w:rsidRDefault="00BC76A0"/>
    <w:p w14:paraId="402E6AC8" w14:textId="77777777" w:rsidR="00BC76A0" w:rsidRDefault="00000000">
      <w:pPr>
        <w:spacing w:before="80" w:after="160"/>
        <w:ind w:left="283"/>
      </w:pPr>
      <w:r>
        <w:rPr>
          <w:color w:val="546E7A"/>
          <w:sz w:val="21"/>
        </w:rPr>
        <w:t>Year-over-year, orders grew by 43.8% (4,181 to 6,013) while average shipping days increased by 35.2% (1,094 to 1,478 days). The efficiency score slightly decreased from 19.59 to 19.20, suggesting that the growth in volume may be straining the existing logistics infrastructure.</w:t>
      </w:r>
    </w:p>
    <w:p w14:paraId="4FC35817" w14:textId="77777777" w:rsidR="00BC76A0" w:rsidRDefault="00000000">
      <w:pPr>
        <w:spacing w:before="280" w:after="120"/>
      </w:pPr>
      <w:r>
        <w:rPr>
          <w:b/>
          <w:color w:val="0A2647"/>
          <w:sz w:val="24"/>
        </w:rPr>
        <w:t>9.2  Quarterly Volume Distribution</w:t>
      </w:r>
    </w:p>
    <w:tbl>
      <w:tblPr>
        <w:tblW w:w="0" w:type="auto"/>
        <w:jc w:val="center"/>
        <w:tblLook w:val="04A0" w:firstRow="1" w:lastRow="0" w:firstColumn="1" w:lastColumn="0" w:noHBand="0" w:noVBand="1"/>
      </w:tblPr>
      <w:tblGrid>
        <w:gridCol w:w="2409"/>
        <w:gridCol w:w="2409"/>
        <w:gridCol w:w="2409"/>
        <w:gridCol w:w="2409"/>
      </w:tblGrid>
      <w:tr w:rsidR="00BC76A0" w14:paraId="67BCFE16" w14:textId="77777777">
        <w:trPr>
          <w:jc w:val="center"/>
        </w:trPr>
        <w:tc>
          <w:tcPr>
            <w:tcW w:w="2409" w:type="dxa"/>
            <w:tcBorders>
              <w:top w:val="single" w:sz="4" w:space="0" w:color="0A2647"/>
              <w:left w:val="single" w:sz="4" w:space="0" w:color="0A2647"/>
              <w:bottom w:val="single" w:sz="4" w:space="0" w:color="0A2647"/>
              <w:right w:val="single" w:sz="4" w:space="0" w:color="0A2647"/>
            </w:tcBorders>
            <w:shd w:val="clear" w:color="auto" w:fill="0A2647"/>
          </w:tcPr>
          <w:p w14:paraId="1417579B" w14:textId="77777777" w:rsidR="00BC76A0" w:rsidRDefault="00000000">
            <w:pPr>
              <w:jc w:val="center"/>
            </w:pPr>
            <w:r>
              <w:rPr>
                <w:b/>
                <w:color w:val="FFFFFF"/>
                <w:sz w:val="18"/>
              </w:rPr>
              <w:t>Quarter</w:t>
            </w:r>
          </w:p>
        </w:tc>
        <w:tc>
          <w:tcPr>
            <w:tcW w:w="2409" w:type="dxa"/>
            <w:tcBorders>
              <w:top w:val="single" w:sz="4" w:space="0" w:color="0A2647"/>
              <w:left w:val="single" w:sz="4" w:space="0" w:color="0A2647"/>
              <w:bottom w:val="single" w:sz="4" w:space="0" w:color="0A2647"/>
              <w:right w:val="single" w:sz="4" w:space="0" w:color="0A2647"/>
            </w:tcBorders>
            <w:shd w:val="clear" w:color="auto" w:fill="0A2647"/>
          </w:tcPr>
          <w:p w14:paraId="5E888257" w14:textId="77777777" w:rsidR="00BC76A0" w:rsidRDefault="00000000">
            <w:pPr>
              <w:jc w:val="center"/>
            </w:pPr>
            <w:r>
              <w:rPr>
                <w:b/>
                <w:color w:val="FFFFFF"/>
                <w:sz w:val="18"/>
              </w:rPr>
              <w:t>Orders</w:t>
            </w:r>
          </w:p>
        </w:tc>
        <w:tc>
          <w:tcPr>
            <w:tcW w:w="2409" w:type="dxa"/>
            <w:tcBorders>
              <w:top w:val="single" w:sz="4" w:space="0" w:color="0A2647"/>
              <w:left w:val="single" w:sz="4" w:space="0" w:color="0A2647"/>
              <w:bottom w:val="single" w:sz="4" w:space="0" w:color="0A2647"/>
              <w:right w:val="single" w:sz="4" w:space="0" w:color="0A2647"/>
            </w:tcBorders>
            <w:shd w:val="clear" w:color="auto" w:fill="0A2647"/>
          </w:tcPr>
          <w:p w14:paraId="35FD23D0" w14:textId="77777777" w:rsidR="00BC76A0" w:rsidRDefault="00000000">
            <w:pPr>
              <w:jc w:val="center"/>
            </w:pPr>
            <w:r>
              <w:rPr>
                <w:b/>
                <w:color w:val="FFFFFF"/>
                <w:sz w:val="18"/>
              </w:rPr>
              <w:t>Avg Ship Days</w:t>
            </w:r>
          </w:p>
        </w:tc>
        <w:tc>
          <w:tcPr>
            <w:tcW w:w="2409" w:type="dxa"/>
            <w:tcBorders>
              <w:top w:val="single" w:sz="4" w:space="0" w:color="0A2647"/>
              <w:left w:val="single" w:sz="4" w:space="0" w:color="0A2647"/>
              <w:bottom w:val="single" w:sz="4" w:space="0" w:color="0A2647"/>
              <w:right w:val="single" w:sz="4" w:space="0" w:color="0A2647"/>
            </w:tcBorders>
            <w:shd w:val="clear" w:color="auto" w:fill="0A2647"/>
          </w:tcPr>
          <w:p w14:paraId="4B53C518" w14:textId="77777777" w:rsidR="00BC76A0" w:rsidRDefault="00000000">
            <w:pPr>
              <w:jc w:val="center"/>
            </w:pPr>
            <w:r>
              <w:rPr>
                <w:b/>
                <w:color w:val="FFFFFF"/>
                <w:sz w:val="18"/>
              </w:rPr>
              <w:t>Delay Rate</w:t>
            </w:r>
          </w:p>
        </w:tc>
      </w:tr>
      <w:tr w:rsidR="00BC76A0" w14:paraId="4AFE3039" w14:textId="77777777">
        <w:trPr>
          <w:jc w:val="center"/>
        </w:trPr>
        <w:tc>
          <w:tcPr>
            <w:tcW w:w="2409" w:type="dxa"/>
            <w:tcBorders>
              <w:top w:val="single" w:sz="4" w:space="0" w:color="BDBDBD"/>
              <w:left w:val="single" w:sz="4" w:space="0" w:color="BDBDBD"/>
              <w:bottom w:val="single" w:sz="4" w:space="0" w:color="BDBDBD"/>
              <w:right w:val="single" w:sz="4" w:space="0" w:color="BDBDBD"/>
            </w:tcBorders>
          </w:tcPr>
          <w:p w14:paraId="586C8010" w14:textId="77777777" w:rsidR="00BC76A0" w:rsidRDefault="00000000">
            <w:pPr>
              <w:jc w:val="center"/>
            </w:pPr>
            <w:r>
              <w:rPr>
                <w:b/>
                <w:color w:val="0A2647"/>
                <w:sz w:val="20"/>
              </w:rPr>
              <w:t>Q1</w:t>
            </w:r>
          </w:p>
        </w:tc>
        <w:tc>
          <w:tcPr>
            <w:tcW w:w="2409" w:type="dxa"/>
            <w:tcBorders>
              <w:top w:val="single" w:sz="4" w:space="0" w:color="BDBDBD"/>
              <w:left w:val="single" w:sz="4" w:space="0" w:color="BDBDBD"/>
              <w:bottom w:val="single" w:sz="4" w:space="0" w:color="BDBDBD"/>
              <w:right w:val="single" w:sz="4" w:space="0" w:color="BDBDBD"/>
            </w:tcBorders>
          </w:tcPr>
          <w:p w14:paraId="5579B922" w14:textId="77777777" w:rsidR="00BC76A0" w:rsidRDefault="00000000">
            <w:pPr>
              <w:jc w:val="center"/>
            </w:pPr>
            <w:r>
              <w:rPr>
                <w:sz w:val="20"/>
              </w:rPr>
              <w:t>1,415</w:t>
            </w:r>
          </w:p>
        </w:tc>
        <w:tc>
          <w:tcPr>
            <w:tcW w:w="2409" w:type="dxa"/>
            <w:tcBorders>
              <w:top w:val="single" w:sz="4" w:space="0" w:color="BDBDBD"/>
              <w:left w:val="single" w:sz="4" w:space="0" w:color="BDBDBD"/>
              <w:bottom w:val="single" w:sz="4" w:space="0" w:color="BDBDBD"/>
              <w:right w:val="single" w:sz="4" w:space="0" w:color="BDBDBD"/>
            </w:tcBorders>
          </w:tcPr>
          <w:p w14:paraId="39C02698" w14:textId="77777777" w:rsidR="00BC76A0" w:rsidRDefault="00000000">
            <w:pPr>
              <w:jc w:val="center"/>
            </w:pPr>
            <w:r>
              <w:rPr>
                <w:sz w:val="20"/>
              </w:rPr>
              <w:t>1,331.04</w:t>
            </w:r>
          </w:p>
        </w:tc>
        <w:tc>
          <w:tcPr>
            <w:tcW w:w="2409" w:type="dxa"/>
            <w:tcBorders>
              <w:top w:val="single" w:sz="4" w:space="0" w:color="BDBDBD"/>
              <w:left w:val="single" w:sz="4" w:space="0" w:color="BDBDBD"/>
              <w:bottom w:val="single" w:sz="4" w:space="0" w:color="BDBDBD"/>
              <w:right w:val="single" w:sz="4" w:space="0" w:color="BDBDBD"/>
            </w:tcBorders>
          </w:tcPr>
          <w:p w14:paraId="1B955583" w14:textId="77777777" w:rsidR="00BC76A0" w:rsidRDefault="00000000">
            <w:pPr>
              <w:jc w:val="center"/>
            </w:pPr>
            <w:r>
              <w:rPr>
                <w:sz w:val="20"/>
              </w:rPr>
              <w:t>79.58%</w:t>
            </w:r>
          </w:p>
        </w:tc>
      </w:tr>
      <w:tr w:rsidR="00BC76A0" w14:paraId="7BD3DBC7" w14:textId="77777777">
        <w:trPr>
          <w:jc w:val="center"/>
        </w:trPr>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148CC5F0" w14:textId="77777777" w:rsidR="00BC76A0" w:rsidRDefault="00000000">
            <w:pPr>
              <w:jc w:val="center"/>
            </w:pPr>
            <w:r>
              <w:rPr>
                <w:b/>
                <w:color w:val="0A2647"/>
                <w:sz w:val="20"/>
              </w:rPr>
              <w:t>Q2</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779249BF" w14:textId="77777777" w:rsidR="00BC76A0" w:rsidRDefault="00000000">
            <w:pPr>
              <w:jc w:val="center"/>
            </w:pPr>
            <w:r>
              <w:rPr>
                <w:sz w:val="20"/>
              </w:rPr>
              <w:t>2,153</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4224221E" w14:textId="77777777" w:rsidR="00BC76A0" w:rsidRDefault="00000000">
            <w:pPr>
              <w:jc w:val="center"/>
            </w:pPr>
            <w:r>
              <w:rPr>
                <w:sz w:val="20"/>
              </w:rPr>
              <w:t>1,323.14</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7F3DAAF1" w14:textId="77777777" w:rsidR="00BC76A0" w:rsidRDefault="00000000">
            <w:pPr>
              <w:jc w:val="center"/>
            </w:pPr>
            <w:r>
              <w:rPr>
                <w:sz w:val="20"/>
              </w:rPr>
              <w:t>81.28%</w:t>
            </w:r>
          </w:p>
        </w:tc>
      </w:tr>
      <w:tr w:rsidR="00BC76A0" w14:paraId="4263FBA8" w14:textId="77777777">
        <w:trPr>
          <w:jc w:val="center"/>
        </w:trPr>
        <w:tc>
          <w:tcPr>
            <w:tcW w:w="2409" w:type="dxa"/>
            <w:tcBorders>
              <w:top w:val="single" w:sz="4" w:space="0" w:color="BDBDBD"/>
              <w:left w:val="single" w:sz="4" w:space="0" w:color="BDBDBD"/>
              <w:bottom w:val="single" w:sz="4" w:space="0" w:color="BDBDBD"/>
              <w:right w:val="single" w:sz="4" w:space="0" w:color="BDBDBD"/>
            </w:tcBorders>
          </w:tcPr>
          <w:p w14:paraId="09A367CB" w14:textId="77777777" w:rsidR="00BC76A0" w:rsidRDefault="00000000">
            <w:pPr>
              <w:jc w:val="center"/>
            </w:pPr>
            <w:r>
              <w:rPr>
                <w:b/>
                <w:color w:val="0A2647"/>
                <w:sz w:val="20"/>
              </w:rPr>
              <w:t>Q3</w:t>
            </w:r>
          </w:p>
        </w:tc>
        <w:tc>
          <w:tcPr>
            <w:tcW w:w="2409" w:type="dxa"/>
            <w:tcBorders>
              <w:top w:val="single" w:sz="4" w:space="0" w:color="BDBDBD"/>
              <w:left w:val="single" w:sz="4" w:space="0" w:color="BDBDBD"/>
              <w:bottom w:val="single" w:sz="4" w:space="0" w:color="BDBDBD"/>
              <w:right w:val="single" w:sz="4" w:space="0" w:color="BDBDBD"/>
            </w:tcBorders>
          </w:tcPr>
          <w:p w14:paraId="5CD18C05" w14:textId="77777777" w:rsidR="00BC76A0" w:rsidRDefault="00000000">
            <w:pPr>
              <w:jc w:val="center"/>
            </w:pPr>
            <w:r>
              <w:rPr>
                <w:sz w:val="20"/>
              </w:rPr>
              <w:t>2,839</w:t>
            </w:r>
          </w:p>
        </w:tc>
        <w:tc>
          <w:tcPr>
            <w:tcW w:w="2409" w:type="dxa"/>
            <w:tcBorders>
              <w:top w:val="single" w:sz="4" w:space="0" w:color="BDBDBD"/>
              <w:left w:val="single" w:sz="4" w:space="0" w:color="BDBDBD"/>
              <w:bottom w:val="single" w:sz="4" w:space="0" w:color="BDBDBD"/>
              <w:right w:val="single" w:sz="4" w:space="0" w:color="BDBDBD"/>
            </w:tcBorders>
          </w:tcPr>
          <w:p w14:paraId="6DF57B46" w14:textId="77777777" w:rsidR="00BC76A0" w:rsidRDefault="00000000">
            <w:pPr>
              <w:jc w:val="center"/>
            </w:pPr>
            <w:r>
              <w:rPr>
                <w:sz w:val="20"/>
              </w:rPr>
              <w:t>1,317.52</w:t>
            </w:r>
          </w:p>
        </w:tc>
        <w:tc>
          <w:tcPr>
            <w:tcW w:w="2409" w:type="dxa"/>
            <w:tcBorders>
              <w:top w:val="single" w:sz="4" w:space="0" w:color="BDBDBD"/>
              <w:left w:val="single" w:sz="4" w:space="0" w:color="BDBDBD"/>
              <w:bottom w:val="single" w:sz="4" w:space="0" w:color="BDBDBD"/>
              <w:right w:val="single" w:sz="4" w:space="0" w:color="BDBDBD"/>
            </w:tcBorders>
          </w:tcPr>
          <w:p w14:paraId="7D871600" w14:textId="77777777" w:rsidR="00BC76A0" w:rsidRDefault="00000000">
            <w:pPr>
              <w:jc w:val="center"/>
            </w:pPr>
            <w:r>
              <w:rPr>
                <w:sz w:val="20"/>
              </w:rPr>
              <w:t>79.78%</w:t>
            </w:r>
          </w:p>
        </w:tc>
      </w:tr>
      <w:tr w:rsidR="00BC76A0" w14:paraId="27006FB2" w14:textId="77777777">
        <w:trPr>
          <w:jc w:val="center"/>
        </w:trPr>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10BA270A" w14:textId="77777777" w:rsidR="00BC76A0" w:rsidRDefault="00000000">
            <w:pPr>
              <w:jc w:val="center"/>
            </w:pPr>
            <w:r>
              <w:rPr>
                <w:b/>
                <w:color w:val="0A2647"/>
                <w:sz w:val="20"/>
              </w:rPr>
              <w:t>Q4</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5078574A" w14:textId="77777777" w:rsidR="00BC76A0" w:rsidRDefault="00000000">
            <w:pPr>
              <w:jc w:val="center"/>
            </w:pPr>
            <w:r>
              <w:rPr>
                <w:sz w:val="20"/>
              </w:rPr>
              <w:t>3,787</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33B9959D" w14:textId="77777777" w:rsidR="00BC76A0" w:rsidRDefault="00000000">
            <w:pPr>
              <w:jc w:val="center"/>
            </w:pPr>
            <w:r>
              <w:rPr>
                <w:sz w:val="20"/>
              </w:rPr>
              <w:t>1,318.21</w:t>
            </w:r>
          </w:p>
        </w:tc>
        <w:tc>
          <w:tcPr>
            <w:tcW w:w="2409" w:type="dxa"/>
            <w:tcBorders>
              <w:top w:val="single" w:sz="4" w:space="0" w:color="BDBDBD"/>
              <w:left w:val="single" w:sz="4" w:space="0" w:color="BDBDBD"/>
              <w:bottom w:val="single" w:sz="4" w:space="0" w:color="BDBDBD"/>
              <w:right w:val="single" w:sz="4" w:space="0" w:color="BDBDBD"/>
            </w:tcBorders>
            <w:shd w:val="clear" w:color="auto" w:fill="F5F7FA"/>
          </w:tcPr>
          <w:p w14:paraId="71AD78CE" w14:textId="77777777" w:rsidR="00BC76A0" w:rsidRDefault="00000000">
            <w:pPr>
              <w:jc w:val="center"/>
            </w:pPr>
            <w:r>
              <w:rPr>
                <w:sz w:val="20"/>
              </w:rPr>
              <w:t>79.27%</w:t>
            </w:r>
          </w:p>
        </w:tc>
      </w:tr>
    </w:tbl>
    <w:p w14:paraId="56C9D90D" w14:textId="77777777" w:rsidR="00BC76A0" w:rsidRDefault="00BC76A0"/>
    <w:p w14:paraId="1898BC50" w14:textId="77777777" w:rsidR="00BC76A0" w:rsidRDefault="00000000">
      <w:pPr>
        <w:spacing w:before="80" w:after="160"/>
        <w:ind w:left="283"/>
      </w:pPr>
      <w:r>
        <w:rPr>
          <w:color w:val="546E7A"/>
          <w:sz w:val="21"/>
        </w:rPr>
        <w:t>Q4 accounts for 37.15% of annual volume, confirming strong holiday seasonality for confectionery products. Despite the 2.68x volume increase from Q1 to Q4, delay rates remain remarkably stable (79.27% - 81.28%), suggesting delays are structural rather than capacity-driven. Q2 shows the highest delay rate (81.28%).</w:t>
      </w:r>
    </w:p>
    <w:p w14:paraId="367D14D1" w14:textId="77777777" w:rsidR="00BC76A0" w:rsidRDefault="00000000">
      <w:pPr>
        <w:pBdr>
          <w:bottom w:val="single" w:sz="8" w:space="4" w:color="00897B"/>
        </w:pBdr>
        <w:spacing w:before="400" w:after="160"/>
      </w:pPr>
      <w:r>
        <w:rPr>
          <w:b/>
          <w:color w:val="00897B"/>
          <w:sz w:val="30"/>
        </w:rPr>
        <w:t xml:space="preserve">10.  </w:t>
      </w:r>
      <w:r>
        <w:rPr>
          <w:b/>
          <w:color w:val="0A2647"/>
          <w:sz w:val="30"/>
        </w:rPr>
        <w:t>Financial &amp; Profitability Analysis</w:t>
      </w:r>
    </w:p>
    <w:tbl>
      <w:tblPr>
        <w:tblW w:w="0" w:type="auto"/>
        <w:jc w:val="center"/>
        <w:tblLook w:val="04A0" w:firstRow="1" w:lastRow="0" w:firstColumn="1" w:lastColumn="0" w:noHBand="0" w:noVBand="1"/>
      </w:tblPr>
      <w:tblGrid>
        <w:gridCol w:w="4819"/>
        <w:gridCol w:w="4819"/>
      </w:tblGrid>
      <w:tr w:rsidR="00BC76A0" w14:paraId="563D7C11" w14:textId="77777777">
        <w:trPr>
          <w:jc w:val="center"/>
        </w:trPr>
        <w:tc>
          <w:tcPr>
            <w:tcW w:w="4819" w:type="dxa"/>
            <w:tcBorders>
              <w:top w:val="single" w:sz="4" w:space="0" w:color="0A2647"/>
              <w:left w:val="single" w:sz="4" w:space="0" w:color="0A2647"/>
              <w:bottom w:val="single" w:sz="4" w:space="0" w:color="0A2647"/>
              <w:right w:val="single" w:sz="4" w:space="0" w:color="0A2647"/>
            </w:tcBorders>
            <w:shd w:val="clear" w:color="auto" w:fill="0A2647"/>
          </w:tcPr>
          <w:p w14:paraId="779461E6" w14:textId="77777777" w:rsidR="00BC76A0" w:rsidRDefault="00000000">
            <w:pPr>
              <w:jc w:val="center"/>
            </w:pPr>
            <w:r>
              <w:rPr>
                <w:b/>
                <w:color w:val="FFFFFF"/>
                <w:sz w:val="18"/>
              </w:rPr>
              <w:t>Financial Metric</w:t>
            </w:r>
          </w:p>
        </w:tc>
        <w:tc>
          <w:tcPr>
            <w:tcW w:w="4819" w:type="dxa"/>
            <w:tcBorders>
              <w:top w:val="single" w:sz="4" w:space="0" w:color="0A2647"/>
              <w:left w:val="single" w:sz="4" w:space="0" w:color="0A2647"/>
              <w:bottom w:val="single" w:sz="4" w:space="0" w:color="0A2647"/>
              <w:right w:val="single" w:sz="4" w:space="0" w:color="0A2647"/>
            </w:tcBorders>
            <w:shd w:val="clear" w:color="auto" w:fill="0A2647"/>
          </w:tcPr>
          <w:p w14:paraId="127CBBCE" w14:textId="77777777" w:rsidR="00BC76A0" w:rsidRDefault="00000000">
            <w:pPr>
              <w:jc w:val="center"/>
            </w:pPr>
            <w:r>
              <w:rPr>
                <w:b/>
                <w:color w:val="FFFFFF"/>
                <w:sz w:val="18"/>
              </w:rPr>
              <w:t>Value</w:t>
            </w:r>
          </w:p>
        </w:tc>
      </w:tr>
      <w:tr w:rsidR="00BC76A0" w14:paraId="007953F9"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0FCD74CA" w14:textId="77777777" w:rsidR="00BC76A0" w:rsidRDefault="00000000">
            <w:pPr>
              <w:jc w:val="center"/>
            </w:pPr>
            <w:r>
              <w:rPr>
                <w:b/>
                <w:color w:val="0A2647"/>
                <w:sz w:val="20"/>
              </w:rPr>
              <w:t>Total Revenue (Sales)</w:t>
            </w:r>
          </w:p>
        </w:tc>
        <w:tc>
          <w:tcPr>
            <w:tcW w:w="4819" w:type="dxa"/>
            <w:tcBorders>
              <w:top w:val="single" w:sz="4" w:space="0" w:color="BDBDBD"/>
              <w:left w:val="single" w:sz="4" w:space="0" w:color="BDBDBD"/>
              <w:bottom w:val="single" w:sz="4" w:space="0" w:color="BDBDBD"/>
              <w:right w:val="single" w:sz="4" w:space="0" w:color="BDBDBD"/>
            </w:tcBorders>
          </w:tcPr>
          <w:p w14:paraId="58063057" w14:textId="77777777" w:rsidR="00BC76A0" w:rsidRDefault="00000000">
            <w:pPr>
              <w:jc w:val="center"/>
            </w:pPr>
            <w:r>
              <w:rPr>
                <w:sz w:val="20"/>
              </w:rPr>
              <w:t>$141,783.63</w:t>
            </w:r>
          </w:p>
        </w:tc>
      </w:tr>
      <w:tr w:rsidR="00BC76A0" w14:paraId="57C929B5"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49972D2E" w14:textId="77777777" w:rsidR="00BC76A0" w:rsidRDefault="00000000">
            <w:pPr>
              <w:jc w:val="center"/>
            </w:pPr>
            <w:r>
              <w:rPr>
                <w:b/>
                <w:color w:val="0A2647"/>
                <w:sz w:val="20"/>
              </w:rPr>
              <w:t>Total Gross Profit</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47AD209E" w14:textId="77777777" w:rsidR="00BC76A0" w:rsidRDefault="00000000">
            <w:pPr>
              <w:jc w:val="center"/>
            </w:pPr>
            <w:r>
              <w:rPr>
                <w:sz w:val="20"/>
              </w:rPr>
              <w:t>$93,442.80</w:t>
            </w:r>
          </w:p>
        </w:tc>
      </w:tr>
      <w:tr w:rsidR="00BC76A0" w14:paraId="53DFFE7B"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5B51FC90" w14:textId="77777777" w:rsidR="00BC76A0" w:rsidRDefault="00000000">
            <w:pPr>
              <w:jc w:val="center"/>
            </w:pPr>
            <w:r>
              <w:rPr>
                <w:b/>
                <w:color w:val="0A2647"/>
                <w:sz w:val="20"/>
              </w:rPr>
              <w:t>Total Cost (COGS)</w:t>
            </w:r>
          </w:p>
        </w:tc>
        <w:tc>
          <w:tcPr>
            <w:tcW w:w="4819" w:type="dxa"/>
            <w:tcBorders>
              <w:top w:val="single" w:sz="4" w:space="0" w:color="BDBDBD"/>
              <w:left w:val="single" w:sz="4" w:space="0" w:color="BDBDBD"/>
              <w:bottom w:val="single" w:sz="4" w:space="0" w:color="BDBDBD"/>
              <w:right w:val="single" w:sz="4" w:space="0" w:color="BDBDBD"/>
            </w:tcBorders>
          </w:tcPr>
          <w:p w14:paraId="73530B28" w14:textId="77777777" w:rsidR="00BC76A0" w:rsidRDefault="00000000">
            <w:pPr>
              <w:jc w:val="center"/>
            </w:pPr>
            <w:r>
              <w:rPr>
                <w:sz w:val="20"/>
              </w:rPr>
              <w:t>$48,340.83</w:t>
            </w:r>
          </w:p>
        </w:tc>
      </w:tr>
      <w:tr w:rsidR="00BC76A0" w14:paraId="78FD9C30"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5332A5C0" w14:textId="77777777" w:rsidR="00BC76A0" w:rsidRDefault="00000000">
            <w:pPr>
              <w:jc w:val="center"/>
            </w:pPr>
            <w:r>
              <w:rPr>
                <w:b/>
                <w:color w:val="0A2647"/>
                <w:sz w:val="20"/>
              </w:rPr>
              <w:t>Average Profit Margin</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590D9442" w14:textId="77777777" w:rsidR="00BC76A0" w:rsidRDefault="00000000">
            <w:pPr>
              <w:jc w:val="center"/>
            </w:pPr>
            <w:r>
              <w:rPr>
                <w:sz w:val="20"/>
              </w:rPr>
              <w:t>66.51%</w:t>
            </w:r>
          </w:p>
        </w:tc>
      </w:tr>
      <w:tr w:rsidR="00BC76A0" w14:paraId="14C313CD"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345DD313" w14:textId="77777777" w:rsidR="00BC76A0" w:rsidRDefault="00000000">
            <w:pPr>
              <w:jc w:val="center"/>
            </w:pPr>
            <w:r>
              <w:rPr>
                <w:b/>
                <w:color w:val="0A2647"/>
                <w:sz w:val="20"/>
              </w:rPr>
              <w:t>Average Revenue Per Unit</w:t>
            </w:r>
          </w:p>
        </w:tc>
        <w:tc>
          <w:tcPr>
            <w:tcW w:w="4819" w:type="dxa"/>
            <w:tcBorders>
              <w:top w:val="single" w:sz="4" w:space="0" w:color="BDBDBD"/>
              <w:left w:val="single" w:sz="4" w:space="0" w:color="BDBDBD"/>
              <w:bottom w:val="single" w:sz="4" w:space="0" w:color="BDBDBD"/>
              <w:right w:val="single" w:sz="4" w:space="0" w:color="BDBDBD"/>
            </w:tcBorders>
          </w:tcPr>
          <w:p w14:paraId="0E7760A3" w14:textId="77777777" w:rsidR="00BC76A0" w:rsidRDefault="00000000">
            <w:pPr>
              <w:jc w:val="center"/>
            </w:pPr>
            <w:r>
              <w:rPr>
                <w:sz w:val="20"/>
              </w:rPr>
              <w:t>$3.65</w:t>
            </w:r>
          </w:p>
        </w:tc>
      </w:tr>
      <w:tr w:rsidR="00BC76A0" w14:paraId="3D6D6AC3"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1ADB56FF" w14:textId="77777777" w:rsidR="00BC76A0" w:rsidRDefault="00000000">
            <w:pPr>
              <w:jc w:val="center"/>
            </w:pPr>
            <w:r>
              <w:rPr>
                <w:b/>
                <w:color w:val="0A2647"/>
                <w:sz w:val="20"/>
              </w:rPr>
              <w:t>Average Cost Per Unit</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6BA53EF7" w14:textId="77777777" w:rsidR="00BC76A0" w:rsidRDefault="00000000">
            <w:pPr>
              <w:jc w:val="center"/>
            </w:pPr>
            <w:r>
              <w:rPr>
                <w:sz w:val="20"/>
              </w:rPr>
              <w:t>$1.24</w:t>
            </w:r>
          </w:p>
        </w:tc>
      </w:tr>
      <w:tr w:rsidR="00BC76A0" w14:paraId="1354BAD0" w14:textId="77777777">
        <w:trPr>
          <w:jc w:val="center"/>
        </w:trPr>
        <w:tc>
          <w:tcPr>
            <w:tcW w:w="4819" w:type="dxa"/>
            <w:tcBorders>
              <w:top w:val="single" w:sz="4" w:space="0" w:color="BDBDBD"/>
              <w:left w:val="single" w:sz="4" w:space="0" w:color="BDBDBD"/>
              <w:bottom w:val="single" w:sz="4" w:space="0" w:color="BDBDBD"/>
              <w:right w:val="single" w:sz="4" w:space="0" w:color="BDBDBD"/>
            </w:tcBorders>
          </w:tcPr>
          <w:p w14:paraId="29A59D5F" w14:textId="77777777" w:rsidR="00BC76A0" w:rsidRDefault="00000000">
            <w:pPr>
              <w:jc w:val="center"/>
            </w:pPr>
            <w:r>
              <w:rPr>
                <w:b/>
                <w:color w:val="0A2647"/>
                <w:sz w:val="20"/>
              </w:rPr>
              <w:t>Average Sales Per Order</w:t>
            </w:r>
          </w:p>
        </w:tc>
        <w:tc>
          <w:tcPr>
            <w:tcW w:w="4819" w:type="dxa"/>
            <w:tcBorders>
              <w:top w:val="single" w:sz="4" w:space="0" w:color="BDBDBD"/>
              <w:left w:val="single" w:sz="4" w:space="0" w:color="BDBDBD"/>
              <w:bottom w:val="single" w:sz="4" w:space="0" w:color="BDBDBD"/>
              <w:right w:val="single" w:sz="4" w:space="0" w:color="BDBDBD"/>
            </w:tcBorders>
          </w:tcPr>
          <w:p w14:paraId="519319E1" w14:textId="77777777" w:rsidR="00BC76A0" w:rsidRDefault="00000000">
            <w:pPr>
              <w:jc w:val="center"/>
            </w:pPr>
            <w:r>
              <w:rPr>
                <w:sz w:val="20"/>
              </w:rPr>
              <w:t>$13.91</w:t>
            </w:r>
          </w:p>
        </w:tc>
      </w:tr>
      <w:tr w:rsidR="00BC76A0" w14:paraId="0F70B33E" w14:textId="77777777">
        <w:trPr>
          <w:jc w:val="center"/>
        </w:trPr>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348F6A85" w14:textId="77777777" w:rsidR="00BC76A0" w:rsidRDefault="00000000">
            <w:pPr>
              <w:jc w:val="center"/>
            </w:pPr>
            <w:r>
              <w:rPr>
                <w:b/>
                <w:color w:val="0A2647"/>
                <w:sz w:val="20"/>
              </w:rPr>
              <w:t>Total Units Shipped</w:t>
            </w:r>
          </w:p>
        </w:tc>
        <w:tc>
          <w:tcPr>
            <w:tcW w:w="4819" w:type="dxa"/>
            <w:tcBorders>
              <w:top w:val="single" w:sz="4" w:space="0" w:color="BDBDBD"/>
              <w:left w:val="single" w:sz="4" w:space="0" w:color="BDBDBD"/>
              <w:bottom w:val="single" w:sz="4" w:space="0" w:color="BDBDBD"/>
              <w:right w:val="single" w:sz="4" w:space="0" w:color="BDBDBD"/>
            </w:tcBorders>
            <w:shd w:val="clear" w:color="auto" w:fill="F5F7FA"/>
          </w:tcPr>
          <w:p w14:paraId="7CF6498D" w14:textId="77777777" w:rsidR="00BC76A0" w:rsidRDefault="00000000">
            <w:pPr>
              <w:jc w:val="center"/>
            </w:pPr>
            <w:r>
              <w:rPr>
                <w:sz w:val="20"/>
              </w:rPr>
              <w:t>38,821</w:t>
            </w:r>
          </w:p>
        </w:tc>
      </w:tr>
    </w:tbl>
    <w:p w14:paraId="7198FF4D" w14:textId="77777777" w:rsidR="00BC76A0" w:rsidRDefault="00BC76A0"/>
    <w:p w14:paraId="15872C81" w14:textId="77777777" w:rsidR="00BC76A0" w:rsidRDefault="00000000">
      <w:pPr>
        <w:spacing w:before="80" w:after="160"/>
        <w:ind w:left="283"/>
      </w:pPr>
      <w:r>
        <w:rPr>
          <w:color w:val="546E7A"/>
          <w:sz w:val="21"/>
        </w:rPr>
        <w:lastRenderedPageBreak/>
        <w:t>The business maintains a healthy 66.51% average gross profit margin across all operations. Profit margins are remarkably consistent across regions (66.20% - 66.87%) and ship modes (66.42% - 66.55%), indicating a stable pricing and cost structure. The average revenue per unit of $3.65 against an average cost of $1.24 provides a comfortable 2.94x markup ratio.</w:t>
      </w:r>
    </w:p>
    <w:p w14:paraId="7DC30A54" w14:textId="77777777" w:rsidR="00BC76A0" w:rsidRDefault="00000000">
      <w:r>
        <w:br w:type="page"/>
      </w:r>
    </w:p>
    <w:p w14:paraId="3E7044EF" w14:textId="77777777" w:rsidR="00BC76A0" w:rsidRDefault="00000000">
      <w:pPr>
        <w:pBdr>
          <w:bottom w:val="single" w:sz="8" w:space="4" w:color="00897B"/>
        </w:pBdr>
        <w:spacing w:before="400" w:after="160"/>
      </w:pPr>
      <w:r>
        <w:rPr>
          <w:b/>
          <w:color w:val="00897B"/>
          <w:sz w:val="30"/>
        </w:rPr>
        <w:lastRenderedPageBreak/>
        <w:t xml:space="preserve">11.  </w:t>
      </w:r>
      <w:r>
        <w:rPr>
          <w:b/>
          <w:color w:val="0A2647"/>
          <w:sz w:val="30"/>
        </w:rPr>
        <w:t>Risk Assessment</w:t>
      </w:r>
    </w:p>
    <w:p w14:paraId="74114795" w14:textId="77777777" w:rsidR="00BC76A0" w:rsidRDefault="00000000">
      <w:pPr>
        <w:spacing w:before="120" w:after="40"/>
        <w:ind w:left="283"/>
      </w:pPr>
      <w:r>
        <w:rPr>
          <w:b/>
          <w:color w:val="D32F2F"/>
          <w:sz w:val="20"/>
        </w:rPr>
        <w:t xml:space="preserve">[CRITICAL]  </w:t>
      </w:r>
      <w:r>
        <w:rPr>
          <w:b/>
          <w:color w:val="0A2647"/>
        </w:rPr>
        <w:t>Data Integrity &amp; Measurement Risk</w:t>
      </w:r>
    </w:p>
    <w:p w14:paraId="55F41943" w14:textId="77777777" w:rsidR="00BC76A0" w:rsidRDefault="00000000">
      <w:pPr>
        <w:ind w:left="567"/>
      </w:pPr>
      <w:r>
        <w:rPr>
          <w:color w:val="546E7A"/>
          <w:sz w:val="20"/>
        </w:rPr>
        <w:t>All 10,194 shipments show 900+ day lead times, suggesting a systemic data recording issue. If Ship Date data is inaccurate, all time-based KPIs (shipping days, delay rates, efficiency scores) may be unreliable. Immediate audit of the Ship Date recording process is essential before making operational decisions based on these metrics.</w:t>
      </w:r>
    </w:p>
    <w:p w14:paraId="1079FC2E" w14:textId="77777777" w:rsidR="00BC76A0" w:rsidRDefault="00000000">
      <w:pPr>
        <w:spacing w:before="120" w:after="40"/>
        <w:ind w:left="283"/>
      </w:pPr>
      <w:r>
        <w:rPr>
          <w:b/>
          <w:color w:val="F57C00"/>
          <w:sz w:val="20"/>
        </w:rPr>
        <w:t xml:space="preserve">[HIGH]  </w:t>
      </w:r>
      <w:r>
        <w:rPr>
          <w:b/>
          <w:color w:val="0A2647"/>
        </w:rPr>
        <w:t>Single-Factory Distribution Vulnerability</w:t>
      </w:r>
    </w:p>
    <w:p w14:paraId="32CC2636" w14:textId="77777777" w:rsidR="00BC76A0" w:rsidRDefault="00000000">
      <w:pPr>
        <w:ind w:left="567"/>
      </w:pPr>
      <w:r>
        <w:rPr>
          <w:color w:val="546E7A"/>
          <w:sz w:val="20"/>
        </w:rPr>
        <w:t>All shipments originate from a single northeastern factory, creating a single point of failure. Any disruption (weather, labor, infrastructure) would halt all 10,194+ shipments. The average 1,320-day lead time amplifies this risk by extending the recovery timeline.</w:t>
      </w:r>
    </w:p>
    <w:p w14:paraId="5CE2B39E" w14:textId="77777777" w:rsidR="00BC76A0" w:rsidRDefault="00000000">
      <w:pPr>
        <w:spacing w:before="120" w:after="40"/>
        <w:ind w:left="283"/>
      </w:pPr>
      <w:r>
        <w:rPr>
          <w:b/>
          <w:color w:val="F57C00"/>
          <w:sz w:val="20"/>
        </w:rPr>
        <w:t xml:space="preserve">[HIGH]  </w:t>
      </w:r>
      <w:r>
        <w:rPr>
          <w:b/>
          <w:color w:val="0A2647"/>
        </w:rPr>
        <w:t>Product Concentration Risk</w:t>
      </w:r>
    </w:p>
    <w:p w14:paraId="0011919D" w14:textId="77777777" w:rsidR="00BC76A0" w:rsidRDefault="00000000">
      <w:pPr>
        <w:ind w:left="567"/>
      </w:pPr>
      <w:r>
        <w:rPr>
          <w:color w:val="546E7A"/>
          <w:sz w:val="20"/>
        </w:rPr>
        <w:t>With 96.57% of orders in the Chocolate division and 96.57% in just 5 Wonka Bar products, any supply chain disruption, ingredient shortage, or demand shift would impact virtually the entire business.</w:t>
      </w:r>
    </w:p>
    <w:p w14:paraId="3D0BE603" w14:textId="77777777" w:rsidR="00BC76A0" w:rsidRDefault="00000000">
      <w:pPr>
        <w:spacing w:before="120" w:after="40"/>
        <w:ind w:left="283"/>
      </w:pPr>
      <w:r>
        <w:rPr>
          <w:b/>
          <w:color w:val="F57C00"/>
          <w:sz w:val="20"/>
        </w:rPr>
        <w:t xml:space="preserve">[HIGH]  </w:t>
      </w:r>
      <w:r>
        <w:rPr>
          <w:b/>
          <w:color w:val="0A2647"/>
        </w:rPr>
        <w:t>Systemic Delay Rate (79.88%)</w:t>
      </w:r>
    </w:p>
    <w:p w14:paraId="0C83E0DA" w14:textId="77777777" w:rsidR="00BC76A0" w:rsidRDefault="00000000">
      <w:pPr>
        <w:ind w:left="567"/>
      </w:pPr>
      <w:r>
        <w:rPr>
          <w:color w:val="546E7A"/>
          <w:sz w:val="20"/>
        </w:rPr>
        <w:t>Nearly 4 out of 5 shipments are delayed regardless of ship mode, region, or product. This pattern suggests root causes beyond logistics optimization -- potentially measurement methodology, benchmark definition, or fulfillment process issues.</w:t>
      </w:r>
    </w:p>
    <w:p w14:paraId="3A55D18E" w14:textId="77777777" w:rsidR="00BC76A0" w:rsidRDefault="00000000">
      <w:pPr>
        <w:spacing w:before="120" w:after="40"/>
        <w:ind w:left="283"/>
      </w:pPr>
      <w:r>
        <w:rPr>
          <w:b/>
          <w:color w:val="1565C0"/>
          <w:sz w:val="20"/>
        </w:rPr>
        <w:t xml:space="preserve">[MEDIUM]  </w:t>
      </w:r>
      <w:r>
        <w:rPr>
          <w:b/>
          <w:color w:val="0A2647"/>
        </w:rPr>
        <w:t>Geographic Concentration</w:t>
      </w:r>
    </w:p>
    <w:p w14:paraId="0954FD92" w14:textId="77777777" w:rsidR="00BC76A0" w:rsidRDefault="00000000">
      <w:pPr>
        <w:ind w:left="567"/>
      </w:pPr>
      <w:r>
        <w:rPr>
          <w:color w:val="546E7A"/>
          <w:sz w:val="20"/>
        </w:rPr>
        <w:t>Top 3 states (CA, NY, TX) account for 40.36% of all orders. Economic downturns or regulatory changes in these states would disproportionately impact revenue.</w:t>
      </w:r>
    </w:p>
    <w:p w14:paraId="1C907A5F" w14:textId="77777777" w:rsidR="00BC76A0" w:rsidRDefault="00000000">
      <w:pPr>
        <w:spacing w:before="120" w:after="40"/>
        <w:ind w:left="283"/>
      </w:pPr>
      <w:r>
        <w:rPr>
          <w:b/>
          <w:color w:val="1565C0"/>
          <w:sz w:val="20"/>
        </w:rPr>
        <w:t xml:space="preserve">[MEDIUM]  </w:t>
      </w:r>
      <w:r>
        <w:rPr>
          <w:b/>
          <w:color w:val="0A2647"/>
        </w:rPr>
        <w:t>Seasonal Capacity Planning</w:t>
      </w:r>
    </w:p>
    <w:p w14:paraId="6DB3480E" w14:textId="77777777" w:rsidR="00BC76A0" w:rsidRDefault="00000000">
      <w:pPr>
        <w:ind w:left="567"/>
      </w:pPr>
      <w:r>
        <w:rPr>
          <w:color w:val="546E7A"/>
          <w:sz w:val="20"/>
        </w:rPr>
        <w:t>Q4 volume is 2.68x Q1, yet no evidence of proactive capacity planning exists. Holiday season surges could overwhelm existing logistics if not managed proactively.</w:t>
      </w:r>
    </w:p>
    <w:p w14:paraId="11E02E1C" w14:textId="77777777" w:rsidR="00BC76A0" w:rsidRDefault="00000000">
      <w:pPr>
        <w:spacing w:before="120" w:after="40"/>
        <w:ind w:left="283"/>
      </w:pPr>
      <w:r>
        <w:rPr>
          <w:b/>
          <w:color w:val="2E7D32"/>
          <w:sz w:val="20"/>
        </w:rPr>
        <w:t xml:space="preserve">[LOW]  </w:t>
      </w:r>
      <w:r>
        <w:rPr>
          <w:b/>
          <w:color w:val="0A2647"/>
        </w:rPr>
        <w:t>Ship Mode Cost Escalation</w:t>
      </w:r>
    </w:p>
    <w:p w14:paraId="6055A6BC" w14:textId="77777777" w:rsidR="00BC76A0" w:rsidRDefault="00000000">
      <w:pPr>
        <w:ind w:left="567"/>
      </w:pPr>
      <w:r>
        <w:rPr>
          <w:color w:val="546E7A"/>
          <w:sz w:val="20"/>
        </w:rPr>
        <w:t>Upgrading ship modes for efficiency gains may increase per-order costs by 5-8%, though current data shows margins are uniform across modes (66.42% - 66.55%).</w:t>
      </w:r>
    </w:p>
    <w:p w14:paraId="50EA6DD6" w14:textId="77777777" w:rsidR="00BC76A0" w:rsidRDefault="00000000">
      <w:r>
        <w:br w:type="page"/>
      </w:r>
    </w:p>
    <w:p w14:paraId="4C848807" w14:textId="77777777" w:rsidR="00BC76A0" w:rsidRDefault="00000000">
      <w:pPr>
        <w:pBdr>
          <w:bottom w:val="single" w:sz="8" w:space="4" w:color="00897B"/>
        </w:pBdr>
        <w:spacing w:before="400" w:after="160"/>
      </w:pPr>
      <w:r>
        <w:rPr>
          <w:b/>
          <w:color w:val="00897B"/>
          <w:sz w:val="30"/>
        </w:rPr>
        <w:lastRenderedPageBreak/>
        <w:t xml:space="preserve">12.  </w:t>
      </w:r>
      <w:r>
        <w:rPr>
          <w:b/>
          <w:color w:val="0A2647"/>
          <w:sz w:val="30"/>
        </w:rPr>
        <w:t>Strategic Recommendations</w:t>
      </w:r>
    </w:p>
    <w:p w14:paraId="136353DB" w14:textId="77777777" w:rsidR="00BC76A0" w:rsidRDefault="00000000">
      <w:pPr>
        <w:spacing w:before="160" w:after="40"/>
        <w:ind w:left="283"/>
      </w:pPr>
      <w:r>
        <w:rPr>
          <w:b/>
          <w:color w:val="D32F2F"/>
          <w:sz w:val="18"/>
        </w:rPr>
        <w:t xml:space="preserve">[P0] </w:t>
      </w:r>
      <w:r>
        <w:rPr>
          <w:b/>
          <w:color w:val="0A2647"/>
        </w:rPr>
        <w:t>Data Quality Audit &amp; Ship Date Investigation</w:t>
      </w:r>
    </w:p>
    <w:p w14:paraId="6494ADD5" w14:textId="77777777" w:rsidR="00BC76A0" w:rsidRDefault="00000000">
      <w:pPr>
        <w:spacing w:after="40"/>
        <w:ind w:left="567"/>
      </w:pPr>
      <w:r>
        <w:rPr>
          <w:color w:val="546E7A"/>
          <w:sz w:val="20"/>
        </w:rPr>
        <w:t>Immediately investigate the Ship Date recording methodology to determine why all shipments show 900+ day lead times. Audit the data pipeline from order entry to shipment tracking. Validate against carrier tracking data. This is the foundational prerequisite for all other optimization efforts -- without accurate lead time data, no meaningful performance improvement can be measured.</w:t>
      </w:r>
    </w:p>
    <w:p w14:paraId="36DDA3D7" w14:textId="77777777" w:rsidR="00BC76A0" w:rsidRDefault="00000000">
      <w:pPr>
        <w:ind w:left="567"/>
      </w:pPr>
      <w:r>
        <w:rPr>
          <w:b/>
          <w:color w:val="2E7D32"/>
          <w:sz w:val="18"/>
        </w:rPr>
        <w:t>Expected Impact: Foundational -- enables all other recommendations</w:t>
      </w:r>
    </w:p>
    <w:p w14:paraId="6FE33250" w14:textId="77777777" w:rsidR="00BC76A0" w:rsidRDefault="00000000">
      <w:pPr>
        <w:spacing w:before="160" w:after="40"/>
        <w:ind w:left="283"/>
      </w:pPr>
      <w:r>
        <w:rPr>
          <w:b/>
          <w:color w:val="00897B"/>
          <w:sz w:val="18"/>
        </w:rPr>
        <w:t xml:space="preserve">[P1] </w:t>
      </w:r>
      <w:r>
        <w:rPr>
          <w:b/>
          <w:color w:val="0A2647"/>
        </w:rPr>
        <w:t>Regional Warehouse Expansion</w:t>
      </w:r>
    </w:p>
    <w:p w14:paraId="7A0E24A4" w14:textId="77777777" w:rsidR="00BC76A0" w:rsidRDefault="00000000">
      <w:pPr>
        <w:spacing w:after="40"/>
        <w:ind w:left="567"/>
      </w:pPr>
      <w:r>
        <w:rPr>
          <w:color w:val="546E7A"/>
          <w:sz w:val="20"/>
        </w:rPr>
        <w:t>Establish a secondary distribution center in the Interior or Gulf region (Dallas-Fort Worth or Kansas City) to reduce average shipping distances by 30-40% for underserved corridors. This would create redundancy against single-factory risk and improve service levels for 2,335 Interior region orders.</w:t>
      </w:r>
    </w:p>
    <w:p w14:paraId="0BA091E8" w14:textId="77777777" w:rsidR="00BC76A0" w:rsidRDefault="00000000">
      <w:pPr>
        <w:ind w:left="567"/>
      </w:pPr>
      <w:r>
        <w:rPr>
          <w:b/>
          <w:color w:val="2E7D32"/>
          <w:sz w:val="18"/>
        </w:rPr>
        <w:t>Expected Impact: 30-40% distance reduction for Interior region</w:t>
      </w:r>
    </w:p>
    <w:p w14:paraId="2A0A1B2B" w14:textId="77777777" w:rsidR="00BC76A0" w:rsidRDefault="00000000">
      <w:pPr>
        <w:spacing w:before="160" w:after="40"/>
        <w:ind w:left="283"/>
      </w:pPr>
      <w:r>
        <w:rPr>
          <w:b/>
          <w:color w:val="00897B"/>
          <w:sz w:val="18"/>
        </w:rPr>
        <w:t xml:space="preserve">[P1] </w:t>
      </w:r>
      <w:r>
        <w:rPr>
          <w:b/>
          <w:color w:val="0A2647"/>
        </w:rPr>
        <w:t>Dynamic Ship Mode Allocation</w:t>
      </w:r>
    </w:p>
    <w:p w14:paraId="60C108B3" w14:textId="77777777" w:rsidR="00BC76A0" w:rsidRDefault="00000000">
      <w:pPr>
        <w:spacing w:after="40"/>
        <w:ind w:left="567"/>
      </w:pPr>
      <w:r>
        <w:rPr>
          <w:color w:val="546E7A"/>
          <w:sz w:val="20"/>
        </w:rPr>
        <w:t>Implement rule-based automatic upgrades from Standard to Second Class for high-delay-probability routes and high-value orders. Current data shows margins are uniform across modes (66.42% - 66.55%), meaning upgrades can be absorbed with minimal margin impact.</w:t>
      </w:r>
    </w:p>
    <w:p w14:paraId="6877B130" w14:textId="77777777" w:rsidR="00BC76A0" w:rsidRDefault="00000000">
      <w:pPr>
        <w:ind w:left="567"/>
      </w:pPr>
      <w:r>
        <w:rPr>
          <w:b/>
          <w:color w:val="2E7D32"/>
          <w:sz w:val="18"/>
        </w:rPr>
        <w:t>Expected Impact: Improved on-time rates with &lt;1% margin impact</w:t>
      </w:r>
    </w:p>
    <w:p w14:paraId="52D5696F" w14:textId="77777777" w:rsidR="00BC76A0" w:rsidRDefault="00000000">
      <w:pPr>
        <w:spacing w:before="160" w:after="40"/>
        <w:ind w:left="283"/>
      </w:pPr>
      <w:r>
        <w:rPr>
          <w:b/>
          <w:color w:val="00897B"/>
          <w:sz w:val="18"/>
        </w:rPr>
        <w:t xml:space="preserve">[P2] </w:t>
      </w:r>
      <w:r>
        <w:rPr>
          <w:b/>
          <w:color w:val="0A2647"/>
        </w:rPr>
        <w:t>SLA-Based Routing Protocols</w:t>
      </w:r>
    </w:p>
    <w:p w14:paraId="603AAFD9" w14:textId="77777777" w:rsidR="00BC76A0" w:rsidRDefault="00000000">
      <w:pPr>
        <w:spacing w:after="40"/>
        <w:ind w:left="567"/>
      </w:pPr>
      <w:r>
        <w:rPr>
          <w:color w:val="546E7A"/>
          <w:sz w:val="20"/>
        </w:rPr>
        <w:t>Define explicit Service Level Agreements for each Region x Ship Mode combination with automated alerts when 30-day rolling performance drops below targets. Deploy real-time monitoring through the Streamlit dashboard.</w:t>
      </w:r>
    </w:p>
    <w:p w14:paraId="46790095" w14:textId="77777777" w:rsidR="00BC76A0" w:rsidRDefault="00000000">
      <w:pPr>
        <w:ind w:left="567"/>
      </w:pPr>
      <w:r>
        <w:rPr>
          <w:b/>
          <w:color w:val="F57C00"/>
          <w:sz w:val="18"/>
        </w:rPr>
        <w:t>Expected Impact: Proactive performance management</w:t>
      </w:r>
    </w:p>
    <w:p w14:paraId="2B182B6C" w14:textId="77777777" w:rsidR="00BC76A0" w:rsidRDefault="00000000">
      <w:pPr>
        <w:spacing w:before="160" w:after="40"/>
        <w:ind w:left="283"/>
      </w:pPr>
      <w:r>
        <w:rPr>
          <w:b/>
          <w:color w:val="00897B"/>
          <w:sz w:val="18"/>
        </w:rPr>
        <w:t xml:space="preserve">[P2] </w:t>
      </w:r>
      <w:r>
        <w:rPr>
          <w:b/>
          <w:color w:val="0A2647"/>
        </w:rPr>
        <w:t>Seasonal Capacity Pre-Planning</w:t>
      </w:r>
    </w:p>
    <w:p w14:paraId="59469929" w14:textId="77777777" w:rsidR="00BC76A0" w:rsidRDefault="00000000">
      <w:pPr>
        <w:spacing w:after="40"/>
        <w:ind w:left="567"/>
      </w:pPr>
      <w:r>
        <w:rPr>
          <w:color w:val="546E7A"/>
          <w:sz w:val="20"/>
        </w:rPr>
        <w:t>Pre-secure additional carrier contracts and pre-position Chocolate division inventory 60 days before Q4 holiday season. Q4 represents 37.15% of annual volume (3,787 orders) -- proactive planning is essential to maintain service levels during peak demand.</w:t>
      </w:r>
    </w:p>
    <w:p w14:paraId="046EAC50" w14:textId="77777777" w:rsidR="00BC76A0" w:rsidRDefault="00000000">
      <w:pPr>
        <w:ind w:left="567"/>
      </w:pPr>
      <w:r>
        <w:rPr>
          <w:b/>
          <w:color w:val="F57C00"/>
          <w:sz w:val="18"/>
        </w:rPr>
        <w:t>Expected Impact: Prevents Q4 capacity shortfalls</w:t>
      </w:r>
    </w:p>
    <w:p w14:paraId="24D53A8D" w14:textId="77777777" w:rsidR="00BC76A0" w:rsidRDefault="00000000">
      <w:pPr>
        <w:spacing w:before="160" w:after="40"/>
        <w:ind w:left="283"/>
      </w:pPr>
      <w:r>
        <w:rPr>
          <w:b/>
          <w:color w:val="00897B"/>
          <w:sz w:val="18"/>
        </w:rPr>
        <w:t xml:space="preserve">[P2] </w:t>
      </w:r>
      <w:r>
        <w:rPr>
          <w:b/>
          <w:color w:val="0A2647"/>
        </w:rPr>
        <w:t>Product Diversification Strategy</w:t>
      </w:r>
    </w:p>
    <w:p w14:paraId="2334039F" w14:textId="77777777" w:rsidR="00BC76A0" w:rsidRDefault="00000000">
      <w:pPr>
        <w:spacing w:after="40"/>
        <w:ind w:left="567"/>
      </w:pPr>
      <w:r>
        <w:rPr>
          <w:color w:val="546E7A"/>
          <w:sz w:val="20"/>
        </w:rPr>
        <w:t>The 96.57% concentration in Chocolate creates extreme risk. Evaluate expansion of Sugar and Other division product lines to build a more resilient revenue base. Current Sugar division (40 orders) and Other (310 orders) represent untapped growth potential.</w:t>
      </w:r>
    </w:p>
    <w:p w14:paraId="1D7BC0C8" w14:textId="77777777" w:rsidR="00BC76A0" w:rsidRDefault="00000000">
      <w:pPr>
        <w:ind w:left="567"/>
      </w:pPr>
      <w:r>
        <w:rPr>
          <w:b/>
          <w:color w:val="F57C00"/>
          <w:sz w:val="18"/>
        </w:rPr>
        <w:t>Expected Impact: Reduced concentration risk</w:t>
      </w:r>
    </w:p>
    <w:p w14:paraId="2F9F8037" w14:textId="77777777" w:rsidR="00BC76A0" w:rsidRDefault="00000000">
      <w:pPr>
        <w:spacing w:before="160" w:after="40"/>
        <w:ind w:left="283"/>
      </w:pPr>
      <w:r>
        <w:rPr>
          <w:b/>
          <w:color w:val="00897B"/>
          <w:sz w:val="18"/>
        </w:rPr>
        <w:t xml:space="preserve">[P3] </w:t>
      </w:r>
      <w:r>
        <w:rPr>
          <w:b/>
          <w:color w:val="0A2647"/>
        </w:rPr>
        <w:t>Premium Shipping for High-Value SKUs</w:t>
      </w:r>
    </w:p>
    <w:p w14:paraId="1506835E" w14:textId="77777777" w:rsidR="00BC76A0" w:rsidRDefault="00000000">
      <w:pPr>
        <w:spacing w:after="40"/>
        <w:ind w:left="567"/>
      </w:pPr>
      <w:r>
        <w:rPr>
          <w:color w:val="546E7A"/>
          <w:sz w:val="20"/>
        </w:rPr>
        <w:t>Default Chocolate division orders to First Class for destinations beyond 500 miles. With an average revenue per unit of $3.65 and cost per unit of $1.24, the 2.94x markup provides margin cushion to absorb incremental shipping costs.</w:t>
      </w:r>
    </w:p>
    <w:p w14:paraId="35EA6845" w14:textId="77777777" w:rsidR="00BC76A0" w:rsidRDefault="00000000">
      <w:pPr>
        <w:ind w:left="567"/>
      </w:pPr>
      <w:r>
        <w:rPr>
          <w:b/>
          <w:color w:val="1565C0"/>
          <w:sz w:val="18"/>
        </w:rPr>
        <w:t>Expected Impact: Improved customer experience for high-value orders</w:t>
      </w:r>
    </w:p>
    <w:p w14:paraId="7CAEDE9A" w14:textId="77777777" w:rsidR="00BC76A0" w:rsidRDefault="00000000">
      <w:r>
        <w:br w:type="page"/>
      </w:r>
    </w:p>
    <w:p w14:paraId="5B9EBB58" w14:textId="77777777" w:rsidR="00BC76A0" w:rsidRDefault="00000000">
      <w:pPr>
        <w:pBdr>
          <w:bottom w:val="single" w:sz="8" w:space="4" w:color="00897B"/>
        </w:pBdr>
        <w:spacing w:before="400" w:after="160"/>
      </w:pPr>
      <w:r>
        <w:rPr>
          <w:b/>
          <w:color w:val="00897B"/>
          <w:sz w:val="30"/>
        </w:rPr>
        <w:lastRenderedPageBreak/>
        <w:t xml:space="preserve">13.  </w:t>
      </w:r>
      <w:r>
        <w:rPr>
          <w:b/>
          <w:color w:val="0A2647"/>
          <w:sz w:val="30"/>
        </w:rPr>
        <w:t>Implementation Roadmap</w:t>
      </w:r>
    </w:p>
    <w:p w14:paraId="7386137B" w14:textId="77777777" w:rsidR="00BC76A0" w:rsidRDefault="00000000">
      <w:pPr>
        <w:spacing w:before="240" w:after="120"/>
      </w:pPr>
      <w:r>
        <w:rPr>
          <w:b/>
          <w:color w:val="00897B"/>
        </w:rPr>
        <w:t>PHASE 1  --  Immediate (0-30 Days)</w:t>
      </w:r>
    </w:p>
    <w:p w14:paraId="79A640D4" w14:textId="77777777" w:rsidR="00BC76A0" w:rsidRDefault="00000000">
      <w:pPr>
        <w:spacing w:before="40" w:after="40"/>
        <w:ind w:left="567"/>
      </w:pPr>
      <w:r>
        <w:rPr>
          <w:b/>
          <w:color w:val="0A2647"/>
          <w:sz w:val="20"/>
        </w:rPr>
        <w:t xml:space="preserve">&gt;&gt; Data Quality Audit: </w:t>
      </w:r>
      <w:r>
        <w:rPr>
          <w:color w:val="546E7A"/>
          <w:sz w:val="20"/>
        </w:rPr>
        <w:t>Investigate Ship Date recording anomalies; validate against carrier systems.</w:t>
      </w:r>
    </w:p>
    <w:p w14:paraId="7A11FBA0" w14:textId="77777777" w:rsidR="00BC76A0" w:rsidRDefault="00000000">
      <w:pPr>
        <w:spacing w:before="40" w:after="40"/>
        <w:ind w:left="567"/>
      </w:pPr>
      <w:r>
        <w:rPr>
          <w:b/>
          <w:color w:val="0A2647"/>
          <w:sz w:val="20"/>
        </w:rPr>
        <w:t xml:space="preserve">&gt;&gt; SLA Definition: </w:t>
      </w:r>
      <w:r>
        <w:rPr>
          <w:color w:val="546E7A"/>
          <w:sz w:val="20"/>
        </w:rPr>
        <w:t>Establish Region x Ship Mode performance targets and monitoring thresholds.</w:t>
      </w:r>
    </w:p>
    <w:p w14:paraId="1EEF17A6" w14:textId="77777777" w:rsidR="00BC76A0" w:rsidRDefault="00000000">
      <w:pPr>
        <w:spacing w:before="40" w:after="40"/>
        <w:ind w:left="567"/>
      </w:pPr>
      <w:r>
        <w:rPr>
          <w:b/>
          <w:color w:val="0A2647"/>
          <w:sz w:val="20"/>
        </w:rPr>
        <w:t xml:space="preserve">&gt;&gt; Dashboard Deployment: </w:t>
      </w:r>
      <w:r>
        <w:rPr>
          <w:color w:val="546E7A"/>
          <w:sz w:val="20"/>
        </w:rPr>
        <w:t>Deploy Streamlit dashboard for real-time KPI tracking by stakeholders.</w:t>
      </w:r>
    </w:p>
    <w:p w14:paraId="556AEBC8" w14:textId="77777777" w:rsidR="00BC76A0" w:rsidRDefault="00000000">
      <w:pPr>
        <w:spacing w:before="40" w:after="40"/>
        <w:ind w:left="567"/>
      </w:pPr>
      <w:r>
        <w:rPr>
          <w:b/>
          <w:color w:val="0A2647"/>
          <w:sz w:val="20"/>
        </w:rPr>
        <w:t xml:space="preserve">&gt;&gt; Outlier Investigation: </w:t>
      </w:r>
      <w:r>
        <w:rPr>
          <w:color w:val="546E7A"/>
          <w:sz w:val="20"/>
        </w:rPr>
        <w:t>Forensic analysis of 10,194 extreme lead-time records.</w:t>
      </w:r>
    </w:p>
    <w:p w14:paraId="01E44581" w14:textId="77777777" w:rsidR="00BC76A0" w:rsidRDefault="00000000">
      <w:pPr>
        <w:spacing w:before="240" w:after="120"/>
      </w:pPr>
      <w:r>
        <w:rPr>
          <w:b/>
          <w:color w:val="00897B"/>
        </w:rPr>
        <w:t>PHASE 2  --  Short-Term (30-90 Days)</w:t>
      </w:r>
    </w:p>
    <w:p w14:paraId="2D4B2448" w14:textId="77777777" w:rsidR="00BC76A0" w:rsidRDefault="00000000">
      <w:pPr>
        <w:spacing w:before="40" w:after="40"/>
        <w:ind w:left="567"/>
      </w:pPr>
      <w:r>
        <w:rPr>
          <w:b/>
          <w:color w:val="0A2647"/>
          <w:sz w:val="20"/>
        </w:rPr>
        <w:t xml:space="preserve">&gt;&gt; Dynamic Ship Mode Pilot: </w:t>
      </w:r>
      <w:r>
        <w:rPr>
          <w:color w:val="546E7A"/>
          <w:sz w:val="20"/>
        </w:rPr>
        <w:t>Launch auto-upgrade pilot on top 10 highest-delay routes.</w:t>
      </w:r>
    </w:p>
    <w:p w14:paraId="36BB9D66" w14:textId="77777777" w:rsidR="00BC76A0" w:rsidRDefault="00000000">
      <w:pPr>
        <w:spacing w:before="40" w:after="40"/>
        <w:ind w:left="567"/>
      </w:pPr>
      <w:r>
        <w:rPr>
          <w:b/>
          <w:color w:val="0A2647"/>
          <w:sz w:val="20"/>
        </w:rPr>
        <w:t xml:space="preserve">&gt;&gt; Monitoring Infrastructure: </w:t>
      </w:r>
      <w:r>
        <w:rPr>
          <w:color w:val="546E7A"/>
          <w:sz w:val="20"/>
        </w:rPr>
        <w:t>Implement automated alerts for SLA breaches and trend shifts.</w:t>
      </w:r>
    </w:p>
    <w:p w14:paraId="56922839" w14:textId="77777777" w:rsidR="00BC76A0" w:rsidRDefault="00000000">
      <w:pPr>
        <w:spacing w:before="40" w:after="40"/>
        <w:ind w:left="567"/>
      </w:pPr>
      <w:r>
        <w:rPr>
          <w:b/>
          <w:color w:val="0A2647"/>
          <w:sz w:val="20"/>
        </w:rPr>
        <w:t xml:space="preserve">&gt;&gt; Carrier Performance Review: </w:t>
      </w:r>
      <w:r>
        <w:rPr>
          <w:color w:val="546E7A"/>
          <w:sz w:val="20"/>
        </w:rPr>
        <w:t>Audit carrier performance data to validate internal metrics.</w:t>
      </w:r>
    </w:p>
    <w:p w14:paraId="401DE833" w14:textId="77777777" w:rsidR="00BC76A0" w:rsidRDefault="00000000">
      <w:pPr>
        <w:spacing w:before="240" w:after="120"/>
      </w:pPr>
      <w:r>
        <w:rPr>
          <w:b/>
          <w:color w:val="00897B"/>
        </w:rPr>
        <w:t>PHASE 3  --  Medium-Term (90-180 Days)</w:t>
      </w:r>
    </w:p>
    <w:p w14:paraId="5661D008" w14:textId="77777777" w:rsidR="00BC76A0" w:rsidRDefault="00000000">
      <w:pPr>
        <w:spacing w:before="40" w:after="40"/>
        <w:ind w:left="567"/>
      </w:pPr>
      <w:r>
        <w:rPr>
          <w:b/>
          <w:color w:val="0A2647"/>
          <w:sz w:val="20"/>
        </w:rPr>
        <w:t xml:space="preserve">&gt;&gt; Seasonal Capacity Planning: </w:t>
      </w:r>
      <w:r>
        <w:rPr>
          <w:color w:val="546E7A"/>
          <w:sz w:val="20"/>
        </w:rPr>
        <w:t>Pre-secure Q4 carrier contracts; pre-position holiday inventory.</w:t>
      </w:r>
    </w:p>
    <w:p w14:paraId="0176A524" w14:textId="77777777" w:rsidR="00BC76A0" w:rsidRDefault="00000000">
      <w:pPr>
        <w:spacing w:before="40" w:after="40"/>
        <w:ind w:left="567"/>
      </w:pPr>
      <w:r>
        <w:rPr>
          <w:b/>
          <w:color w:val="0A2647"/>
          <w:sz w:val="20"/>
        </w:rPr>
        <w:t xml:space="preserve">&gt;&gt; Product Diversification Analysis: </w:t>
      </w:r>
      <w:r>
        <w:rPr>
          <w:color w:val="546E7A"/>
          <w:sz w:val="20"/>
        </w:rPr>
        <w:t>Evaluate Sugar/Other division expansion opportunities.</w:t>
      </w:r>
    </w:p>
    <w:p w14:paraId="3FAA0E93" w14:textId="77777777" w:rsidR="00BC76A0" w:rsidRDefault="00000000">
      <w:pPr>
        <w:spacing w:before="40" w:after="40"/>
        <w:ind w:left="567"/>
      </w:pPr>
      <w:r>
        <w:rPr>
          <w:b/>
          <w:color w:val="0A2647"/>
          <w:sz w:val="20"/>
        </w:rPr>
        <w:t xml:space="preserve">&gt;&gt; Route Optimization Modeling: </w:t>
      </w:r>
      <w:r>
        <w:rPr>
          <w:color w:val="546E7A"/>
          <w:sz w:val="20"/>
        </w:rPr>
        <w:t>Build predictive models for route-level lead time estimation.</w:t>
      </w:r>
    </w:p>
    <w:p w14:paraId="79FDF597" w14:textId="77777777" w:rsidR="00BC76A0" w:rsidRDefault="00000000">
      <w:pPr>
        <w:spacing w:before="240" w:after="120"/>
      </w:pPr>
      <w:r>
        <w:rPr>
          <w:b/>
          <w:color w:val="00897B"/>
        </w:rPr>
        <w:t>PHASE 4  --  Long-Term (6-18 Months)</w:t>
      </w:r>
    </w:p>
    <w:p w14:paraId="1EC3A582" w14:textId="77777777" w:rsidR="00BC76A0" w:rsidRDefault="00000000">
      <w:pPr>
        <w:spacing w:before="40" w:after="40"/>
        <w:ind w:left="567"/>
      </w:pPr>
      <w:r>
        <w:rPr>
          <w:b/>
          <w:color w:val="0A2647"/>
          <w:sz w:val="20"/>
        </w:rPr>
        <w:t xml:space="preserve">&gt;&gt; Regional Warehouse Feasibility: </w:t>
      </w:r>
      <w:r>
        <w:rPr>
          <w:color w:val="546E7A"/>
          <w:sz w:val="20"/>
        </w:rPr>
        <w:t>Conduct site analysis for Interior region distribution center.</w:t>
      </w:r>
    </w:p>
    <w:p w14:paraId="52B1253F" w14:textId="77777777" w:rsidR="00BC76A0" w:rsidRDefault="00000000">
      <w:pPr>
        <w:spacing w:before="40" w:after="40"/>
        <w:ind w:left="567"/>
      </w:pPr>
      <w:r>
        <w:rPr>
          <w:b/>
          <w:color w:val="0A2647"/>
          <w:sz w:val="20"/>
        </w:rPr>
        <w:t xml:space="preserve">&gt;&gt; Warehouse Deployment: </w:t>
      </w:r>
      <w:r>
        <w:rPr>
          <w:color w:val="546E7A"/>
          <w:sz w:val="20"/>
        </w:rPr>
        <w:t>If approved, proceed with facility procurement and setup.</w:t>
      </w:r>
    </w:p>
    <w:p w14:paraId="70EEC47D" w14:textId="77777777" w:rsidR="00BC76A0" w:rsidRDefault="00000000">
      <w:pPr>
        <w:spacing w:before="40" w:after="40"/>
        <w:ind w:left="567"/>
      </w:pPr>
      <w:r>
        <w:rPr>
          <w:b/>
          <w:color w:val="0A2647"/>
          <w:sz w:val="20"/>
        </w:rPr>
        <w:t xml:space="preserve">&gt;&gt; End-to-End Supply Chain Digitization: </w:t>
      </w:r>
      <w:r>
        <w:rPr>
          <w:color w:val="546E7A"/>
          <w:sz w:val="20"/>
        </w:rPr>
        <w:t>Integrate order, shipping, and carrier data into unified platform.</w:t>
      </w:r>
    </w:p>
    <w:p w14:paraId="12F4F11D" w14:textId="77777777" w:rsidR="00BC76A0" w:rsidRDefault="00BC76A0"/>
    <w:p w14:paraId="59D2A932" w14:textId="77777777" w:rsidR="00BC76A0" w:rsidRDefault="00000000">
      <w:pPr>
        <w:pBdr>
          <w:bottom w:val="single" w:sz="8" w:space="4" w:color="00897B"/>
        </w:pBdr>
        <w:spacing w:before="400" w:after="160"/>
      </w:pPr>
      <w:r>
        <w:rPr>
          <w:b/>
          <w:color w:val="00897B"/>
          <w:sz w:val="30"/>
        </w:rPr>
        <w:t xml:space="preserve">14.  </w:t>
      </w:r>
      <w:r>
        <w:rPr>
          <w:b/>
          <w:color w:val="0A2647"/>
          <w:sz w:val="30"/>
        </w:rPr>
        <w:t>Technical Architecture &amp; Deliverables</w:t>
      </w:r>
    </w:p>
    <w:p w14:paraId="01B1BDD5" w14:textId="77777777" w:rsidR="00BC76A0" w:rsidRDefault="00000000">
      <w:pPr>
        <w:spacing w:before="280" w:after="120"/>
      </w:pPr>
      <w:r>
        <w:rPr>
          <w:b/>
          <w:color w:val="0A2647"/>
          <w:sz w:val="24"/>
        </w:rPr>
        <w:t>14.1  Interactive Dashboard (Streamlit)</w:t>
      </w:r>
    </w:p>
    <w:p w14:paraId="1ACC3F9D" w14:textId="77777777" w:rsidR="00BC76A0" w:rsidRDefault="00000000">
      <w:pPr>
        <w:spacing w:before="80" w:after="160"/>
      </w:pPr>
      <w:r>
        <w:rPr>
          <w:sz w:val="21"/>
        </w:rPr>
        <w:t>A production-grade interactive web dashboard built with Streamlit and Plotly, featuring a premium dark-mode UI design with glassmorphism effects, gradient KPI cards, and smooth hover animations. The dashboard provides 6 analytical tabs:</w:t>
      </w:r>
    </w:p>
    <w:p w14:paraId="28B13C76" w14:textId="77777777" w:rsidR="00BC76A0" w:rsidRDefault="00000000">
      <w:pPr>
        <w:spacing w:before="80" w:after="40"/>
        <w:ind w:left="283"/>
      </w:pPr>
      <w:r>
        <w:rPr>
          <w:color w:val="00897B"/>
        </w:rPr>
        <w:t xml:space="preserve">&gt;&gt;  </w:t>
      </w:r>
      <w:r>
        <w:rPr>
          <w:b/>
          <w:color w:val="0A2647"/>
        </w:rPr>
        <w:t>Tab 1 - Route Efficiency Overview:</w:t>
      </w:r>
    </w:p>
    <w:p w14:paraId="32693DDB" w14:textId="77777777" w:rsidR="00BC76A0" w:rsidRDefault="00000000">
      <w:pPr>
        <w:spacing w:after="160"/>
        <w:ind w:left="567"/>
      </w:pPr>
      <w:r>
        <w:rPr>
          <w:color w:val="546E7A"/>
          <w:sz w:val="20"/>
        </w:rPr>
        <w:t>Top 20 routes by lead time (horizontal bar chart) + Route Performance Leaderboard (sortable, color-coded data table).</w:t>
      </w:r>
    </w:p>
    <w:p w14:paraId="0A76BCE0" w14:textId="77777777" w:rsidR="00BC76A0" w:rsidRDefault="00000000">
      <w:pPr>
        <w:spacing w:before="80" w:after="40"/>
        <w:ind w:left="283"/>
      </w:pPr>
      <w:r>
        <w:rPr>
          <w:color w:val="00897B"/>
        </w:rPr>
        <w:t xml:space="preserve">&gt;&gt;  </w:t>
      </w:r>
      <w:r>
        <w:rPr>
          <w:b/>
          <w:color w:val="0A2647"/>
        </w:rPr>
        <w:t>Tab 2 - Geographic Shipping Map:</w:t>
      </w:r>
    </w:p>
    <w:p w14:paraId="08388757" w14:textId="77777777" w:rsidR="00BC76A0" w:rsidRDefault="00000000">
      <w:pPr>
        <w:spacing w:after="160"/>
        <w:ind w:left="567"/>
      </w:pPr>
      <w:r>
        <w:rPr>
          <w:color w:val="546E7A"/>
          <w:sz w:val="20"/>
        </w:rPr>
        <w:t>Dual choropleth maps (Avg Shipping Days + Efficiency Score) covering all 59 states/territories + Regional Bottleneck Analysis with bar charts.</w:t>
      </w:r>
    </w:p>
    <w:p w14:paraId="7BACBD4A" w14:textId="77777777" w:rsidR="00BC76A0" w:rsidRDefault="00000000">
      <w:pPr>
        <w:spacing w:before="80" w:after="40"/>
        <w:ind w:left="283"/>
      </w:pPr>
      <w:r>
        <w:rPr>
          <w:color w:val="00897B"/>
        </w:rPr>
        <w:t xml:space="preserve">&gt;&gt;  </w:t>
      </w:r>
      <w:r>
        <w:rPr>
          <w:b/>
          <w:color w:val="0A2647"/>
        </w:rPr>
        <w:t>Tab 3 - Ship Mode Comparison:</w:t>
      </w:r>
    </w:p>
    <w:p w14:paraId="2CE6B1ED" w14:textId="77777777" w:rsidR="00BC76A0" w:rsidRDefault="00000000">
      <w:pPr>
        <w:spacing w:after="160"/>
        <w:ind w:left="567"/>
      </w:pPr>
      <w:r>
        <w:rPr>
          <w:color w:val="546E7A"/>
          <w:sz w:val="20"/>
        </w:rPr>
        <w:t>KPI row per mode + grouped bar charts + box plot distributions + sunburst chart (Ship Mode to Delay Status) + summary data table.</w:t>
      </w:r>
    </w:p>
    <w:p w14:paraId="29449642" w14:textId="77777777" w:rsidR="00BC76A0" w:rsidRDefault="00000000">
      <w:pPr>
        <w:spacing w:before="80" w:after="40"/>
        <w:ind w:left="283"/>
      </w:pPr>
      <w:r>
        <w:rPr>
          <w:color w:val="00897B"/>
        </w:rPr>
        <w:t xml:space="preserve">&gt;&gt;  </w:t>
      </w:r>
      <w:r>
        <w:rPr>
          <w:b/>
          <w:color w:val="0A2647"/>
        </w:rPr>
        <w:t>Tab 4 - Route Drill-Down:</w:t>
      </w:r>
    </w:p>
    <w:p w14:paraId="47452E8E" w14:textId="77777777" w:rsidR="00BC76A0" w:rsidRDefault="00000000">
      <w:pPr>
        <w:spacing w:after="160"/>
        <w:ind w:left="567"/>
      </w:pPr>
      <w:r>
        <w:rPr>
          <w:color w:val="546E7A"/>
          <w:sz w:val="20"/>
        </w:rPr>
        <w:t>State-level deep dive with 6 KPIs + top cities bar chart + shipment timeline scatter plot + order-level detail table with progress bars.</w:t>
      </w:r>
    </w:p>
    <w:p w14:paraId="4417C97D" w14:textId="77777777" w:rsidR="00BC76A0" w:rsidRDefault="00000000">
      <w:pPr>
        <w:spacing w:before="80" w:after="40"/>
        <w:ind w:left="283"/>
      </w:pPr>
      <w:r>
        <w:rPr>
          <w:color w:val="00897B"/>
        </w:rPr>
        <w:lastRenderedPageBreak/>
        <w:t xml:space="preserve">&gt;&gt;  </w:t>
      </w:r>
      <w:r>
        <w:rPr>
          <w:b/>
          <w:color w:val="0A2647"/>
        </w:rPr>
        <w:t>Tab 5 - Trend &amp; Seasonality:</w:t>
      </w:r>
    </w:p>
    <w:p w14:paraId="5F999A53" w14:textId="77777777" w:rsidR="00BC76A0" w:rsidRDefault="00000000">
      <w:pPr>
        <w:spacing w:after="160"/>
        <w:ind w:left="567"/>
      </w:pPr>
      <w:r>
        <w:rPr>
          <w:color w:val="546E7A"/>
          <w:sz w:val="20"/>
        </w:rPr>
        <w:t>Monthly volume/lead-time dual-axis chart + Ship Mode x Month delay heatmap + quarterly efficiency comparison + 30/90-day rolling averages.</w:t>
      </w:r>
    </w:p>
    <w:p w14:paraId="22C23ACB" w14:textId="77777777" w:rsidR="00BC76A0" w:rsidRDefault="00000000">
      <w:pPr>
        <w:spacing w:before="80" w:after="40"/>
        <w:ind w:left="283"/>
      </w:pPr>
      <w:r>
        <w:rPr>
          <w:color w:val="00897B"/>
        </w:rPr>
        <w:t xml:space="preserve">&gt;&gt;  </w:t>
      </w:r>
      <w:r>
        <w:rPr>
          <w:b/>
          <w:color w:val="0A2647"/>
        </w:rPr>
        <w:t>Tab 6 - Profitability &amp; Cost:</w:t>
      </w:r>
    </w:p>
    <w:p w14:paraId="10565305" w14:textId="77777777" w:rsidR="00BC76A0" w:rsidRDefault="00000000">
      <w:pPr>
        <w:spacing w:after="160"/>
        <w:ind w:left="567"/>
      </w:pPr>
      <w:r>
        <w:rPr>
          <w:color w:val="546E7A"/>
          <w:sz w:val="20"/>
        </w:rPr>
        <w:t>Profit margin violin plots (by region/mode) + cost efficiency frontier scatter + revenue/cost per unit by division + cost/profit per ship day analysis.</w:t>
      </w:r>
    </w:p>
    <w:p w14:paraId="5ABB8F0D" w14:textId="77777777" w:rsidR="00BC76A0" w:rsidRDefault="00000000">
      <w:pPr>
        <w:spacing w:before="280" w:after="120"/>
      </w:pPr>
      <w:r>
        <w:rPr>
          <w:b/>
          <w:color w:val="0A2647"/>
          <w:sz w:val="24"/>
        </w:rPr>
        <w:t>14.2  Sidebar Filters</w:t>
      </w:r>
    </w:p>
    <w:p w14:paraId="686BD451" w14:textId="77777777" w:rsidR="00BC76A0" w:rsidRDefault="00000000">
      <w:pPr>
        <w:spacing w:before="80" w:after="160"/>
      </w:pPr>
      <w:r>
        <w:rPr>
          <w:sz w:val="21"/>
        </w:rPr>
        <w:t>The dashboard features a comprehensive sidebar with filters for: Date Range (date picker), Region &amp; State (multi-select), Ship Mode (multi-select), Division (multi-select), and Lead-Time Threshold (range slider). An Executive Summary download button is also included.</w:t>
      </w:r>
    </w:p>
    <w:p w14:paraId="0BBD052A" w14:textId="77777777" w:rsidR="00BC76A0" w:rsidRDefault="00000000">
      <w:pPr>
        <w:spacing w:before="280" w:after="120"/>
      </w:pPr>
      <w:r>
        <w:rPr>
          <w:b/>
          <w:color w:val="0A2647"/>
          <w:sz w:val="24"/>
        </w:rPr>
        <w:t>14.3  Project Deliverables</w:t>
      </w:r>
    </w:p>
    <w:tbl>
      <w:tblPr>
        <w:tblW w:w="0" w:type="auto"/>
        <w:jc w:val="center"/>
        <w:tblLook w:val="04A0" w:firstRow="1" w:lastRow="0" w:firstColumn="1" w:lastColumn="0" w:noHBand="0" w:noVBand="1"/>
      </w:tblPr>
      <w:tblGrid>
        <w:gridCol w:w="3213"/>
        <w:gridCol w:w="3213"/>
        <w:gridCol w:w="3213"/>
      </w:tblGrid>
      <w:tr w:rsidR="00BC76A0" w14:paraId="44535246" w14:textId="77777777">
        <w:trPr>
          <w:jc w:val="center"/>
        </w:trPr>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6D7BD8A6" w14:textId="77777777" w:rsidR="00BC76A0" w:rsidRDefault="00000000">
            <w:pPr>
              <w:jc w:val="center"/>
            </w:pPr>
            <w:r>
              <w:rPr>
                <w:b/>
                <w:color w:val="FFFFFF"/>
                <w:sz w:val="18"/>
              </w:rPr>
              <w:t>Deliverable</w:t>
            </w:r>
          </w:p>
        </w:tc>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43334194" w14:textId="77777777" w:rsidR="00BC76A0" w:rsidRDefault="00000000">
            <w:pPr>
              <w:jc w:val="center"/>
            </w:pPr>
            <w:r>
              <w:rPr>
                <w:b/>
                <w:color w:val="FFFFFF"/>
                <w:sz w:val="18"/>
              </w:rPr>
              <w:t>Format</w:t>
            </w:r>
          </w:p>
        </w:tc>
        <w:tc>
          <w:tcPr>
            <w:tcW w:w="3213" w:type="dxa"/>
            <w:tcBorders>
              <w:top w:val="single" w:sz="4" w:space="0" w:color="0A2647"/>
              <w:left w:val="single" w:sz="4" w:space="0" w:color="0A2647"/>
              <w:bottom w:val="single" w:sz="4" w:space="0" w:color="0A2647"/>
              <w:right w:val="single" w:sz="4" w:space="0" w:color="0A2647"/>
            </w:tcBorders>
            <w:shd w:val="clear" w:color="auto" w:fill="0A2647"/>
          </w:tcPr>
          <w:p w14:paraId="2067AC8D" w14:textId="77777777" w:rsidR="00BC76A0" w:rsidRDefault="00000000">
            <w:pPr>
              <w:jc w:val="center"/>
            </w:pPr>
            <w:r>
              <w:rPr>
                <w:b/>
                <w:color w:val="FFFFFF"/>
                <w:sz w:val="18"/>
              </w:rPr>
              <w:t>Description</w:t>
            </w:r>
          </w:p>
        </w:tc>
      </w:tr>
      <w:tr w:rsidR="00BC76A0" w14:paraId="30E2E096"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4B8811FC" w14:textId="77777777" w:rsidR="00BC76A0" w:rsidRDefault="00000000">
            <w:pPr>
              <w:jc w:val="center"/>
            </w:pPr>
            <w:r>
              <w:rPr>
                <w:b/>
                <w:color w:val="0A2647"/>
                <w:sz w:val="20"/>
              </w:rPr>
              <w:t>Interactive Dashboard</w:t>
            </w:r>
          </w:p>
        </w:tc>
        <w:tc>
          <w:tcPr>
            <w:tcW w:w="3213" w:type="dxa"/>
            <w:tcBorders>
              <w:top w:val="single" w:sz="4" w:space="0" w:color="BDBDBD"/>
              <w:left w:val="single" w:sz="4" w:space="0" w:color="BDBDBD"/>
              <w:bottom w:val="single" w:sz="4" w:space="0" w:color="BDBDBD"/>
              <w:right w:val="single" w:sz="4" w:space="0" w:color="BDBDBD"/>
            </w:tcBorders>
          </w:tcPr>
          <w:p w14:paraId="3E26C01F" w14:textId="77777777" w:rsidR="00BC76A0" w:rsidRDefault="00000000">
            <w:pPr>
              <w:jc w:val="center"/>
            </w:pPr>
            <w:r>
              <w:rPr>
                <w:sz w:val="20"/>
              </w:rPr>
              <w:t>Streamlit (app.py)</w:t>
            </w:r>
          </w:p>
        </w:tc>
        <w:tc>
          <w:tcPr>
            <w:tcW w:w="3213" w:type="dxa"/>
            <w:tcBorders>
              <w:top w:val="single" w:sz="4" w:space="0" w:color="BDBDBD"/>
              <w:left w:val="single" w:sz="4" w:space="0" w:color="BDBDBD"/>
              <w:bottom w:val="single" w:sz="4" w:space="0" w:color="BDBDBD"/>
              <w:right w:val="single" w:sz="4" w:space="0" w:color="BDBDBD"/>
            </w:tcBorders>
          </w:tcPr>
          <w:p w14:paraId="6FA53B5A" w14:textId="77777777" w:rsidR="00BC76A0" w:rsidRDefault="00000000">
            <w:pPr>
              <w:jc w:val="center"/>
            </w:pPr>
            <w:r>
              <w:rPr>
                <w:sz w:val="20"/>
              </w:rPr>
              <w:t>6-tab analytics dashboard with real-time filters</w:t>
            </w:r>
          </w:p>
        </w:tc>
      </w:tr>
      <w:tr w:rsidR="00BC76A0" w14:paraId="6D6166C0"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0ACE9BC2" w14:textId="77777777" w:rsidR="00BC76A0" w:rsidRDefault="00000000">
            <w:pPr>
              <w:jc w:val="center"/>
            </w:pPr>
            <w:r>
              <w:rPr>
                <w:b/>
                <w:color w:val="0A2647"/>
                <w:sz w:val="20"/>
              </w:rPr>
              <w:t>Preprocessed Dataset</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333A1CF9" w14:textId="77777777" w:rsidR="00BC76A0" w:rsidRDefault="00000000">
            <w:pPr>
              <w:jc w:val="center"/>
            </w:pPr>
            <w:r>
              <w:rPr>
                <w:sz w:val="20"/>
              </w:rPr>
              <w:t>CSV + XLSX</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57763879" w14:textId="77777777" w:rsidR="00BC76A0" w:rsidRDefault="00000000">
            <w:pPr>
              <w:jc w:val="center"/>
            </w:pPr>
            <w:r>
              <w:rPr>
                <w:sz w:val="20"/>
              </w:rPr>
              <w:t>43-column engineered dataset (10,194 records)</w:t>
            </w:r>
          </w:p>
        </w:tc>
      </w:tr>
      <w:tr w:rsidR="00BC76A0" w14:paraId="103C0E7F"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4CAFCA10" w14:textId="77777777" w:rsidR="00BC76A0" w:rsidRDefault="00000000">
            <w:pPr>
              <w:jc w:val="center"/>
            </w:pPr>
            <w:r>
              <w:rPr>
                <w:b/>
                <w:color w:val="0A2647"/>
                <w:sz w:val="20"/>
              </w:rPr>
              <w:t>Power BI Report</w:t>
            </w:r>
          </w:p>
        </w:tc>
        <w:tc>
          <w:tcPr>
            <w:tcW w:w="3213" w:type="dxa"/>
            <w:tcBorders>
              <w:top w:val="single" w:sz="4" w:space="0" w:color="BDBDBD"/>
              <w:left w:val="single" w:sz="4" w:space="0" w:color="BDBDBD"/>
              <w:bottom w:val="single" w:sz="4" w:space="0" w:color="BDBDBD"/>
              <w:right w:val="single" w:sz="4" w:space="0" w:color="BDBDBD"/>
            </w:tcBorders>
          </w:tcPr>
          <w:p w14:paraId="0EE79A76" w14:textId="77777777" w:rsidR="00BC76A0" w:rsidRDefault="00000000">
            <w:pPr>
              <w:jc w:val="center"/>
            </w:pPr>
            <w:r>
              <w:rPr>
                <w:sz w:val="20"/>
              </w:rPr>
              <w:t>.pbix</w:t>
            </w:r>
          </w:p>
        </w:tc>
        <w:tc>
          <w:tcPr>
            <w:tcW w:w="3213" w:type="dxa"/>
            <w:tcBorders>
              <w:top w:val="single" w:sz="4" w:space="0" w:color="BDBDBD"/>
              <w:left w:val="single" w:sz="4" w:space="0" w:color="BDBDBD"/>
              <w:bottom w:val="single" w:sz="4" w:space="0" w:color="BDBDBD"/>
              <w:right w:val="single" w:sz="4" w:space="0" w:color="BDBDBD"/>
            </w:tcBorders>
          </w:tcPr>
          <w:p w14:paraId="661D61C1" w14:textId="77777777" w:rsidR="00BC76A0" w:rsidRDefault="00000000">
            <w:pPr>
              <w:jc w:val="center"/>
            </w:pPr>
            <w:r>
              <w:rPr>
                <w:sz w:val="20"/>
              </w:rPr>
              <w:t>Enterprise BI dashboard for executive consumption</w:t>
            </w:r>
          </w:p>
        </w:tc>
      </w:tr>
      <w:tr w:rsidR="00BC76A0" w14:paraId="3BC75299"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6B04C865" w14:textId="77777777" w:rsidR="00BC76A0" w:rsidRDefault="00000000">
            <w:pPr>
              <w:jc w:val="center"/>
            </w:pPr>
            <w:r>
              <w:rPr>
                <w:b/>
                <w:color w:val="0A2647"/>
                <w:sz w:val="20"/>
              </w:rPr>
              <w:t>Executive Summary</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3188B59E" w14:textId="77777777" w:rsidR="00BC76A0" w:rsidRDefault="00000000">
            <w:pPr>
              <w:jc w:val="center"/>
            </w:pPr>
            <w:r>
              <w:rPr>
                <w:sz w:val="20"/>
              </w:rPr>
              <w:t>HTML + DOCX</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64AC29AA" w14:textId="77777777" w:rsidR="00BC76A0" w:rsidRDefault="00000000">
            <w:pPr>
              <w:jc w:val="center"/>
            </w:pPr>
            <w:r>
              <w:rPr>
                <w:sz w:val="20"/>
              </w:rPr>
              <w:t>Formatted report for stakeholder review</w:t>
            </w:r>
          </w:p>
        </w:tc>
      </w:tr>
      <w:tr w:rsidR="00BC76A0" w14:paraId="4962FFA6" w14:textId="77777777">
        <w:trPr>
          <w:jc w:val="center"/>
        </w:trPr>
        <w:tc>
          <w:tcPr>
            <w:tcW w:w="3213" w:type="dxa"/>
            <w:tcBorders>
              <w:top w:val="single" w:sz="4" w:space="0" w:color="BDBDBD"/>
              <w:left w:val="single" w:sz="4" w:space="0" w:color="BDBDBD"/>
              <w:bottom w:val="single" w:sz="4" w:space="0" w:color="BDBDBD"/>
              <w:right w:val="single" w:sz="4" w:space="0" w:color="BDBDBD"/>
            </w:tcBorders>
          </w:tcPr>
          <w:p w14:paraId="68B88A60" w14:textId="77777777" w:rsidR="00BC76A0" w:rsidRDefault="00000000">
            <w:pPr>
              <w:jc w:val="center"/>
            </w:pPr>
            <w:r>
              <w:rPr>
                <w:b/>
                <w:color w:val="0A2647"/>
                <w:sz w:val="20"/>
              </w:rPr>
              <w:t>Project Summary</w:t>
            </w:r>
          </w:p>
        </w:tc>
        <w:tc>
          <w:tcPr>
            <w:tcW w:w="3213" w:type="dxa"/>
            <w:tcBorders>
              <w:top w:val="single" w:sz="4" w:space="0" w:color="BDBDBD"/>
              <w:left w:val="single" w:sz="4" w:space="0" w:color="BDBDBD"/>
              <w:bottom w:val="single" w:sz="4" w:space="0" w:color="BDBDBD"/>
              <w:right w:val="single" w:sz="4" w:space="0" w:color="BDBDBD"/>
            </w:tcBorders>
          </w:tcPr>
          <w:p w14:paraId="0AA17A11" w14:textId="77777777" w:rsidR="00BC76A0" w:rsidRDefault="00000000">
            <w:pPr>
              <w:jc w:val="center"/>
            </w:pPr>
            <w:r>
              <w:rPr>
                <w:sz w:val="20"/>
              </w:rPr>
              <w:t>DOCX</w:t>
            </w:r>
          </w:p>
        </w:tc>
        <w:tc>
          <w:tcPr>
            <w:tcW w:w="3213" w:type="dxa"/>
            <w:tcBorders>
              <w:top w:val="single" w:sz="4" w:space="0" w:color="BDBDBD"/>
              <w:left w:val="single" w:sz="4" w:space="0" w:color="BDBDBD"/>
              <w:bottom w:val="single" w:sz="4" w:space="0" w:color="BDBDBD"/>
              <w:right w:val="single" w:sz="4" w:space="0" w:color="BDBDBD"/>
            </w:tcBorders>
          </w:tcPr>
          <w:p w14:paraId="6FD494F2" w14:textId="77777777" w:rsidR="00BC76A0" w:rsidRDefault="00000000">
            <w:pPr>
              <w:jc w:val="center"/>
            </w:pPr>
            <w:r>
              <w:rPr>
                <w:sz w:val="20"/>
              </w:rPr>
              <w:t>Comprehensive in-depth project documentation</w:t>
            </w:r>
          </w:p>
        </w:tc>
      </w:tr>
      <w:tr w:rsidR="00BC76A0" w14:paraId="5ED150A4" w14:textId="77777777">
        <w:trPr>
          <w:jc w:val="center"/>
        </w:trPr>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75F66755" w14:textId="77777777" w:rsidR="00BC76A0" w:rsidRDefault="00000000">
            <w:pPr>
              <w:jc w:val="center"/>
            </w:pPr>
            <w:r>
              <w:rPr>
                <w:b/>
                <w:color w:val="0A2647"/>
                <w:sz w:val="20"/>
              </w:rPr>
              <w:t>Source Data</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08E71487" w14:textId="77777777" w:rsidR="00BC76A0" w:rsidRDefault="00000000">
            <w:pPr>
              <w:jc w:val="center"/>
            </w:pPr>
            <w:r>
              <w:rPr>
                <w:sz w:val="20"/>
              </w:rPr>
              <w:t>CSV</w:t>
            </w:r>
          </w:p>
        </w:tc>
        <w:tc>
          <w:tcPr>
            <w:tcW w:w="3213" w:type="dxa"/>
            <w:tcBorders>
              <w:top w:val="single" w:sz="4" w:space="0" w:color="BDBDBD"/>
              <w:left w:val="single" w:sz="4" w:space="0" w:color="BDBDBD"/>
              <w:bottom w:val="single" w:sz="4" w:space="0" w:color="BDBDBD"/>
              <w:right w:val="single" w:sz="4" w:space="0" w:color="BDBDBD"/>
            </w:tcBorders>
            <w:shd w:val="clear" w:color="auto" w:fill="F5F7FA"/>
          </w:tcPr>
          <w:p w14:paraId="240B4135" w14:textId="77777777" w:rsidR="00BC76A0" w:rsidRDefault="00000000">
            <w:pPr>
              <w:jc w:val="center"/>
            </w:pPr>
            <w:r>
              <w:rPr>
                <w:sz w:val="20"/>
              </w:rPr>
              <w:t>Original 18-column raw dataset</w:t>
            </w:r>
          </w:p>
        </w:tc>
      </w:tr>
    </w:tbl>
    <w:p w14:paraId="1F0F7ADF" w14:textId="77777777" w:rsidR="00BC76A0" w:rsidRDefault="00BC76A0"/>
    <w:p w14:paraId="2FE987F1" w14:textId="77777777" w:rsidR="00BC76A0" w:rsidRDefault="00000000">
      <w:r>
        <w:br w:type="page"/>
      </w:r>
    </w:p>
    <w:p w14:paraId="2D10F49B" w14:textId="77777777" w:rsidR="00BC76A0" w:rsidRDefault="00000000">
      <w:pPr>
        <w:pBdr>
          <w:bottom w:val="single" w:sz="8" w:space="4" w:color="00897B"/>
        </w:pBdr>
        <w:spacing w:before="400" w:after="160"/>
      </w:pPr>
      <w:r>
        <w:rPr>
          <w:b/>
          <w:color w:val="00897B"/>
          <w:sz w:val="30"/>
        </w:rPr>
        <w:lastRenderedPageBreak/>
        <w:t xml:space="preserve">15.  </w:t>
      </w:r>
      <w:r>
        <w:rPr>
          <w:b/>
          <w:color w:val="0A2647"/>
          <w:sz w:val="30"/>
        </w:rPr>
        <w:t>Conclusion</w:t>
      </w:r>
    </w:p>
    <w:p w14:paraId="7E849FCB" w14:textId="77777777" w:rsidR="00BC76A0" w:rsidRDefault="00000000">
      <w:pPr>
        <w:spacing w:before="120"/>
      </w:pPr>
      <w:r>
        <w:t>This comprehensive analysis of Nassau Candy Distributor's factory-to-customer shipping routes reveals both significant challenges and clear opportunities for optimization across a portfolio of 10,194 shipments spanning 59 U.S. states and territories.</w:t>
      </w:r>
    </w:p>
    <w:p w14:paraId="40F32582" w14:textId="77777777" w:rsidR="00BC76A0" w:rsidRDefault="00000000">
      <w:r>
        <w:rPr>
          <w:sz w:val="21"/>
        </w:rPr>
        <w:t>The most critical finding is the systemic nature of the delivery delay pattern -- with a 79.88% delay rate and all shipments showing 900+ day lead times -- which strongly suggests a data quality or measurement methodology issue that must be resolved before any operational improvements can be accurately measured. This data integrity investigation should be the immediate, highest-priority action.</w:t>
      </w:r>
    </w:p>
    <w:p w14:paraId="4AF2C252" w14:textId="77777777" w:rsidR="00BC76A0" w:rsidRDefault="00000000">
      <w:r>
        <w:rPr>
          <w:sz w:val="21"/>
        </w:rPr>
        <w:t>Beyond the data quality concern, the analysis reveals meaningful relative performance differences across regions (Gulf outperforming Atlantic), counter-intuitive ship mode dynamics (Standard Class outperforming premium modes), extreme product concentration (96.57% Chocolate), and strong seasonal patterns (Q4 = 2.68x Q1 volume). These insights provide a foundation for targeted logistics interventions once the underlying data quality is validated.</w:t>
      </w:r>
    </w:p>
    <w:p w14:paraId="5E159250" w14:textId="77777777" w:rsidR="00BC76A0" w:rsidRDefault="00000000">
      <w:r>
        <w:rPr>
          <w:sz w:val="21"/>
        </w:rPr>
        <w:t>The project delivers a complete analytical toolkit -- an interactive Streamlit dashboard with 6 analytical tabs, a 43-feature engineered dataset, Power BI reports, and actionable executive documentation -- enabling Nassau Candy's stakeholders to make data-driven decisions about warehouse expansion, ship mode optimization, seasonal planning, and product diversification.</w:t>
      </w:r>
    </w:p>
    <w:p w14:paraId="7C9AEEAF" w14:textId="77777777" w:rsidR="00BC76A0" w:rsidRDefault="00000000">
      <w:pPr>
        <w:spacing w:after="240"/>
      </w:pPr>
      <w:r>
        <w:rPr>
          <w:sz w:val="21"/>
        </w:rPr>
        <w:t>With the recommended phased implementation roadmap (0-18 months), Nassau Candy can systematically address its logistics challenges, starting with data quality remediation and progressing through route optimization, capacity planning, and infrastructure expansion to achieve sustainable improvements in delivery performance and customer satisfaction.</w:t>
      </w:r>
    </w:p>
    <w:p w14:paraId="5EC3B7CB" w14:textId="77777777" w:rsidR="00BC76A0" w:rsidRDefault="00000000">
      <w:r>
        <w:rPr>
          <w:color w:val="E0E0E0"/>
          <w:sz w:val="12"/>
        </w:rPr>
        <w:t>------------------------------------------------------------------------------------------</w:t>
      </w:r>
    </w:p>
    <w:p w14:paraId="156EC948" w14:textId="77777777" w:rsidR="00BC76A0" w:rsidRDefault="00000000">
      <w:pPr>
        <w:spacing w:before="160" w:after="40"/>
        <w:jc w:val="center"/>
      </w:pPr>
      <w:r>
        <w:rPr>
          <w:b/>
          <w:color w:val="0A2647"/>
          <w:sz w:val="18"/>
        </w:rPr>
        <w:t>Nassau Candy Distributor -- Factory-to-Customer Shipping Route Efficiency Analysis</w:t>
      </w:r>
    </w:p>
    <w:p w14:paraId="562C7D29" w14:textId="77777777" w:rsidR="00BC76A0" w:rsidRDefault="00000000">
      <w:pPr>
        <w:spacing w:after="80"/>
        <w:jc w:val="center"/>
      </w:pPr>
      <w:r>
        <w:rPr>
          <w:color w:val="546E7A"/>
          <w:sz w:val="18"/>
        </w:rPr>
        <w:t>Project Summary Report  |  Prepared by Om Ahir  |  Data Analytics Division  |  July 2026</w:t>
      </w:r>
    </w:p>
    <w:p w14:paraId="03CA7BF8" w14:textId="77777777" w:rsidR="00BC76A0" w:rsidRDefault="00000000">
      <w:pPr>
        <w:spacing w:after="0"/>
        <w:jc w:val="center"/>
      </w:pPr>
      <w:r>
        <w:rPr>
          <w:i/>
          <w:color w:val="546E7A"/>
          <w:sz w:val="16"/>
        </w:rPr>
        <w:t>This document is confidential and intended for authorized government stakeholder review only. Distribution outside authorized channels is prohibited.</w:t>
      </w:r>
    </w:p>
    <w:sectPr w:rsidR="00BC76A0"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662848">
    <w:abstractNumId w:val="8"/>
  </w:num>
  <w:num w:numId="2" w16cid:durableId="544753281">
    <w:abstractNumId w:val="6"/>
  </w:num>
  <w:num w:numId="3" w16cid:durableId="1378357784">
    <w:abstractNumId w:val="5"/>
  </w:num>
  <w:num w:numId="4" w16cid:durableId="473644237">
    <w:abstractNumId w:val="4"/>
  </w:num>
  <w:num w:numId="5" w16cid:durableId="662515016">
    <w:abstractNumId w:val="7"/>
  </w:num>
  <w:num w:numId="6" w16cid:durableId="1913655972">
    <w:abstractNumId w:val="3"/>
  </w:num>
  <w:num w:numId="7" w16cid:durableId="136000026">
    <w:abstractNumId w:val="2"/>
  </w:num>
  <w:num w:numId="8" w16cid:durableId="1289781240">
    <w:abstractNumId w:val="1"/>
  </w:num>
  <w:num w:numId="9" w16cid:durableId="671881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961"/>
    <w:rsid w:val="0015074B"/>
    <w:rsid w:val="0029639D"/>
    <w:rsid w:val="00326F90"/>
    <w:rsid w:val="008869C4"/>
    <w:rsid w:val="00AA1D8D"/>
    <w:rsid w:val="00B47730"/>
    <w:rsid w:val="00BC76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2C8D0"/>
  <w14:defaultImageDpi w14:val="300"/>
  <w15:docId w15:val="{2DDB05F4-3EEE-4DD0-9E86-414F376A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121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3890</Words>
  <Characters>22176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ahir</cp:lastModifiedBy>
  <cp:revision>3</cp:revision>
  <dcterms:created xsi:type="dcterms:W3CDTF">2013-12-23T23:15:00Z</dcterms:created>
  <dcterms:modified xsi:type="dcterms:W3CDTF">2026-07-15T02:13:00Z</dcterms:modified>
  <cp:category/>
</cp:coreProperties>
</file>