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1BFF7" w14:textId="77777777" w:rsidR="00700255" w:rsidRDefault="00000000">
      <w:pPr>
        <w:spacing w:after="60"/>
        <w:jc w:val="center"/>
      </w:pPr>
      <w:r>
        <w:rPr>
          <w:b/>
          <w:bCs/>
          <w:sz w:val="28"/>
          <w:szCs w:val="28"/>
        </w:rPr>
        <w:t>Predicting Care Load and Placement Demand in the U.S. Unaccompanied Alien Children Program: A Time-Series and Machine Learning Study</w:t>
      </w:r>
    </w:p>
    <w:p w14:paraId="774E219F" w14:textId="77777777" w:rsidR="00700255" w:rsidRDefault="00000000">
      <w:pPr>
        <w:jc w:val="center"/>
      </w:pPr>
      <w:r>
        <w:rPr>
          <w:i/>
          <w:iCs/>
          <w:sz w:val="22"/>
          <w:szCs w:val="22"/>
        </w:rPr>
        <w:t>Om Ahir</w:t>
      </w:r>
    </w:p>
    <w:p w14:paraId="0B6CC820" w14:textId="77777777" w:rsidR="00700255" w:rsidRDefault="00000000">
      <w:pPr>
        <w:jc w:val="center"/>
      </w:pPr>
      <w:r>
        <w:t>Department of Data Analytics, HHS Internship Program</w:t>
      </w:r>
    </w:p>
    <w:p w14:paraId="674634BC" w14:textId="50FD9C50" w:rsidR="00700255" w:rsidRDefault="00000000">
      <w:pPr>
        <w:spacing w:after="200"/>
        <w:jc w:val="center"/>
      </w:pPr>
      <w:r>
        <w:t>202</w:t>
      </w:r>
      <w:r w:rsidR="00AD0CC9">
        <w:t>6</w:t>
      </w:r>
    </w:p>
    <w:p w14:paraId="0B620A95" w14:textId="77777777" w:rsidR="00700255" w:rsidRDefault="00700255">
      <w:pPr>
        <w:spacing w:after="40"/>
      </w:pPr>
    </w:p>
    <w:p w14:paraId="4B3CBA63" w14:textId="77777777" w:rsidR="00700255" w:rsidRDefault="00000000">
      <w:pPr>
        <w:spacing w:after="120"/>
        <w:ind w:firstLine="200"/>
        <w:jc w:val="both"/>
      </w:pPr>
      <w:r w:rsidRPr="002130DD">
        <w:rPr>
          <w:b/>
          <w:bCs/>
        </w:rPr>
        <w:t>Abstract</w:t>
      </w:r>
      <w:r>
        <w:rPr>
          <w:b/>
          <w:bCs/>
          <w:i/>
          <w:iCs/>
        </w:rPr>
        <w:t>—</w:t>
      </w:r>
      <w:r>
        <w:t xml:space="preserve">The HHS Unaccompanied Alien Children (UAC) program manages shelter and placement services for children who arrive at the U.S. border without a parent or guardian. The number of children needing care changes constantly — it rises seasonally, spikes during policy shifts, and drops unpredictably. This paper tests seven forecasting models on the HHS UAC dataset to predict daily care load 7, 14, and 30 days ahead. The models range from Naïve Persistence and Moving Average as baselines to ARIMA, SARIMA, Exponential Smoothing, Random Forest, and Gradient Boosting. We split the dataset 80/20 for training and testing, used walk-forward validation to simulate real conditions, and evaluated each model using MAE, RMSE, MAPE, and five custom operational metrics. Random Forest produced the highest accuracy at 99.03% on a 7-day horizon, while Exponential Smoothing gave the longest surge warning — 9 days before a capacity threshold was crossed. Machine learning models outperform classical statistical methods at short horizons, while seasonal statistical models remain competitive, and in some respects more stable, at 30-day horizons. A live </w:t>
      </w:r>
      <w:proofErr w:type="spellStart"/>
      <w:r>
        <w:t>Streamlit</w:t>
      </w:r>
      <w:proofErr w:type="spellEnd"/>
      <w:r>
        <w:t xml:space="preserve"> dashboard was built to deploy these models for program managers, allowing threshold values, horizons, and model choice to be adjusted interactively.</w:t>
      </w:r>
    </w:p>
    <w:p w14:paraId="73C75402" w14:textId="77777777" w:rsidR="00700255" w:rsidRDefault="00000000">
      <w:pPr>
        <w:spacing w:after="200"/>
        <w:ind w:firstLine="200"/>
        <w:jc w:val="both"/>
      </w:pPr>
      <w:r w:rsidRPr="002130DD">
        <w:rPr>
          <w:b/>
          <w:bCs/>
        </w:rPr>
        <w:t>Index Terms</w:t>
      </w:r>
      <w:r>
        <w:rPr>
          <w:b/>
          <w:bCs/>
          <w:i/>
          <w:iCs/>
        </w:rPr>
        <w:t>—</w:t>
      </w:r>
      <w:r>
        <w:t>time-series forecasting, UAC program, ARIMA, SARIMA, machine learning, HHS, Random Forest, Gradient Boosting, capacity planning, child welfare, walk-forward validation</w:t>
      </w:r>
    </w:p>
    <w:p w14:paraId="40EECE15" w14:textId="77777777" w:rsidR="00700255" w:rsidRDefault="00700255">
      <w:pPr>
        <w:sectPr w:rsidR="00700255">
          <w:pgSz w:w="12240" w:h="15840"/>
          <w:pgMar w:top="1080" w:right="900" w:bottom="1440" w:left="900" w:header="708" w:footer="708" w:gutter="0"/>
          <w:cols w:space="720"/>
          <w:docGrid w:linePitch="360"/>
        </w:sectPr>
      </w:pPr>
    </w:p>
    <w:p w14:paraId="2464D120" w14:textId="77777777" w:rsidR="00700255" w:rsidRDefault="00000000">
      <w:pPr>
        <w:spacing w:before="240" w:after="120"/>
        <w:jc w:val="center"/>
      </w:pPr>
      <w:r>
        <w:rPr>
          <w:b/>
          <w:bCs/>
          <w:smallCaps/>
        </w:rPr>
        <w:t>I. Introduction</w:t>
      </w:r>
    </w:p>
    <w:p w14:paraId="4AB775C4" w14:textId="77777777" w:rsidR="00700255" w:rsidRDefault="00000000">
      <w:pPr>
        <w:spacing w:after="120" w:line="252" w:lineRule="auto"/>
        <w:ind w:firstLine="200"/>
        <w:jc w:val="both"/>
      </w:pPr>
      <w:r>
        <w:t>The U.S. Office of Refugee Resettlement (ORR), a division of the Department of Health and Human Services (HHS), is legally required to provide care and placement for Unaccompanied Alien Children (UAC) — minors who arrive at the U.S. border without an adult guardian. As of 2024, the program operates hundreds of licensed shelters, transitional foster homes, and emergency intake sites across the country [1].</w:t>
      </w:r>
    </w:p>
    <w:p w14:paraId="7B2DC26E" w14:textId="77777777" w:rsidR="00700255" w:rsidRDefault="00000000">
      <w:pPr>
        <w:spacing w:after="120" w:line="252" w:lineRule="auto"/>
        <w:ind w:firstLine="200"/>
        <w:jc w:val="both"/>
      </w:pPr>
      <w:r>
        <w:t>The daily count of children in program custody fluctuates with seasonal migration patterns, immigration enforcement policy, and geopolitical conditions in origin countries such as Guatemala, Honduras, and El Salvador. Historically, shelter capacity decisions have been made reactively — responding to surges after they arrive rather than anticipating them. This results in overcrowding, slower placement timelines, and escalating program costs.</w:t>
      </w:r>
    </w:p>
    <w:p w14:paraId="2588FB2F" w14:textId="77777777" w:rsidR="00700255" w:rsidRDefault="00000000">
      <w:pPr>
        <w:spacing w:after="120" w:line="252" w:lineRule="auto"/>
        <w:ind w:firstLine="200"/>
        <w:jc w:val="both"/>
      </w:pPr>
      <w:r>
        <w:t xml:space="preserve">This study asks whether the program's own historical data can support reliable forward-looking predictions. We apply and compare seven forecasting models across </w:t>
      </w:r>
      <w:proofErr w:type="gramStart"/>
      <w:r>
        <w:t>three time</w:t>
      </w:r>
      <w:proofErr w:type="gramEnd"/>
      <w:r>
        <w:t xml:space="preserve"> horizons — 7 days, 14 days, and 30 days — and define a set of operationally relevant metrics to evaluate which model best serves different planning needs.</w:t>
      </w:r>
    </w:p>
    <w:p w14:paraId="1319126B" w14:textId="77777777" w:rsidR="00700255" w:rsidRDefault="00000000">
      <w:pPr>
        <w:spacing w:before="120" w:after="80"/>
        <w:ind w:firstLine="200"/>
      </w:pPr>
      <w:r>
        <w:rPr>
          <w:b/>
          <w:bCs/>
          <w:i/>
          <w:iCs/>
        </w:rPr>
        <w:t xml:space="preserve">A. </w:t>
      </w:r>
      <w:r>
        <w:rPr>
          <w:i/>
          <w:iCs/>
        </w:rPr>
        <w:t>Motivation</w:t>
      </w:r>
    </w:p>
    <w:p w14:paraId="43E44C44" w14:textId="77777777" w:rsidR="00700255" w:rsidRDefault="00000000">
      <w:pPr>
        <w:spacing w:after="120" w:line="252" w:lineRule="auto"/>
        <w:ind w:firstLine="200"/>
        <w:jc w:val="both"/>
      </w:pPr>
      <w:r>
        <w:t xml:space="preserve">The UAC program processes tens of thousands of children each year. During the 2021 surge, facilities reported occupancy exceeding 700% of licensed capacity in some locations [2]. A forecasting system that gives even 7 to 10 days of advance warning could allow program managers to pre-position beds, notify placement coordinators, and begin contract expansions before a crisis becomes unmanageable. Beyond emergency </w:t>
      </w:r>
      <w:r>
        <w:t>response, reliable short- and medium-term forecasts also support routine budgeting, staffing rotations, and vendor contract renewals, all of which currently rely on manual, spreadsheet-based projections that are updated infrequently.</w:t>
      </w:r>
    </w:p>
    <w:p w14:paraId="284EABCA" w14:textId="77777777" w:rsidR="00700255" w:rsidRPr="002130DD" w:rsidRDefault="00000000">
      <w:pPr>
        <w:spacing w:before="120" w:after="80"/>
        <w:ind w:firstLine="200"/>
      </w:pPr>
      <w:r w:rsidRPr="002130DD">
        <w:rPr>
          <w:b/>
          <w:bCs/>
        </w:rPr>
        <w:t xml:space="preserve">B. </w:t>
      </w:r>
      <w:r w:rsidRPr="002130DD">
        <w:t>Contributions</w:t>
      </w:r>
    </w:p>
    <w:p w14:paraId="6D212B1D" w14:textId="77777777" w:rsidR="00700255" w:rsidRDefault="00000000">
      <w:pPr>
        <w:spacing w:after="60"/>
        <w:ind w:left="360" w:hanging="180"/>
      </w:pPr>
      <w:r>
        <w:t xml:space="preserve">•  Evaluation of seven forecasting models on the HHS UAC dataset across </w:t>
      </w:r>
      <w:proofErr w:type="gramStart"/>
      <w:r>
        <w:t>three time</w:t>
      </w:r>
      <w:proofErr w:type="gramEnd"/>
      <w:r>
        <w:t xml:space="preserve"> horizons (7, 14, and 30 days).</w:t>
      </w:r>
    </w:p>
    <w:p w14:paraId="2C7FE35C" w14:textId="77777777" w:rsidR="00700255" w:rsidRDefault="00000000">
      <w:pPr>
        <w:spacing w:after="60"/>
        <w:ind w:left="360" w:hanging="180"/>
      </w:pPr>
      <w:r>
        <w:t>•  Definition of five operational KPIs that go beyond raw accuracy to capture surge warning, breach probability, forecast stability, and robustness across horizons.</w:t>
      </w:r>
    </w:p>
    <w:p w14:paraId="41420295" w14:textId="77777777" w:rsidR="00700255" w:rsidRDefault="00000000">
      <w:pPr>
        <w:spacing w:after="60"/>
        <w:ind w:left="360" w:hanging="180"/>
      </w:pPr>
      <w:r>
        <w:t xml:space="preserve">•  A detailed comparison of model </w:t>
      </w:r>
      <w:proofErr w:type="spellStart"/>
      <w:r>
        <w:t>behavior</w:t>
      </w:r>
      <w:proofErr w:type="spellEnd"/>
      <w:r>
        <w:t xml:space="preserve"> at different horizons, showing where machine learning models excel and where classical seasonal models remain preferable.</w:t>
      </w:r>
    </w:p>
    <w:p w14:paraId="1C69F6E2" w14:textId="77777777" w:rsidR="00700255" w:rsidRDefault="00000000">
      <w:pPr>
        <w:spacing w:after="60"/>
        <w:ind w:left="360" w:hanging="180"/>
      </w:pPr>
      <w:r>
        <w:t xml:space="preserve">•  A deployed </w:t>
      </w:r>
      <w:proofErr w:type="spellStart"/>
      <w:r>
        <w:t>Streamlit</w:t>
      </w:r>
      <w:proofErr w:type="spellEnd"/>
      <w:r>
        <w:t xml:space="preserve"> dashboard that runs all seven models and lets program managers compare predictions interactively and adjust the capacity threshold in real time.</w:t>
      </w:r>
    </w:p>
    <w:p w14:paraId="2830ED08" w14:textId="77777777" w:rsidR="00700255" w:rsidRPr="002130DD" w:rsidRDefault="00000000">
      <w:pPr>
        <w:spacing w:before="120" w:after="80"/>
        <w:ind w:firstLine="200"/>
      </w:pPr>
      <w:r w:rsidRPr="002130DD">
        <w:rPr>
          <w:b/>
          <w:bCs/>
        </w:rPr>
        <w:t xml:space="preserve">C. </w:t>
      </w:r>
      <w:r w:rsidRPr="002130DD">
        <w:t>Paper Organization</w:t>
      </w:r>
    </w:p>
    <w:p w14:paraId="780216D5" w14:textId="77777777" w:rsidR="00700255" w:rsidRDefault="00000000">
      <w:pPr>
        <w:spacing w:after="120" w:line="252" w:lineRule="auto"/>
        <w:ind w:firstLine="200"/>
        <w:jc w:val="both"/>
      </w:pPr>
      <w:r>
        <w:t>The remainder of this paper is organized as follows. Section II surveys related work in classical time-series forecasting, machine learning for demand prediction, UAC-specific studies, and capacity planning under uncertainty. Section III describes the dataset, feature engineering pipeline, model specifications, and evaluation methodology. Section IV presents accuracy and operational results across all three horizons and discusses the practical implications for program managers. Section V discusses limitations and future work, and Section VI concludes.</w:t>
      </w:r>
    </w:p>
    <w:p w14:paraId="0332DBCC" w14:textId="77777777" w:rsidR="00700255" w:rsidRDefault="00000000">
      <w:pPr>
        <w:spacing w:before="240" w:after="120"/>
        <w:jc w:val="center"/>
      </w:pPr>
      <w:r>
        <w:rPr>
          <w:b/>
          <w:bCs/>
          <w:smallCaps/>
        </w:rPr>
        <w:t>II. Literature Survey</w:t>
      </w:r>
    </w:p>
    <w:p w14:paraId="5126E2AC" w14:textId="77777777" w:rsidR="00700255" w:rsidRDefault="00000000">
      <w:pPr>
        <w:spacing w:after="120" w:line="252" w:lineRule="auto"/>
        <w:ind w:firstLine="200"/>
        <w:jc w:val="both"/>
      </w:pPr>
      <w:r>
        <w:lastRenderedPageBreak/>
        <w:t>Forecasting demand in social services and government programs has been studied across several domains. We organize the relevant literature into four areas: classical time-series methods applied to public sector data, machine learning for humanitarian planning, UAC program data analysis, and capacity planning under uncertainty.</w:t>
      </w:r>
    </w:p>
    <w:p w14:paraId="5BD2B7DA" w14:textId="77777777" w:rsidR="00700255" w:rsidRPr="002130DD" w:rsidRDefault="00000000">
      <w:pPr>
        <w:spacing w:before="120" w:after="80"/>
        <w:ind w:firstLine="200"/>
      </w:pPr>
      <w:r w:rsidRPr="002130DD">
        <w:rPr>
          <w:b/>
          <w:bCs/>
        </w:rPr>
        <w:t xml:space="preserve">A. </w:t>
      </w:r>
      <w:r w:rsidRPr="002130DD">
        <w:t>Classical Time-Series in Public Sector Applications</w:t>
      </w:r>
    </w:p>
    <w:p w14:paraId="3DE40F18" w14:textId="77777777" w:rsidR="00700255" w:rsidRDefault="00000000">
      <w:pPr>
        <w:spacing w:after="120" w:line="252" w:lineRule="auto"/>
        <w:ind w:firstLine="200"/>
        <w:jc w:val="both"/>
      </w:pPr>
      <w:r>
        <w:t>ARIMA and its seasonal variant SARIMA have been widely used for government workload and demand forecasting. Box and Jenkins [3] established the foundational methodology for identifying autoregressive and moving-average parameters. In public health, ARIMA models have been used to forecast emergency room visits [4], hospital bed demand [5], and disease incidence [6]. These studies consistently find that ARIMA performs well when the underlying series has clear autocorrelation structure and when forecast horizons are short (under 14 days).</w:t>
      </w:r>
    </w:p>
    <w:p w14:paraId="7123F0F2" w14:textId="77777777" w:rsidR="00700255" w:rsidRDefault="00000000">
      <w:pPr>
        <w:spacing w:after="120" w:line="252" w:lineRule="auto"/>
        <w:ind w:firstLine="200"/>
        <w:jc w:val="both"/>
      </w:pPr>
      <w:r>
        <w:t>Holt-Winters Exponential Smoothing — which we implement as Exp. Smoothing — extends simple exponential smoothing with trend and seasonal components. Taylor [7] showed that Holt-Winters often outperforms ARIMA for series with strong weekly seasonality, though it requires careful initialization. In immigration-adjacent contexts, Catala et al. [8] used seasonal smoothing models to forecast asylum application volumes in European countries, finding reasonable short-term accuracy but rapid degradation beyond 21 days.</w:t>
      </w:r>
    </w:p>
    <w:p w14:paraId="0ADF5CF8" w14:textId="77777777" w:rsidR="00700255" w:rsidRPr="002130DD" w:rsidRDefault="00000000">
      <w:pPr>
        <w:spacing w:before="120" w:after="80"/>
        <w:ind w:firstLine="200"/>
      </w:pPr>
      <w:r w:rsidRPr="002130DD">
        <w:rPr>
          <w:b/>
          <w:bCs/>
        </w:rPr>
        <w:t xml:space="preserve">B. </w:t>
      </w:r>
      <w:r w:rsidRPr="002130DD">
        <w:t>Machine Learning for Demand Forecasting</w:t>
      </w:r>
    </w:p>
    <w:p w14:paraId="35FE3CAF" w14:textId="77777777" w:rsidR="00700255" w:rsidRDefault="00000000">
      <w:pPr>
        <w:spacing w:after="120" w:line="252" w:lineRule="auto"/>
        <w:ind w:firstLine="200"/>
        <w:jc w:val="both"/>
      </w:pPr>
      <w:r>
        <w:t xml:space="preserve">Random Forest and Gradient Boosting have become standard approaches for tabular time-series forecasting, particularly when meaningful features can be engineered from the raw series. </w:t>
      </w:r>
      <w:proofErr w:type="spellStart"/>
      <w:r>
        <w:t>Breiman</w:t>
      </w:r>
      <w:proofErr w:type="spellEnd"/>
      <w:r>
        <w:t xml:space="preserve"> [9] introduced Random Forest as an ensemble method; subsequent work by Hastie et al. [10] extended the theoretical framework to boosted trees. For demand forecasting, </w:t>
      </w:r>
      <w:proofErr w:type="spellStart"/>
      <w:r>
        <w:t>Tyralis</w:t>
      </w:r>
      <w:proofErr w:type="spellEnd"/>
      <w:r>
        <w:t xml:space="preserve"> and Papacharalampous [11] compared ARIMA and Random Forest across 50 hydrological datasets and found Random Forest superior in most cases when lagged features were included.</w:t>
      </w:r>
    </w:p>
    <w:p w14:paraId="756ACDF4" w14:textId="77777777" w:rsidR="00700255" w:rsidRDefault="00000000">
      <w:pPr>
        <w:spacing w:after="120" w:line="252" w:lineRule="auto"/>
        <w:ind w:firstLine="200"/>
        <w:jc w:val="both"/>
      </w:pPr>
      <w:r>
        <w:t>In social services contexts, Cuccaro-Alamin et al. [12] applied machine learning to child welfare caseload prediction, finding that models using historical intake patterns, seasonal flags, and referral trends consistently outperformed simple trend-based projections. Their work is the closest published precedent to our study, though it addressed caseload volumes at a monthly level rather than daily care load counts.</w:t>
      </w:r>
    </w:p>
    <w:p w14:paraId="1D6BF551" w14:textId="77777777" w:rsidR="00700255" w:rsidRPr="002130DD" w:rsidRDefault="00000000">
      <w:pPr>
        <w:spacing w:before="120" w:after="80"/>
        <w:ind w:firstLine="200"/>
      </w:pPr>
      <w:r w:rsidRPr="002130DD">
        <w:rPr>
          <w:b/>
          <w:bCs/>
        </w:rPr>
        <w:t xml:space="preserve">C. </w:t>
      </w:r>
      <w:r w:rsidRPr="002130DD">
        <w:t>UAC Program Data Studies</w:t>
      </w:r>
    </w:p>
    <w:p w14:paraId="51AED8A6" w14:textId="77777777" w:rsidR="00700255" w:rsidRDefault="00000000">
      <w:pPr>
        <w:spacing w:after="120" w:line="252" w:lineRule="auto"/>
        <w:ind w:firstLine="200"/>
        <w:jc w:val="both"/>
      </w:pPr>
      <w:r>
        <w:t xml:space="preserve">Quantitative analysis of the UAC program dataset is sparse in the peer-reviewed literature. Most published work focuses on policy analysis and qualitative outcomes [13][14] rather than predictive </w:t>
      </w:r>
      <w:proofErr w:type="spellStart"/>
      <w:r>
        <w:t>modeling</w:t>
      </w:r>
      <w:proofErr w:type="spellEnd"/>
      <w:r>
        <w:t xml:space="preserve">. The HHS Office of Planning, Research, and Evaluation has published descriptive reports on care </w:t>
      </w:r>
      <w:r>
        <w:t>duration and placement outcomes [15], but these use historical aggregates rather than forward-looking models.</w:t>
      </w:r>
    </w:p>
    <w:p w14:paraId="3BBA494C" w14:textId="77777777" w:rsidR="00700255" w:rsidRDefault="00000000">
      <w:pPr>
        <w:spacing w:after="120" w:line="252" w:lineRule="auto"/>
        <w:ind w:firstLine="200"/>
        <w:jc w:val="both"/>
      </w:pPr>
      <w:r>
        <w:t xml:space="preserve">Massey et al. [16] </w:t>
      </w:r>
      <w:proofErr w:type="spellStart"/>
      <w:r>
        <w:t>analyzed</w:t>
      </w:r>
      <w:proofErr w:type="spellEnd"/>
      <w:r>
        <w:t xml:space="preserve"> seasonal patterns in UAC arrivals using annual data, confirming the spring and late-summer peaks that we observe in the daily dataset. Their work did not attempt forecasting but provides useful context for understanding why seasonal components matter in model selection.</w:t>
      </w:r>
    </w:p>
    <w:p w14:paraId="749ABF26" w14:textId="77777777" w:rsidR="00700255" w:rsidRPr="002130DD" w:rsidRDefault="00000000">
      <w:pPr>
        <w:spacing w:before="120" w:after="80"/>
        <w:ind w:firstLine="200"/>
      </w:pPr>
      <w:r w:rsidRPr="002130DD">
        <w:rPr>
          <w:b/>
          <w:bCs/>
        </w:rPr>
        <w:t xml:space="preserve">D. </w:t>
      </w:r>
      <w:r w:rsidRPr="002130DD">
        <w:t>Capacity Planning Under Uncertainty</w:t>
      </w:r>
    </w:p>
    <w:p w14:paraId="6FA40D23" w14:textId="77777777" w:rsidR="00700255" w:rsidRDefault="00000000">
      <w:pPr>
        <w:spacing w:after="120" w:line="252" w:lineRule="auto"/>
        <w:ind w:firstLine="200"/>
        <w:jc w:val="both"/>
      </w:pPr>
      <w:r>
        <w:t>The operations research literature on capacity planning under demand uncertainty is relevant to the UAC context. Little [17] established foundational queuing theory results that apply when intake and discharge rates vary. More recent work on humanitarian logistics — particularly refugee and displaced-person camp management — addresses how to plan physical capacity when demand is driven by unpredictable external events [18][19].</w:t>
      </w:r>
    </w:p>
    <w:p w14:paraId="0398ED22" w14:textId="77777777" w:rsidR="00700255" w:rsidRDefault="00000000">
      <w:pPr>
        <w:spacing w:after="120" w:line="252" w:lineRule="auto"/>
        <w:ind w:firstLine="200"/>
        <w:jc w:val="both"/>
      </w:pPr>
      <w:r>
        <w:t>A consistent finding in this literature is that probabilistic forecasts (prediction intervals rather than point estimates) are more useful for capacity planning than single-number predictions, because they allow managers to plan for a range of scenarios rather than committing to a single expected value [20]. Our current study generates point forecasts; extending to probabilistic outputs is a noted limitation and direction for future work.</w:t>
      </w:r>
    </w:p>
    <w:p w14:paraId="1CCDD6BE" w14:textId="77777777" w:rsidR="00700255" w:rsidRPr="002130DD" w:rsidRDefault="00000000">
      <w:pPr>
        <w:spacing w:before="120" w:after="80"/>
        <w:ind w:firstLine="200"/>
      </w:pPr>
      <w:r w:rsidRPr="002130DD">
        <w:rPr>
          <w:b/>
          <w:bCs/>
        </w:rPr>
        <w:t xml:space="preserve">E. </w:t>
      </w:r>
      <w:r w:rsidRPr="002130DD">
        <w:t>Gap This Study Addresses</w:t>
      </w:r>
    </w:p>
    <w:p w14:paraId="1FB40301" w14:textId="77777777" w:rsidR="00700255" w:rsidRDefault="00000000">
      <w:pPr>
        <w:spacing w:after="120" w:line="252" w:lineRule="auto"/>
        <w:ind w:firstLine="200"/>
        <w:jc w:val="both"/>
      </w:pPr>
      <w:r>
        <w:t>No published study has applied systematic multi-model forecasting to the HHS UAC daily care load dataset. Prior work is either too aggregate (monthly or annual data), qualitative, or focused on a different population entirely. This paper fills that gap with a practical comparison of seven models, evaluated on operational criteria that matter to program managers — not just statistical accuracy.</w:t>
      </w:r>
    </w:p>
    <w:p w14:paraId="57E3F7E2" w14:textId="77777777" w:rsidR="00700255" w:rsidRDefault="00000000">
      <w:pPr>
        <w:spacing w:before="240" w:after="120"/>
        <w:jc w:val="center"/>
      </w:pPr>
      <w:r>
        <w:rPr>
          <w:b/>
          <w:bCs/>
          <w:smallCaps/>
        </w:rPr>
        <w:t>III. Methodology</w:t>
      </w:r>
    </w:p>
    <w:p w14:paraId="5FA96D9E" w14:textId="77777777" w:rsidR="00700255" w:rsidRDefault="00000000">
      <w:pPr>
        <w:spacing w:after="120" w:line="252" w:lineRule="auto"/>
        <w:ind w:firstLine="200"/>
        <w:jc w:val="both"/>
      </w:pPr>
      <w:r>
        <w:t>This section describes the dataset, feature engineering steps, model specifications, validation approach, and evaluation metrics used in this study.</w:t>
      </w:r>
    </w:p>
    <w:p w14:paraId="01DF4269" w14:textId="77777777" w:rsidR="00700255" w:rsidRPr="002130DD" w:rsidRDefault="00000000">
      <w:pPr>
        <w:spacing w:before="120" w:after="80"/>
        <w:ind w:firstLine="200"/>
      </w:pPr>
      <w:r w:rsidRPr="002130DD">
        <w:rPr>
          <w:b/>
          <w:bCs/>
        </w:rPr>
        <w:t xml:space="preserve">A. </w:t>
      </w:r>
      <w:r w:rsidRPr="002130DD">
        <w:t>Dataset</w:t>
      </w:r>
    </w:p>
    <w:p w14:paraId="6D035ADB" w14:textId="77777777" w:rsidR="00700255" w:rsidRDefault="00000000">
      <w:pPr>
        <w:spacing w:after="120" w:line="252" w:lineRule="auto"/>
        <w:ind w:firstLine="200"/>
        <w:jc w:val="both"/>
      </w:pPr>
      <w:r>
        <w:t xml:space="preserve">The primary data source is the publicly available HHS Unaccompanied Alien Children program dataset, which records daily program metrics. The main variable we forecast is </w:t>
      </w:r>
      <w:proofErr w:type="spellStart"/>
      <w:r>
        <w:t>hhs_care</w:t>
      </w:r>
      <w:proofErr w:type="spellEnd"/>
      <w:r>
        <w:t xml:space="preserve"> — the number of children in HHS custody on a given day. Supporting variables include daily referrals (referred), daily discharges (discharged), net flow (referred minus discharged), and average length of stay. The dataset covers multiple years of program operations. After removing rows with missing values caused by look-back windows (see Section III-B), the final </w:t>
      </w:r>
      <w:proofErr w:type="spellStart"/>
      <w:r>
        <w:t>modeling</w:t>
      </w:r>
      <w:proofErr w:type="spellEnd"/>
      <w:r>
        <w:t xml:space="preserve"> dataset contained 1,491 observations.</w:t>
      </w:r>
    </w:p>
    <w:p w14:paraId="34C183EA" w14:textId="77777777" w:rsidR="00700255" w:rsidRPr="002130DD" w:rsidRDefault="00000000">
      <w:pPr>
        <w:spacing w:before="120" w:after="80"/>
        <w:ind w:firstLine="200"/>
      </w:pPr>
      <w:r w:rsidRPr="002130DD">
        <w:rPr>
          <w:b/>
          <w:bCs/>
        </w:rPr>
        <w:t xml:space="preserve">B. </w:t>
      </w:r>
      <w:r w:rsidRPr="002130DD">
        <w:t>Feature Engineering</w:t>
      </w:r>
    </w:p>
    <w:p w14:paraId="7EEE7841" w14:textId="77777777" w:rsidR="00700255" w:rsidRDefault="00000000">
      <w:pPr>
        <w:spacing w:after="120" w:line="252" w:lineRule="auto"/>
        <w:ind w:firstLine="200"/>
        <w:jc w:val="both"/>
      </w:pPr>
      <w:r>
        <w:lastRenderedPageBreak/>
        <w:t>The raw daily care load series does not contain enough structure on its own for machine learning models to learn from. We created the following additional features:</w:t>
      </w:r>
    </w:p>
    <w:p w14:paraId="1D88440F" w14:textId="77777777" w:rsidR="00700255" w:rsidRDefault="00000000">
      <w:pPr>
        <w:spacing w:after="60"/>
        <w:ind w:left="360" w:hanging="180"/>
      </w:pPr>
      <w:r>
        <w:t xml:space="preserve">•  Lag features: </w:t>
      </w:r>
      <w:proofErr w:type="spellStart"/>
      <w:r>
        <w:t>hhs_care</w:t>
      </w:r>
      <w:proofErr w:type="spellEnd"/>
      <w:r>
        <w:t xml:space="preserve"> values from 1, 7, and 14 days prior.</w:t>
      </w:r>
    </w:p>
    <w:p w14:paraId="0FA7C367" w14:textId="77777777" w:rsidR="00700255" w:rsidRDefault="00000000">
      <w:pPr>
        <w:spacing w:after="60"/>
        <w:ind w:left="360" w:hanging="180"/>
      </w:pPr>
      <w:r>
        <w:t xml:space="preserve">•  Rolling mean: 7-day and 30-day rolling average of </w:t>
      </w:r>
      <w:proofErr w:type="spellStart"/>
      <w:r>
        <w:t>hhs_care</w:t>
      </w:r>
      <w:proofErr w:type="spellEnd"/>
      <w:r>
        <w:t>.</w:t>
      </w:r>
    </w:p>
    <w:p w14:paraId="31FFF2A0" w14:textId="77777777" w:rsidR="00700255" w:rsidRDefault="00000000">
      <w:pPr>
        <w:spacing w:after="60"/>
        <w:ind w:left="360" w:hanging="180"/>
      </w:pPr>
      <w:r>
        <w:t xml:space="preserve">•  Rolling standard deviation: 7-day and 30-day rolling std of </w:t>
      </w:r>
      <w:proofErr w:type="spellStart"/>
      <w:r>
        <w:t>hhs_care</w:t>
      </w:r>
      <w:proofErr w:type="spellEnd"/>
      <w:r>
        <w:t>.</w:t>
      </w:r>
    </w:p>
    <w:p w14:paraId="430BC468" w14:textId="77777777" w:rsidR="00700255" w:rsidRDefault="00000000">
      <w:pPr>
        <w:spacing w:after="60"/>
        <w:ind w:left="360" w:hanging="180"/>
      </w:pPr>
      <w:r>
        <w:t>•  Calendar indicators: day of week (0–6), month (1–12), quarter (1–4), binary weekend flag.</w:t>
      </w:r>
    </w:p>
    <w:p w14:paraId="357AB348" w14:textId="77777777" w:rsidR="00700255" w:rsidRDefault="00000000">
      <w:pPr>
        <w:spacing w:after="60"/>
        <w:ind w:left="360" w:hanging="180"/>
      </w:pPr>
      <w:r>
        <w:t xml:space="preserve">•  Rate of change: day-over-day percentage change in </w:t>
      </w:r>
      <w:proofErr w:type="spellStart"/>
      <w:r>
        <w:t>hhs_care</w:t>
      </w:r>
      <w:proofErr w:type="spellEnd"/>
      <w:r>
        <w:t>.</w:t>
      </w:r>
    </w:p>
    <w:p w14:paraId="3F3CA168" w14:textId="77777777" w:rsidR="00700255" w:rsidRDefault="00000000">
      <w:pPr>
        <w:spacing w:after="60"/>
        <w:ind w:left="360" w:hanging="180"/>
      </w:pPr>
      <w:r>
        <w:t>•  STL decomposition components: trend, seasonal, and residual extracted from the series.</w:t>
      </w:r>
    </w:p>
    <w:p w14:paraId="1408DADE" w14:textId="77777777" w:rsidR="00700255" w:rsidRDefault="00000000">
      <w:pPr>
        <w:spacing w:after="120" w:line="252" w:lineRule="auto"/>
        <w:ind w:firstLine="200"/>
        <w:jc w:val="both"/>
      </w:pPr>
      <w:r>
        <w:t xml:space="preserve">Creating these features introduced </w:t>
      </w:r>
      <w:proofErr w:type="spellStart"/>
      <w:r>
        <w:t>NaN</w:t>
      </w:r>
      <w:proofErr w:type="spellEnd"/>
      <w:r>
        <w:t xml:space="preserve"> values in the first 30 rows (the look-back window). These rows were dropped before splitting the dataset, leaving a clean feature matrix for training and testing.</w:t>
      </w:r>
    </w:p>
    <w:p w14:paraId="32C12016" w14:textId="77777777" w:rsidR="00700255" w:rsidRPr="002130DD" w:rsidRDefault="00000000">
      <w:pPr>
        <w:spacing w:before="120" w:after="80"/>
        <w:ind w:firstLine="200"/>
      </w:pPr>
      <w:r w:rsidRPr="002130DD">
        <w:rPr>
          <w:b/>
          <w:bCs/>
        </w:rPr>
        <w:t xml:space="preserve">C. </w:t>
      </w:r>
      <w:r w:rsidRPr="002130DD">
        <w:t>Train-Test Split and Validation</w:t>
      </w:r>
    </w:p>
    <w:p w14:paraId="35F8B0A1" w14:textId="77777777" w:rsidR="00700255" w:rsidRDefault="00000000">
      <w:pPr>
        <w:spacing w:after="120" w:line="252" w:lineRule="auto"/>
        <w:ind w:firstLine="200"/>
        <w:jc w:val="both"/>
      </w:pPr>
      <w:r>
        <w:t>We split the dataset chronologically: the first 80% of observations were used for training and the final 20% for testing. Chronological splitting is essential for time-series data — random splits would leak future information into the training set, producing unrealistically optimistic accuracy estimates.</w:t>
      </w:r>
    </w:p>
    <w:p w14:paraId="209CD2A7" w14:textId="77777777" w:rsidR="00700255" w:rsidRDefault="00000000">
      <w:pPr>
        <w:spacing w:after="120" w:line="252" w:lineRule="auto"/>
        <w:ind w:firstLine="200"/>
        <w:jc w:val="both"/>
      </w:pPr>
      <w:r>
        <w:t>Within the test set, we used walk-forward validation. Rather than fitting one model and evaluating it on the entire test period, we evaluated each model in sequential windows of 7, 14, and 30 days, moving forward one step at a time. This matches how forecasting would work in practice: each day, the model sees all data up to that point and produces a forecast for the next N days.</w:t>
      </w:r>
    </w:p>
    <w:p w14:paraId="3B4A130E" w14:textId="77777777" w:rsidR="00700255" w:rsidRPr="002130DD" w:rsidRDefault="00000000">
      <w:pPr>
        <w:spacing w:before="120" w:after="80"/>
        <w:ind w:firstLine="200"/>
      </w:pPr>
      <w:r w:rsidRPr="002130DD">
        <w:rPr>
          <w:b/>
          <w:bCs/>
        </w:rPr>
        <w:t xml:space="preserve">D. </w:t>
      </w:r>
      <w:r w:rsidRPr="002130DD">
        <w:t>Models</w:t>
      </w:r>
    </w:p>
    <w:p w14:paraId="23C9D761" w14:textId="77777777" w:rsidR="00700255" w:rsidRDefault="00000000">
      <w:pPr>
        <w:spacing w:after="120" w:line="252" w:lineRule="auto"/>
        <w:ind w:firstLine="200"/>
        <w:jc w:val="both"/>
      </w:pPr>
      <w:r>
        <w:rPr>
          <w:b/>
          <w:bCs/>
        </w:rPr>
        <w:t xml:space="preserve">Naïve Persistence: </w:t>
      </w:r>
      <w:r>
        <w:t>ŷ(t+1) = y(t). The simplest possible forecast — tomorrow equals today. Used as a baseline to ensure all other models add genuine predictive value.</w:t>
      </w:r>
    </w:p>
    <w:p w14:paraId="11586F2B" w14:textId="77777777" w:rsidR="00700255" w:rsidRDefault="00000000">
      <w:pPr>
        <w:spacing w:after="120" w:line="252" w:lineRule="auto"/>
        <w:ind w:firstLine="200"/>
        <w:jc w:val="both"/>
      </w:pPr>
      <w:r>
        <w:rPr>
          <w:b/>
          <w:bCs/>
        </w:rPr>
        <w:t xml:space="preserve">Moving Average: </w:t>
      </w:r>
      <w:r>
        <w:t>7-day simple moving average of historical care load. Smooths short-term noise at the cost of lagging behind sudden changes.</w:t>
      </w:r>
    </w:p>
    <w:p w14:paraId="08AD90AD" w14:textId="77777777" w:rsidR="00700255" w:rsidRDefault="00000000">
      <w:pPr>
        <w:spacing w:after="120" w:line="252" w:lineRule="auto"/>
        <w:ind w:firstLine="200"/>
        <w:jc w:val="both"/>
      </w:pPr>
      <w:r>
        <w:rPr>
          <w:b/>
          <w:bCs/>
        </w:rPr>
        <w:t>ARIMA(</w:t>
      </w:r>
      <w:proofErr w:type="spellStart"/>
      <w:proofErr w:type="gramStart"/>
      <w:r>
        <w:rPr>
          <w:b/>
          <w:bCs/>
        </w:rPr>
        <w:t>p,d</w:t>
      </w:r>
      <w:proofErr w:type="gramEnd"/>
      <w:r>
        <w:rPr>
          <w:b/>
          <w:bCs/>
        </w:rPr>
        <w:t>,q</w:t>
      </w:r>
      <w:proofErr w:type="spellEnd"/>
      <w:r>
        <w:rPr>
          <w:b/>
          <w:bCs/>
        </w:rPr>
        <w:t xml:space="preserve">): </w:t>
      </w:r>
      <w:r>
        <w:t>Parameters selected via auto-ARIMA using AIC criterion. Models the series using its own past values and past forecast errors.</w:t>
      </w:r>
    </w:p>
    <w:p w14:paraId="0593FE57" w14:textId="77777777" w:rsidR="00700255" w:rsidRDefault="00000000">
      <w:pPr>
        <w:spacing w:after="120" w:line="252" w:lineRule="auto"/>
        <w:ind w:firstLine="200"/>
        <w:jc w:val="both"/>
      </w:pPr>
      <w:r>
        <w:rPr>
          <w:b/>
          <w:bCs/>
        </w:rPr>
        <w:t>SARIMA(</w:t>
      </w:r>
      <w:proofErr w:type="spellStart"/>
      <w:proofErr w:type="gramStart"/>
      <w:r>
        <w:rPr>
          <w:b/>
          <w:bCs/>
        </w:rPr>
        <w:t>p,d</w:t>
      </w:r>
      <w:proofErr w:type="gramEnd"/>
      <w:r>
        <w:rPr>
          <w:b/>
          <w:bCs/>
        </w:rPr>
        <w:t>,</w:t>
      </w:r>
      <w:proofErr w:type="gramStart"/>
      <w:r>
        <w:rPr>
          <w:b/>
          <w:bCs/>
        </w:rPr>
        <w:t>q</w:t>
      </w:r>
      <w:proofErr w:type="spellEnd"/>
      <w:r>
        <w:rPr>
          <w:b/>
          <w:bCs/>
        </w:rPr>
        <w:t>)(P,D</w:t>
      </w:r>
      <w:proofErr w:type="gramEnd"/>
      <w:r>
        <w:rPr>
          <w:b/>
          <w:bCs/>
        </w:rPr>
        <w:t>,</w:t>
      </w:r>
      <w:proofErr w:type="gramStart"/>
      <w:r>
        <w:rPr>
          <w:b/>
          <w:bCs/>
        </w:rPr>
        <w:t>Q)s</w:t>
      </w:r>
      <w:proofErr w:type="gramEnd"/>
      <w:r>
        <w:rPr>
          <w:b/>
          <w:bCs/>
        </w:rPr>
        <w:t xml:space="preserve">: </w:t>
      </w:r>
      <w:r>
        <w:t>Extends ARIMA with seasonal autoregressive and moving-average terms, with seasonality period s=7 (weekly) and s=365 (annual) tested.</w:t>
      </w:r>
    </w:p>
    <w:p w14:paraId="1990F9A5" w14:textId="77777777" w:rsidR="00700255" w:rsidRDefault="00000000">
      <w:pPr>
        <w:spacing w:after="120" w:line="252" w:lineRule="auto"/>
        <w:ind w:firstLine="200"/>
        <w:jc w:val="both"/>
      </w:pPr>
      <w:r>
        <w:rPr>
          <w:b/>
          <w:bCs/>
        </w:rPr>
        <w:t xml:space="preserve">Exponential Smoothing (Holt-Winters): </w:t>
      </w:r>
      <w:r>
        <w:t>Triple exponential smoothing with additive trend and multiplicative seasonal components. Parameters optimized by minimizing sum of squared errors.</w:t>
      </w:r>
    </w:p>
    <w:p w14:paraId="69C5DE98" w14:textId="77777777" w:rsidR="00700255" w:rsidRDefault="00000000">
      <w:pPr>
        <w:spacing w:after="120" w:line="252" w:lineRule="auto"/>
        <w:ind w:firstLine="200"/>
        <w:jc w:val="both"/>
      </w:pPr>
      <w:r>
        <w:rPr>
          <w:b/>
          <w:bCs/>
        </w:rPr>
        <w:t xml:space="preserve">Random Forest: </w:t>
      </w:r>
      <w:r>
        <w:t>Ensemble of 200 decision trees, each trained on a random subset of features and observations. Predictions are the mean across all trees. Hyperparameters tuned via 5-fold cross-validation on the training set.</w:t>
      </w:r>
    </w:p>
    <w:p w14:paraId="66F95B23" w14:textId="77777777" w:rsidR="00700255" w:rsidRDefault="00000000">
      <w:pPr>
        <w:spacing w:after="120" w:line="252" w:lineRule="auto"/>
        <w:ind w:firstLine="200"/>
        <w:jc w:val="both"/>
      </w:pPr>
      <w:r>
        <w:rPr>
          <w:b/>
          <w:bCs/>
        </w:rPr>
        <w:t xml:space="preserve">Gradient Boosting: </w:t>
      </w:r>
      <w:r>
        <w:t>Sequential ensemble where each tree corrects the residual errors of the previous. Implemented via scikit-</w:t>
      </w:r>
      <w:proofErr w:type="spellStart"/>
      <w:r>
        <w:t>learn's</w:t>
      </w:r>
      <w:proofErr w:type="spellEnd"/>
      <w:r>
        <w:t xml:space="preserve"> GradientBoostingRegressor with learning rate 0.1, 100 estimators, and max depth 4.</w:t>
      </w:r>
    </w:p>
    <w:p w14:paraId="072A3977" w14:textId="77777777" w:rsidR="00700255" w:rsidRDefault="00000000">
      <w:pPr>
        <w:spacing w:before="120" w:after="80"/>
        <w:ind w:firstLine="200"/>
      </w:pPr>
      <w:r>
        <w:rPr>
          <w:b/>
          <w:bCs/>
          <w:i/>
          <w:iCs/>
        </w:rPr>
        <w:t xml:space="preserve">E. </w:t>
      </w:r>
      <w:r>
        <w:rPr>
          <w:i/>
          <w:iCs/>
        </w:rPr>
        <w:t>Evaluation Metrics</w:t>
      </w:r>
    </w:p>
    <w:p w14:paraId="79EB4558" w14:textId="77777777" w:rsidR="00700255" w:rsidRDefault="00000000">
      <w:pPr>
        <w:spacing w:after="120" w:line="252" w:lineRule="auto"/>
        <w:ind w:firstLine="200"/>
        <w:jc w:val="both"/>
      </w:pPr>
      <w:r>
        <w:t>We used three standard accuracy metrics and five operational KPIs. The accuracy metrics are:</w:t>
      </w:r>
    </w:p>
    <w:p w14:paraId="51D04D3C" w14:textId="77777777" w:rsidR="00700255" w:rsidRDefault="00000000">
      <w:pPr>
        <w:spacing w:after="120" w:line="252" w:lineRule="auto"/>
        <w:jc w:val="both"/>
      </w:pPr>
      <w:r>
        <w:t xml:space="preserve">MAE = (1/n) </w:t>
      </w:r>
      <w:proofErr w:type="spellStart"/>
      <w:r>
        <w:t>Σ|yt</w:t>
      </w:r>
      <w:proofErr w:type="spellEnd"/>
      <w:r>
        <w:t xml:space="preserve"> − </w:t>
      </w:r>
      <w:proofErr w:type="spellStart"/>
      <w:r>
        <w:t>ŷt</w:t>
      </w:r>
      <w:proofErr w:type="spellEnd"/>
      <w:r>
        <w:t>|</w:t>
      </w:r>
    </w:p>
    <w:p w14:paraId="3F2FD1D6" w14:textId="77777777" w:rsidR="00700255" w:rsidRDefault="00000000">
      <w:pPr>
        <w:spacing w:after="120" w:line="252" w:lineRule="auto"/>
        <w:jc w:val="both"/>
      </w:pPr>
      <w:r>
        <w:t xml:space="preserve">RMSE = √[(1/n) </w:t>
      </w:r>
      <w:proofErr w:type="gramStart"/>
      <w:r>
        <w:t>Σ(</w:t>
      </w:r>
      <w:proofErr w:type="spellStart"/>
      <w:proofErr w:type="gramEnd"/>
      <w:r>
        <w:t>yt</w:t>
      </w:r>
      <w:proofErr w:type="spellEnd"/>
      <w:r>
        <w:t xml:space="preserve"> − </w:t>
      </w:r>
      <w:proofErr w:type="spellStart"/>
      <w:proofErr w:type="gramStart"/>
      <w:r>
        <w:t>ŷt</w:t>
      </w:r>
      <w:proofErr w:type="spellEnd"/>
      <w:r>
        <w:t>)²</w:t>
      </w:r>
      <w:proofErr w:type="gramEnd"/>
      <w:r>
        <w:t>]</w:t>
      </w:r>
    </w:p>
    <w:p w14:paraId="2891CCD2" w14:textId="77777777" w:rsidR="00700255" w:rsidRDefault="00000000">
      <w:pPr>
        <w:spacing w:after="120" w:line="252" w:lineRule="auto"/>
        <w:jc w:val="both"/>
      </w:pPr>
      <w:r>
        <w:t xml:space="preserve">MAPE = (100/n) </w:t>
      </w:r>
      <w:proofErr w:type="spellStart"/>
      <w:r>
        <w:t>Σ|yt</w:t>
      </w:r>
      <w:proofErr w:type="spellEnd"/>
      <w:r>
        <w:t xml:space="preserve"> − </w:t>
      </w:r>
      <w:proofErr w:type="spellStart"/>
      <w:r>
        <w:t>ŷt</w:t>
      </w:r>
      <w:proofErr w:type="spellEnd"/>
      <w:r>
        <w:t>| / |</w:t>
      </w:r>
      <w:proofErr w:type="spellStart"/>
      <w:r>
        <w:t>yt</w:t>
      </w:r>
      <w:proofErr w:type="spellEnd"/>
      <w:r>
        <w:t>|</w:t>
      </w:r>
    </w:p>
    <w:p w14:paraId="7C6B521A" w14:textId="77777777" w:rsidR="00700255" w:rsidRDefault="00000000">
      <w:pPr>
        <w:spacing w:after="120" w:line="252" w:lineRule="auto"/>
        <w:ind w:firstLine="200"/>
        <w:jc w:val="both"/>
      </w:pPr>
      <w:r>
        <w:t>The five operational KPIs are defined as follows. Forecast Accuracy (%) = 100 − MAPE, converting the error percentage into an intuitive accuracy score. Surge Lead Time (days) is the difference in days between when the model first predicts care load crossing a defined threshold and when it actually crosses it — positive values indicate early warning, negative values indicate late detection. Capacity Breach Probability is the fraction of forecast days on which predicted care load exceeds the threshold. Forecast Stability Index is the inverse of the coefficient of variation of predictions across walk-forward folds — a higher value means the model produces more consistent forecasts. Model Robustness measures the ratio of RMSE at the 30-day horizon to RMSE at the 7-day horizon — a robust model degrades smoothly rather than collapsing at longer horizons, so lower values indicate more graceful degradation.</w:t>
      </w:r>
    </w:p>
    <w:p w14:paraId="3C39AA07" w14:textId="77777777" w:rsidR="00700255" w:rsidRPr="002130DD" w:rsidRDefault="00000000">
      <w:pPr>
        <w:spacing w:before="120" w:after="80"/>
        <w:ind w:firstLine="200"/>
      </w:pPr>
      <w:r w:rsidRPr="002130DD">
        <w:rPr>
          <w:b/>
          <w:bCs/>
        </w:rPr>
        <w:t xml:space="preserve">F. </w:t>
      </w:r>
      <w:r w:rsidRPr="002130DD">
        <w:t>Capacity Threshold</w:t>
      </w:r>
    </w:p>
    <w:p w14:paraId="0B3CAEAE" w14:textId="77777777" w:rsidR="00700255" w:rsidRDefault="00000000">
      <w:pPr>
        <w:spacing w:after="120" w:line="252" w:lineRule="auto"/>
        <w:ind w:firstLine="200"/>
        <w:jc w:val="both"/>
      </w:pPr>
      <w:r>
        <w:t xml:space="preserve">Several KPIs require a defined capacity threshold. Because official HHS licensed capacity figures were not available in the public dataset, we used the 95th percentile of care load in the test period as a proxy: 2,511 children. This is a statistical approximation; program managers implementing this system in production should substitute the actual licensed capacity figure. The threshold is exposed as an adjustable parameter in the </w:t>
      </w:r>
      <w:proofErr w:type="spellStart"/>
      <w:r>
        <w:t>Streamlit</w:t>
      </w:r>
      <w:proofErr w:type="spellEnd"/>
      <w:r>
        <w:t xml:space="preserve"> dashboard.</w:t>
      </w:r>
    </w:p>
    <w:p w14:paraId="3205FE69" w14:textId="77777777" w:rsidR="00700255" w:rsidRDefault="00000000">
      <w:pPr>
        <w:spacing w:before="240" w:after="120"/>
        <w:jc w:val="center"/>
      </w:pPr>
      <w:r>
        <w:rPr>
          <w:b/>
          <w:bCs/>
          <w:smallCaps/>
        </w:rPr>
        <w:t>IV. Results and Discussion</w:t>
      </w:r>
    </w:p>
    <w:p w14:paraId="2AFDDAA3" w14:textId="77777777" w:rsidR="00700255" w:rsidRPr="002130DD" w:rsidRDefault="00000000">
      <w:pPr>
        <w:spacing w:before="120" w:after="80"/>
        <w:ind w:firstLine="200"/>
      </w:pPr>
      <w:r w:rsidRPr="002130DD">
        <w:rPr>
          <w:b/>
          <w:bCs/>
        </w:rPr>
        <w:t xml:space="preserve">A. </w:t>
      </w:r>
      <w:r w:rsidRPr="002130DD">
        <w:t>Accuracy by Horizon</w:t>
      </w:r>
    </w:p>
    <w:p w14:paraId="67B9668B" w14:textId="77777777" w:rsidR="00700255" w:rsidRDefault="00000000">
      <w:pPr>
        <w:spacing w:after="120" w:line="252" w:lineRule="auto"/>
        <w:ind w:firstLine="200"/>
        <w:jc w:val="both"/>
      </w:pPr>
      <w:r>
        <w:t>Tables I–III report MAE, RMSE, MAPE, and derived accuracy (100 − MAPE) for all seven models at the 7-, 14-, and 30-day horizons, aggregated across walk-forward folds. At the 7-day horizon, Random Forest achieved the highest accuracy (99.03%), narrowly ahead of Gradient Boosting (98.61%); both ensemble methods more than halved the error of the best classical model, SARIMA (96.9%).</w:t>
      </w:r>
    </w:p>
    <w:p w14:paraId="4E9FDFB3" w14:textId="77777777" w:rsidR="00700255" w:rsidRDefault="00700255">
      <w:pPr>
        <w:spacing w:after="40"/>
      </w:pPr>
    </w:p>
    <w:p w14:paraId="6655C3DF" w14:textId="77777777" w:rsidR="00700255" w:rsidRDefault="00000000">
      <w:pPr>
        <w:spacing w:before="60" w:after="160"/>
        <w:jc w:val="center"/>
      </w:pPr>
      <w:r>
        <w:rPr>
          <w:sz w:val="18"/>
          <w:szCs w:val="18"/>
        </w:rPr>
        <w:lastRenderedPageBreak/>
        <w:t>TABLE I — 7-DAY HORIZON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900"/>
        <w:gridCol w:w="900"/>
        <w:gridCol w:w="950"/>
        <w:gridCol w:w="950"/>
      </w:tblGrid>
      <w:tr w:rsidR="00700255" w14:paraId="259CC1F5" w14:textId="77777777">
        <w:tblPrEx>
          <w:tblCellMar>
            <w:top w:w="0" w:type="dxa"/>
            <w:bottom w:w="0" w:type="dxa"/>
          </w:tblCellMar>
        </w:tblPrEx>
        <w:tc>
          <w:tcPr>
            <w:tcW w:w="1300" w:type="dxa"/>
            <w:shd w:val="clear" w:color="auto" w:fill="D9D9D9"/>
            <w:tcMar>
              <w:top w:w="40" w:type="dxa"/>
              <w:left w:w="60" w:type="dxa"/>
              <w:bottom w:w="40" w:type="dxa"/>
              <w:right w:w="60" w:type="dxa"/>
            </w:tcMar>
            <w:vAlign w:val="center"/>
          </w:tcPr>
          <w:p w14:paraId="034826CB" w14:textId="77777777" w:rsidR="00700255" w:rsidRDefault="00000000">
            <w:pPr>
              <w:jc w:val="center"/>
            </w:pPr>
            <w:r>
              <w:rPr>
                <w:b/>
                <w:bCs/>
                <w:sz w:val="16"/>
                <w:szCs w:val="16"/>
              </w:rPr>
              <w:t>Model</w:t>
            </w:r>
          </w:p>
        </w:tc>
        <w:tc>
          <w:tcPr>
            <w:tcW w:w="900" w:type="dxa"/>
            <w:shd w:val="clear" w:color="auto" w:fill="D9D9D9"/>
            <w:tcMar>
              <w:top w:w="40" w:type="dxa"/>
              <w:left w:w="60" w:type="dxa"/>
              <w:bottom w:w="40" w:type="dxa"/>
              <w:right w:w="60" w:type="dxa"/>
            </w:tcMar>
            <w:vAlign w:val="center"/>
          </w:tcPr>
          <w:p w14:paraId="0204F8FD" w14:textId="77777777" w:rsidR="00700255" w:rsidRDefault="00000000">
            <w:pPr>
              <w:jc w:val="center"/>
            </w:pPr>
            <w:r>
              <w:rPr>
                <w:b/>
                <w:bCs/>
                <w:sz w:val="16"/>
                <w:szCs w:val="16"/>
              </w:rPr>
              <w:t>MAE</w:t>
            </w:r>
          </w:p>
        </w:tc>
        <w:tc>
          <w:tcPr>
            <w:tcW w:w="900" w:type="dxa"/>
            <w:shd w:val="clear" w:color="auto" w:fill="D9D9D9"/>
            <w:tcMar>
              <w:top w:w="40" w:type="dxa"/>
              <w:left w:w="60" w:type="dxa"/>
              <w:bottom w:w="40" w:type="dxa"/>
              <w:right w:w="60" w:type="dxa"/>
            </w:tcMar>
            <w:vAlign w:val="center"/>
          </w:tcPr>
          <w:p w14:paraId="13D0C114" w14:textId="77777777" w:rsidR="00700255" w:rsidRDefault="00000000">
            <w:pPr>
              <w:jc w:val="center"/>
            </w:pPr>
            <w:r>
              <w:rPr>
                <w:b/>
                <w:bCs/>
                <w:sz w:val="16"/>
                <w:szCs w:val="16"/>
              </w:rPr>
              <w:t>RMSE</w:t>
            </w:r>
          </w:p>
        </w:tc>
        <w:tc>
          <w:tcPr>
            <w:tcW w:w="950" w:type="dxa"/>
            <w:shd w:val="clear" w:color="auto" w:fill="D9D9D9"/>
            <w:tcMar>
              <w:top w:w="40" w:type="dxa"/>
              <w:left w:w="60" w:type="dxa"/>
              <w:bottom w:w="40" w:type="dxa"/>
              <w:right w:w="60" w:type="dxa"/>
            </w:tcMar>
            <w:vAlign w:val="center"/>
          </w:tcPr>
          <w:p w14:paraId="4A8BEB76" w14:textId="77777777" w:rsidR="00700255" w:rsidRDefault="00000000">
            <w:pPr>
              <w:jc w:val="center"/>
            </w:pPr>
            <w:r>
              <w:rPr>
                <w:b/>
                <w:bCs/>
                <w:sz w:val="16"/>
                <w:szCs w:val="16"/>
              </w:rPr>
              <w:t>MAPE (%)</w:t>
            </w:r>
          </w:p>
        </w:tc>
        <w:tc>
          <w:tcPr>
            <w:tcW w:w="950" w:type="dxa"/>
            <w:shd w:val="clear" w:color="auto" w:fill="D9D9D9"/>
            <w:tcMar>
              <w:top w:w="40" w:type="dxa"/>
              <w:left w:w="60" w:type="dxa"/>
              <w:bottom w:w="40" w:type="dxa"/>
              <w:right w:w="60" w:type="dxa"/>
            </w:tcMar>
            <w:vAlign w:val="center"/>
          </w:tcPr>
          <w:p w14:paraId="74D4DFDB" w14:textId="77777777" w:rsidR="00700255" w:rsidRDefault="00000000">
            <w:pPr>
              <w:jc w:val="center"/>
            </w:pPr>
            <w:r>
              <w:rPr>
                <w:b/>
                <w:bCs/>
                <w:sz w:val="16"/>
                <w:szCs w:val="16"/>
              </w:rPr>
              <w:t>Acc. (%)</w:t>
            </w:r>
          </w:p>
        </w:tc>
      </w:tr>
      <w:tr w:rsidR="00700255" w14:paraId="04F8D886" w14:textId="77777777">
        <w:tblPrEx>
          <w:tblCellMar>
            <w:top w:w="0" w:type="dxa"/>
            <w:bottom w:w="0" w:type="dxa"/>
          </w:tblCellMar>
        </w:tblPrEx>
        <w:tc>
          <w:tcPr>
            <w:tcW w:w="1300" w:type="dxa"/>
            <w:tcMar>
              <w:top w:w="40" w:type="dxa"/>
              <w:left w:w="60" w:type="dxa"/>
              <w:bottom w:w="40" w:type="dxa"/>
              <w:right w:w="60" w:type="dxa"/>
            </w:tcMar>
            <w:vAlign w:val="center"/>
          </w:tcPr>
          <w:p w14:paraId="09C98EFA" w14:textId="77777777" w:rsidR="00700255" w:rsidRDefault="00000000">
            <w:pPr>
              <w:jc w:val="center"/>
            </w:pPr>
            <w:r>
              <w:rPr>
                <w:sz w:val="16"/>
                <w:szCs w:val="16"/>
              </w:rPr>
              <w:t>Naïve</w:t>
            </w:r>
          </w:p>
        </w:tc>
        <w:tc>
          <w:tcPr>
            <w:tcW w:w="900" w:type="dxa"/>
            <w:tcMar>
              <w:top w:w="40" w:type="dxa"/>
              <w:left w:w="60" w:type="dxa"/>
              <w:bottom w:w="40" w:type="dxa"/>
              <w:right w:w="60" w:type="dxa"/>
            </w:tcMar>
            <w:vAlign w:val="center"/>
          </w:tcPr>
          <w:p w14:paraId="147EBE6D" w14:textId="77777777" w:rsidR="00700255" w:rsidRDefault="00000000">
            <w:pPr>
              <w:jc w:val="center"/>
            </w:pPr>
            <w:r>
              <w:rPr>
                <w:sz w:val="16"/>
                <w:szCs w:val="16"/>
              </w:rPr>
              <w:t>132.4</w:t>
            </w:r>
          </w:p>
        </w:tc>
        <w:tc>
          <w:tcPr>
            <w:tcW w:w="900" w:type="dxa"/>
            <w:tcMar>
              <w:top w:w="40" w:type="dxa"/>
              <w:left w:w="60" w:type="dxa"/>
              <w:bottom w:w="40" w:type="dxa"/>
              <w:right w:w="60" w:type="dxa"/>
            </w:tcMar>
            <w:vAlign w:val="center"/>
          </w:tcPr>
          <w:p w14:paraId="5D5C1883" w14:textId="77777777" w:rsidR="00700255" w:rsidRDefault="00000000">
            <w:pPr>
              <w:jc w:val="center"/>
            </w:pPr>
            <w:r>
              <w:rPr>
                <w:sz w:val="16"/>
                <w:szCs w:val="16"/>
              </w:rPr>
              <w:t>168.7</w:t>
            </w:r>
          </w:p>
        </w:tc>
        <w:tc>
          <w:tcPr>
            <w:tcW w:w="950" w:type="dxa"/>
            <w:tcMar>
              <w:top w:w="40" w:type="dxa"/>
              <w:left w:w="60" w:type="dxa"/>
              <w:bottom w:w="40" w:type="dxa"/>
              <w:right w:w="60" w:type="dxa"/>
            </w:tcMar>
            <w:vAlign w:val="center"/>
          </w:tcPr>
          <w:p w14:paraId="31254D48" w14:textId="77777777" w:rsidR="00700255" w:rsidRDefault="00000000">
            <w:pPr>
              <w:jc w:val="center"/>
            </w:pPr>
            <w:r>
              <w:rPr>
                <w:sz w:val="16"/>
                <w:szCs w:val="16"/>
              </w:rPr>
              <w:t>8.80</w:t>
            </w:r>
          </w:p>
        </w:tc>
        <w:tc>
          <w:tcPr>
            <w:tcW w:w="950" w:type="dxa"/>
            <w:tcMar>
              <w:top w:w="40" w:type="dxa"/>
              <w:left w:w="60" w:type="dxa"/>
              <w:bottom w:w="40" w:type="dxa"/>
              <w:right w:w="60" w:type="dxa"/>
            </w:tcMar>
            <w:vAlign w:val="center"/>
          </w:tcPr>
          <w:p w14:paraId="7F128803" w14:textId="77777777" w:rsidR="00700255" w:rsidRDefault="00000000">
            <w:pPr>
              <w:jc w:val="center"/>
            </w:pPr>
            <w:r>
              <w:rPr>
                <w:sz w:val="16"/>
                <w:szCs w:val="16"/>
              </w:rPr>
              <w:t>91.20</w:t>
            </w:r>
          </w:p>
        </w:tc>
      </w:tr>
      <w:tr w:rsidR="00700255" w14:paraId="531122BE" w14:textId="77777777">
        <w:tblPrEx>
          <w:tblCellMar>
            <w:top w:w="0" w:type="dxa"/>
            <w:bottom w:w="0" w:type="dxa"/>
          </w:tblCellMar>
        </w:tblPrEx>
        <w:tc>
          <w:tcPr>
            <w:tcW w:w="1300" w:type="dxa"/>
            <w:tcMar>
              <w:top w:w="40" w:type="dxa"/>
              <w:left w:w="60" w:type="dxa"/>
              <w:bottom w:w="40" w:type="dxa"/>
              <w:right w:w="60" w:type="dxa"/>
            </w:tcMar>
            <w:vAlign w:val="center"/>
          </w:tcPr>
          <w:p w14:paraId="599742DA" w14:textId="77777777" w:rsidR="00700255" w:rsidRDefault="00000000">
            <w:pPr>
              <w:jc w:val="center"/>
            </w:pPr>
            <w:proofErr w:type="spellStart"/>
            <w:r>
              <w:rPr>
                <w:sz w:val="16"/>
                <w:szCs w:val="16"/>
              </w:rPr>
              <w:t>MovAvg</w:t>
            </w:r>
            <w:proofErr w:type="spellEnd"/>
          </w:p>
        </w:tc>
        <w:tc>
          <w:tcPr>
            <w:tcW w:w="900" w:type="dxa"/>
            <w:tcMar>
              <w:top w:w="40" w:type="dxa"/>
              <w:left w:w="60" w:type="dxa"/>
              <w:bottom w:w="40" w:type="dxa"/>
              <w:right w:w="60" w:type="dxa"/>
            </w:tcMar>
            <w:vAlign w:val="center"/>
          </w:tcPr>
          <w:p w14:paraId="1AEC8B8D" w14:textId="77777777" w:rsidR="00700255" w:rsidRDefault="00000000">
            <w:pPr>
              <w:jc w:val="center"/>
            </w:pPr>
            <w:r>
              <w:rPr>
                <w:sz w:val="16"/>
                <w:szCs w:val="16"/>
              </w:rPr>
              <w:t>118.6</w:t>
            </w:r>
          </w:p>
        </w:tc>
        <w:tc>
          <w:tcPr>
            <w:tcW w:w="900" w:type="dxa"/>
            <w:tcMar>
              <w:top w:w="40" w:type="dxa"/>
              <w:left w:w="60" w:type="dxa"/>
              <w:bottom w:w="40" w:type="dxa"/>
              <w:right w:w="60" w:type="dxa"/>
            </w:tcMar>
            <w:vAlign w:val="center"/>
          </w:tcPr>
          <w:p w14:paraId="7FB25857" w14:textId="77777777" w:rsidR="00700255" w:rsidRDefault="00000000">
            <w:pPr>
              <w:jc w:val="center"/>
            </w:pPr>
            <w:r>
              <w:rPr>
                <w:sz w:val="16"/>
                <w:szCs w:val="16"/>
              </w:rPr>
              <w:t>152.3</w:t>
            </w:r>
          </w:p>
        </w:tc>
        <w:tc>
          <w:tcPr>
            <w:tcW w:w="950" w:type="dxa"/>
            <w:tcMar>
              <w:top w:w="40" w:type="dxa"/>
              <w:left w:w="60" w:type="dxa"/>
              <w:bottom w:w="40" w:type="dxa"/>
              <w:right w:w="60" w:type="dxa"/>
            </w:tcMar>
            <w:vAlign w:val="center"/>
          </w:tcPr>
          <w:p w14:paraId="77F403AE" w14:textId="77777777" w:rsidR="00700255" w:rsidRDefault="00000000">
            <w:pPr>
              <w:jc w:val="center"/>
            </w:pPr>
            <w:r>
              <w:rPr>
                <w:sz w:val="16"/>
                <w:szCs w:val="16"/>
              </w:rPr>
              <w:t>7.20</w:t>
            </w:r>
          </w:p>
        </w:tc>
        <w:tc>
          <w:tcPr>
            <w:tcW w:w="950" w:type="dxa"/>
            <w:tcMar>
              <w:top w:w="40" w:type="dxa"/>
              <w:left w:w="60" w:type="dxa"/>
              <w:bottom w:w="40" w:type="dxa"/>
              <w:right w:w="60" w:type="dxa"/>
            </w:tcMar>
            <w:vAlign w:val="center"/>
          </w:tcPr>
          <w:p w14:paraId="673E10A3" w14:textId="77777777" w:rsidR="00700255" w:rsidRDefault="00000000">
            <w:pPr>
              <w:jc w:val="center"/>
            </w:pPr>
            <w:r>
              <w:rPr>
                <w:sz w:val="16"/>
                <w:szCs w:val="16"/>
              </w:rPr>
              <w:t>92.80</w:t>
            </w:r>
          </w:p>
        </w:tc>
      </w:tr>
      <w:tr w:rsidR="00700255" w14:paraId="4E27A094" w14:textId="77777777">
        <w:tblPrEx>
          <w:tblCellMar>
            <w:top w:w="0" w:type="dxa"/>
            <w:bottom w:w="0" w:type="dxa"/>
          </w:tblCellMar>
        </w:tblPrEx>
        <w:tc>
          <w:tcPr>
            <w:tcW w:w="1300" w:type="dxa"/>
            <w:tcMar>
              <w:top w:w="40" w:type="dxa"/>
              <w:left w:w="60" w:type="dxa"/>
              <w:bottom w:w="40" w:type="dxa"/>
              <w:right w:w="60" w:type="dxa"/>
            </w:tcMar>
            <w:vAlign w:val="center"/>
          </w:tcPr>
          <w:p w14:paraId="536EB195" w14:textId="77777777" w:rsidR="00700255" w:rsidRDefault="00000000">
            <w:pPr>
              <w:jc w:val="center"/>
            </w:pPr>
            <w:r>
              <w:rPr>
                <w:sz w:val="16"/>
                <w:szCs w:val="16"/>
              </w:rPr>
              <w:t>ARIMA</w:t>
            </w:r>
          </w:p>
        </w:tc>
        <w:tc>
          <w:tcPr>
            <w:tcW w:w="900" w:type="dxa"/>
            <w:tcMar>
              <w:top w:w="40" w:type="dxa"/>
              <w:left w:w="60" w:type="dxa"/>
              <w:bottom w:w="40" w:type="dxa"/>
              <w:right w:w="60" w:type="dxa"/>
            </w:tcMar>
            <w:vAlign w:val="center"/>
          </w:tcPr>
          <w:p w14:paraId="589F83CF" w14:textId="77777777" w:rsidR="00700255" w:rsidRDefault="00000000">
            <w:pPr>
              <w:jc w:val="center"/>
            </w:pPr>
            <w:r>
              <w:rPr>
                <w:sz w:val="16"/>
                <w:szCs w:val="16"/>
              </w:rPr>
              <w:t>64.1</w:t>
            </w:r>
          </w:p>
        </w:tc>
        <w:tc>
          <w:tcPr>
            <w:tcW w:w="900" w:type="dxa"/>
            <w:tcMar>
              <w:top w:w="40" w:type="dxa"/>
              <w:left w:w="60" w:type="dxa"/>
              <w:bottom w:w="40" w:type="dxa"/>
              <w:right w:w="60" w:type="dxa"/>
            </w:tcMar>
            <w:vAlign w:val="center"/>
          </w:tcPr>
          <w:p w14:paraId="7A907E80" w14:textId="77777777" w:rsidR="00700255" w:rsidRDefault="00000000">
            <w:pPr>
              <w:jc w:val="center"/>
            </w:pPr>
            <w:r>
              <w:rPr>
                <w:sz w:val="16"/>
                <w:szCs w:val="16"/>
              </w:rPr>
              <w:t>85.4</w:t>
            </w:r>
          </w:p>
        </w:tc>
        <w:tc>
          <w:tcPr>
            <w:tcW w:w="950" w:type="dxa"/>
            <w:tcMar>
              <w:top w:w="40" w:type="dxa"/>
              <w:left w:w="60" w:type="dxa"/>
              <w:bottom w:w="40" w:type="dxa"/>
              <w:right w:w="60" w:type="dxa"/>
            </w:tcMar>
            <w:vAlign w:val="center"/>
          </w:tcPr>
          <w:p w14:paraId="145200B2" w14:textId="77777777" w:rsidR="00700255" w:rsidRDefault="00000000">
            <w:pPr>
              <w:jc w:val="center"/>
            </w:pPr>
            <w:r>
              <w:rPr>
                <w:sz w:val="16"/>
                <w:szCs w:val="16"/>
              </w:rPr>
              <w:t>3.60</w:t>
            </w:r>
          </w:p>
        </w:tc>
        <w:tc>
          <w:tcPr>
            <w:tcW w:w="950" w:type="dxa"/>
            <w:tcMar>
              <w:top w:w="40" w:type="dxa"/>
              <w:left w:w="60" w:type="dxa"/>
              <w:bottom w:w="40" w:type="dxa"/>
              <w:right w:w="60" w:type="dxa"/>
            </w:tcMar>
            <w:vAlign w:val="center"/>
          </w:tcPr>
          <w:p w14:paraId="28F15A72" w14:textId="77777777" w:rsidR="00700255" w:rsidRDefault="00000000">
            <w:pPr>
              <w:jc w:val="center"/>
            </w:pPr>
            <w:r>
              <w:rPr>
                <w:sz w:val="16"/>
                <w:szCs w:val="16"/>
              </w:rPr>
              <w:t>96.40</w:t>
            </w:r>
          </w:p>
        </w:tc>
      </w:tr>
      <w:tr w:rsidR="00700255" w14:paraId="3FC0D634" w14:textId="77777777">
        <w:tblPrEx>
          <w:tblCellMar>
            <w:top w:w="0" w:type="dxa"/>
            <w:bottom w:w="0" w:type="dxa"/>
          </w:tblCellMar>
        </w:tblPrEx>
        <w:tc>
          <w:tcPr>
            <w:tcW w:w="1300" w:type="dxa"/>
            <w:tcMar>
              <w:top w:w="40" w:type="dxa"/>
              <w:left w:w="60" w:type="dxa"/>
              <w:bottom w:w="40" w:type="dxa"/>
              <w:right w:w="60" w:type="dxa"/>
            </w:tcMar>
            <w:vAlign w:val="center"/>
          </w:tcPr>
          <w:p w14:paraId="61482D73" w14:textId="77777777" w:rsidR="00700255" w:rsidRDefault="00000000">
            <w:pPr>
              <w:jc w:val="center"/>
            </w:pPr>
            <w:r>
              <w:rPr>
                <w:sz w:val="16"/>
                <w:szCs w:val="16"/>
              </w:rPr>
              <w:t>SARIMA</w:t>
            </w:r>
          </w:p>
        </w:tc>
        <w:tc>
          <w:tcPr>
            <w:tcW w:w="900" w:type="dxa"/>
            <w:tcMar>
              <w:top w:w="40" w:type="dxa"/>
              <w:left w:w="60" w:type="dxa"/>
              <w:bottom w:w="40" w:type="dxa"/>
              <w:right w:w="60" w:type="dxa"/>
            </w:tcMar>
            <w:vAlign w:val="center"/>
          </w:tcPr>
          <w:p w14:paraId="29046CE5" w14:textId="77777777" w:rsidR="00700255" w:rsidRDefault="00000000">
            <w:pPr>
              <w:jc w:val="center"/>
            </w:pPr>
            <w:r>
              <w:rPr>
                <w:sz w:val="16"/>
                <w:szCs w:val="16"/>
              </w:rPr>
              <w:t>58.9</w:t>
            </w:r>
          </w:p>
        </w:tc>
        <w:tc>
          <w:tcPr>
            <w:tcW w:w="900" w:type="dxa"/>
            <w:tcMar>
              <w:top w:w="40" w:type="dxa"/>
              <w:left w:w="60" w:type="dxa"/>
              <w:bottom w:w="40" w:type="dxa"/>
              <w:right w:w="60" w:type="dxa"/>
            </w:tcMar>
            <w:vAlign w:val="center"/>
          </w:tcPr>
          <w:p w14:paraId="29D2580C" w14:textId="77777777" w:rsidR="00700255" w:rsidRDefault="00000000">
            <w:pPr>
              <w:jc w:val="center"/>
            </w:pPr>
            <w:r>
              <w:rPr>
                <w:sz w:val="16"/>
                <w:szCs w:val="16"/>
              </w:rPr>
              <w:t>79.2</w:t>
            </w:r>
          </w:p>
        </w:tc>
        <w:tc>
          <w:tcPr>
            <w:tcW w:w="950" w:type="dxa"/>
            <w:tcMar>
              <w:top w:w="40" w:type="dxa"/>
              <w:left w:w="60" w:type="dxa"/>
              <w:bottom w:w="40" w:type="dxa"/>
              <w:right w:w="60" w:type="dxa"/>
            </w:tcMar>
            <w:vAlign w:val="center"/>
          </w:tcPr>
          <w:p w14:paraId="05888972" w14:textId="77777777" w:rsidR="00700255" w:rsidRDefault="00000000">
            <w:pPr>
              <w:jc w:val="center"/>
            </w:pPr>
            <w:r>
              <w:rPr>
                <w:sz w:val="16"/>
                <w:szCs w:val="16"/>
              </w:rPr>
              <w:t>3.10</w:t>
            </w:r>
          </w:p>
        </w:tc>
        <w:tc>
          <w:tcPr>
            <w:tcW w:w="950" w:type="dxa"/>
            <w:tcMar>
              <w:top w:w="40" w:type="dxa"/>
              <w:left w:w="60" w:type="dxa"/>
              <w:bottom w:w="40" w:type="dxa"/>
              <w:right w:w="60" w:type="dxa"/>
            </w:tcMar>
            <w:vAlign w:val="center"/>
          </w:tcPr>
          <w:p w14:paraId="620DA005" w14:textId="77777777" w:rsidR="00700255" w:rsidRDefault="00000000">
            <w:pPr>
              <w:jc w:val="center"/>
            </w:pPr>
            <w:r>
              <w:rPr>
                <w:sz w:val="16"/>
                <w:szCs w:val="16"/>
              </w:rPr>
              <w:t>96.90</w:t>
            </w:r>
          </w:p>
        </w:tc>
      </w:tr>
      <w:tr w:rsidR="00700255" w14:paraId="7EA7A47F" w14:textId="77777777">
        <w:tblPrEx>
          <w:tblCellMar>
            <w:top w:w="0" w:type="dxa"/>
            <w:bottom w:w="0" w:type="dxa"/>
          </w:tblCellMar>
        </w:tblPrEx>
        <w:tc>
          <w:tcPr>
            <w:tcW w:w="1300" w:type="dxa"/>
            <w:tcMar>
              <w:top w:w="40" w:type="dxa"/>
              <w:left w:w="60" w:type="dxa"/>
              <w:bottom w:w="40" w:type="dxa"/>
              <w:right w:w="60" w:type="dxa"/>
            </w:tcMar>
            <w:vAlign w:val="center"/>
          </w:tcPr>
          <w:p w14:paraId="63E6626E" w14:textId="77777777" w:rsidR="00700255" w:rsidRDefault="00000000">
            <w:pPr>
              <w:jc w:val="center"/>
            </w:pPr>
            <w:proofErr w:type="spellStart"/>
            <w:r>
              <w:rPr>
                <w:sz w:val="16"/>
                <w:szCs w:val="16"/>
              </w:rPr>
              <w:t>ExpSm</w:t>
            </w:r>
            <w:proofErr w:type="spellEnd"/>
          </w:p>
        </w:tc>
        <w:tc>
          <w:tcPr>
            <w:tcW w:w="900" w:type="dxa"/>
            <w:tcMar>
              <w:top w:w="40" w:type="dxa"/>
              <w:left w:w="60" w:type="dxa"/>
              <w:bottom w:w="40" w:type="dxa"/>
              <w:right w:w="60" w:type="dxa"/>
            </w:tcMar>
            <w:vAlign w:val="center"/>
          </w:tcPr>
          <w:p w14:paraId="185AF220" w14:textId="77777777" w:rsidR="00700255" w:rsidRDefault="00000000">
            <w:pPr>
              <w:jc w:val="center"/>
            </w:pPr>
            <w:r>
              <w:rPr>
                <w:sz w:val="16"/>
                <w:szCs w:val="16"/>
              </w:rPr>
              <w:t>71.3</w:t>
            </w:r>
          </w:p>
        </w:tc>
        <w:tc>
          <w:tcPr>
            <w:tcW w:w="900" w:type="dxa"/>
            <w:tcMar>
              <w:top w:w="40" w:type="dxa"/>
              <w:left w:w="60" w:type="dxa"/>
              <w:bottom w:w="40" w:type="dxa"/>
              <w:right w:w="60" w:type="dxa"/>
            </w:tcMar>
            <w:vAlign w:val="center"/>
          </w:tcPr>
          <w:p w14:paraId="74077922" w14:textId="77777777" w:rsidR="00700255" w:rsidRDefault="00000000">
            <w:pPr>
              <w:jc w:val="center"/>
            </w:pPr>
            <w:r>
              <w:rPr>
                <w:sz w:val="16"/>
                <w:szCs w:val="16"/>
              </w:rPr>
              <w:t>93.6</w:t>
            </w:r>
          </w:p>
        </w:tc>
        <w:tc>
          <w:tcPr>
            <w:tcW w:w="950" w:type="dxa"/>
            <w:tcMar>
              <w:top w:w="40" w:type="dxa"/>
              <w:left w:w="60" w:type="dxa"/>
              <w:bottom w:w="40" w:type="dxa"/>
              <w:right w:w="60" w:type="dxa"/>
            </w:tcMar>
            <w:vAlign w:val="center"/>
          </w:tcPr>
          <w:p w14:paraId="5DBF0071" w14:textId="77777777" w:rsidR="00700255" w:rsidRDefault="00000000">
            <w:pPr>
              <w:jc w:val="center"/>
            </w:pPr>
            <w:r>
              <w:rPr>
                <w:sz w:val="16"/>
                <w:szCs w:val="16"/>
              </w:rPr>
              <w:t>4.30</w:t>
            </w:r>
          </w:p>
        </w:tc>
        <w:tc>
          <w:tcPr>
            <w:tcW w:w="950" w:type="dxa"/>
            <w:tcMar>
              <w:top w:w="40" w:type="dxa"/>
              <w:left w:w="60" w:type="dxa"/>
              <w:bottom w:w="40" w:type="dxa"/>
              <w:right w:w="60" w:type="dxa"/>
            </w:tcMar>
            <w:vAlign w:val="center"/>
          </w:tcPr>
          <w:p w14:paraId="0380C8E5" w14:textId="77777777" w:rsidR="00700255" w:rsidRDefault="00000000">
            <w:pPr>
              <w:jc w:val="center"/>
            </w:pPr>
            <w:r>
              <w:rPr>
                <w:sz w:val="16"/>
                <w:szCs w:val="16"/>
              </w:rPr>
              <w:t>95.70</w:t>
            </w:r>
          </w:p>
        </w:tc>
      </w:tr>
      <w:tr w:rsidR="00700255" w14:paraId="12EF467D" w14:textId="77777777">
        <w:tblPrEx>
          <w:tblCellMar>
            <w:top w:w="0" w:type="dxa"/>
            <w:bottom w:w="0" w:type="dxa"/>
          </w:tblCellMar>
        </w:tblPrEx>
        <w:tc>
          <w:tcPr>
            <w:tcW w:w="1300" w:type="dxa"/>
            <w:tcMar>
              <w:top w:w="40" w:type="dxa"/>
              <w:left w:w="60" w:type="dxa"/>
              <w:bottom w:w="40" w:type="dxa"/>
              <w:right w:w="60" w:type="dxa"/>
            </w:tcMar>
            <w:vAlign w:val="center"/>
          </w:tcPr>
          <w:p w14:paraId="005E9BE5" w14:textId="77777777" w:rsidR="00700255" w:rsidRDefault="00000000">
            <w:pPr>
              <w:jc w:val="center"/>
            </w:pPr>
            <w:r>
              <w:rPr>
                <w:sz w:val="16"/>
                <w:szCs w:val="16"/>
              </w:rPr>
              <w:t>RF</w:t>
            </w:r>
          </w:p>
        </w:tc>
        <w:tc>
          <w:tcPr>
            <w:tcW w:w="900" w:type="dxa"/>
            <w:tcMar>
              <w:top w:w="40" w:type="dxa"/>
              <w:left w:w="60" w:type="dxa"/>
              <w:bottom w:w="40" w:type="dxa"/>
              <w:right w:w="60" w:type="dxa"/>
            </w:tcMar>
            <w:vAlign w:val="center"/>
          </w:tcPr>
          <w:p w14:paraId="488F4821" w14:textId="77777777" w:rsidR="00700255" w:rsidRDefault="00000000">
            <w:pPr>
              <w:jc w:val="center"/>
            </w:pPr>
            <w:r>
              <w:rPr>
                <w:sz w:val="16"/>
                <w:szCs w:val="16"/>
              </w:rPr>
              <w:t>19.8</w:t>
            </w:r>
          </w:p>
        </w:tc>
        <w:tc>
          <w:tcPr>
            <w:tcW w:w="900" w:type="dxa"/>
            <w:tcMar>
              <w:top w:w="40" w:type="dxa"/>
              <w:left w:w="60" w:type="dxa"/>
              <w:bottom w:w="40" w:type="dxa"/>
              <w:right w:w="60" w:type="dxa"/>
            </w:tcMar>
            <w:vAlign w:val="center"/>
          </w:tcPr>
          <w:p w14:paraId="3BCEECB6" w14:textId="77777777" w:rsidR="00700255" w:rsidRDefault="00000000">
            <w:pPr>
              <w:jc w:val="center"/>
            </w:pPr>
            <w:r>
              <w:rPr>
                <w:sz w:val="16"/>
                <w:szCs w:val="16"/>
              </w:rPr>
              <w:t>27.4</w:t>
            </w:r>
          </w:p>
        </w:tc>
        <w:tc>
          <w:tcPr>
            <w:tcW w:w="950" w:type="dxa"/>
            <w:tcMar>
              <w:top w:w="40" w:type="dxa"/>
              <w:left w:w="60" w:type="dxa"/>
              <w:bottom w:w="40" w:type="dxa"/>
              <w:right w:w="60" w:type="dxa"/>
            </w:tcMar>
            <w:vAlign w:val="center"/>
          </w:tcPr>
          <w:p w14:paraId="0C5BD85D" w14:textId="77777777" w:rsidR="00700255" w:rsidRDefault="00000000">
            <w:pPr>
              <w:jc w:val="center"/>
            </w:pPr>
            <w:r>
              <w:rPr>
                <w:sz w:val="16"/>
                <w:szCs w:val="16"/>
              </w:rPr>
              <w:t>0.97</w:t>
            </w:r>
          </w:p>
        </w:tc>
        <w:tc>
          <w:tcPr>
            <w:tcW w:w="950" w:type="dxa"/>
            <w:tcMar>
              <w:top w:w="40" w:type="dxa"/>
              <w:left w:w="60" w:type="dxa"/>
              <w:bottom w:w="40" w:type="dxa"/>
              <w:right w:w="60" w:type="dxa"/>
            </w:tcMar>
            <w:vAlign w:val="center"/>
          </w:tcPr>
          <w:p w14:paraId="3A881DE2" w14:textId="77777777" w:rsidR="00700255" w:rsidRDefault="00000000">
            <w:pPr>
              <w:jc w:val="center"/>
            </w:pPr>
            <w:r>
              <w:rPr>
                <w:sz w:val="16"/>
                <w:szCs w:val="16"/>
              </w:rPr>
              <w:t>99.03</w:t>
            </w:r>
          </w:p>
        </w:tc>
      </w:tr>
      <w:tr w:rsidR="00700255" w14:paraId="2F3E048F" w14:textId="77777777">
        <w:tblPrEx>
          <w:tblCellMar>
            <w:top w:w="0" w:type="dxa"/>
            <w:bottom w:w="0" w:type="dxa"/>
          </w:tblCellMar>
        </w:tblPrEx>
        <w:tc>
          <w:tcPr>
            <w:tcW w:w="1300" w:type="dxa"/>
            <w:tcMar>
              <w:top w:w="40" w:type="dxa"/>
              <w:left w:w="60" w:type="dxa"/>
              <w:bottom w:w="40" w:type="dxa"/>
              <w:right w:w="60" w:type="dxa"/>
            </w:tcMar>
            <w:vAlign w:val="center"/>
          </w:tcPr>
          <w:p w14:paraId="006FE5A8" w14:textId="77777777" w:rsidR="00700255" w:rsidRDefault="00000000">
            <w:pPr>
              <w:jc w:val="center"/>
            </w:pPr>
            <w:r>
              <w:rPr>
                <w:sz w:val="16"/>
                <w:szCs w:val="16"/>
              </w:rPr>
              <w:t>GB</w:t>
            </w:r>
          </w:p>
        </w:tc>
        <w:tc>
          <w:tcPr>
            <w:tcW w:w="900" w:type="dxa"/>
            <w:tcMar>
              <w:top w:w="40" w:type="dxa"/>
              <w:left w:w="60" w:type="dxa"/>
              <w:bottom w:w="40" w:type="dxa"/>
              <w:right w:w="60" w:type="dxa"/>
            </w:tcMar>
            <w:vAlign w:val="center"/>
          </w:tcPr>
          <w:p w14:paraId="5FCA1301" w14:textId="77777777" w:rsidR="00700255" w:rsidRDefault="00000000">
            <w:pPr>
              <w:jc w:val="center"/>
            </w:pPr>
            <w:r>
              <w:rPr>
                <w:sz w:val="16"/>
                <w:szCs w:val="16"/>
              </w:rPr>
              <w:t>23.5</w:t>
            </w:r>
          </w:p>
        </w:tc>
        <w:tc>
          <w:tcPr>
            <w:tcW w:w="900" w:type="dxa"/>
            <w:tcMar>
              <w:top w:w="40" w:type="dxa"/>
              <w:left w:w="60" w:type="dxa"/>
              <w:bottom w:w="40" w:type="dxa"/>
              <w:right w:w="60" w:type="dxa"/>
            </w:tcMar>
            <w:vAlign w:val="center"/>
          </w:tcPr>
          <w:p w14:paraId="6647F750" w14:textId="77777777" w:rsidR="00700255" w:rsidRDefault="00000000">
            <w:pPr>
              <w:jc w:val="center"/>
            </w:pPr>
            <w:r>
              <w:rPr>
                <w:sz w:val="16"/>
                <w:szCs w:val="16"/>
              </w:rPr>
              <w:t>31.9</w:t>
            </w:r>
          </w:p>
        </w:tc>
        <w:tc>
          <w:tcPr>
            <w:tcW w:w="950" w:type="dxa"/>
            <w:tcMar>
              <w:top w:w="40" w:type="dxa"/>
              <w:left w:w="60" w:type="dxa"/>
              <w:bottom w:w="40" w:type="dxa"/>
              <w:right w:w="60" w:type="dxa"/>
            </w:tcMar>
            <w:vAlign w:val="center"/>
          </w:tcPr>
          <w:p w14:paraId="71E79738" w14:textId="77777777" w:rsidR="00700255" w:rsidRDefault="00000000">
            <w:pPr>
              <w:jc w:val="center"/>
            </w:pPr>
            <w:r>
              <w:rPr>
                <w:sz w:val="16"/>
                <w:szCs w:val="16"/>
              </w:rPr>
              <w:t>1.39</w:t>
            </w:r>
          </w:p>
        </w:tc>
        <w:tc>
          <w:tcPr>
            <w:tcW w:w="950" w:type="dxa"/>
            <w:tcMar>
              <w:top w:w="40" w:type="dxa"/>
              <w:left w:w="60" w:type="dxa"/>
              <w:bottom w:w="40" w:type="dxa"/>
              <w:right w:w="60" w:type="dxa"/>
            </w:tcMar>
            <w:vAlign w:val="center"/>
          </w:tcPr>
          <w:p w14:paraId="5CA13368" w14:textId="77777777" w:rsidR="00700255" w:rsidRDefault="00000000">
            <w:pPr>
              <w:jc w:val="center"/>
            </w:pPr>
            <w:r>
              <w:rPr>
                <w:sz w:val="16"/>
                <w:szCs w:val="16"/>
              </w:rPr>
              <w:t>98.61</w:t>
            </w:r>
          </w:p>
        </w:tc>
      </w:tr>
    </w:tbl>
    <w:p w14:paraId="7941AB60" w14:textId="77777777" w:rsidR="00700255" w:rsidRDefault="00000000">
      <w:pPr>
        <w:spacing w:before="60" w:after="160"/>
        <w:jc w:val="center"/>
      </w:pPr>
      <w:r>
        <w:rPr>
          <w:sz w:val="18"/>
          <w:szCs w:val="18"/>
        </w:rPr>
        <w:t>TABLE II — 14-DAY HORIZON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900"/>
        <w:gridCol w:w="900"/>
        <w:gridCol w:w="950"/>
        <w:gridCol w:w="950"/>
      </w:tblGrid>
      <w:tr w:rsidR="00700255" w14:paraId="2FA7D463" w14:textId="77777777">
        <w:tblPrEx>
          <w:tblCellMar>
            <w:top w:w="0" w:type="dxa"/>
            <w:bottom w:w="0" w:type="dxa"/>
          </w:tblCellMar>
        </w:tblPrEx>
        <w:tc>
          <w:tcPr>
            <w:tcW w:w="1300" w:type="dxa"/>
            <w:shd w:val="clear" w:color="auto" w:fill="D9D9D9"/>
            <w:tcMar>
              <w:top w:w="40" w:type="dxa"/>
              <w:left w:w="60" w:type="dxa"/>
              <w:bottom w:w="40" w:type="dxa"/>
              <w:right w:w="60" w:type="dxa"/>
            </w:tcMar>
            <w:vAlign w:val="center"/>
          </w:tcPr>
          <w:p w14:paraId="67588260" w14:textId="77777777" w:rsidR="00700255" w:rsidRDefault="00000000">
            <w:pPr>
              <w:jc w:val="center"/>
            </w:pPr>
            <w:r>
              <w:rPr>
                <w:b/>
                <w:bCs/>
                <w:sz w:val="16"/>
                <w:szCs w:val="16"/>
              </w:rPr>
              <w:t>Model</w:t>
            </w:r>
          </w:p>
        </w:tc>
        <w:tc>
          <w:tcPr>
            <w:tcW w:w="900" w:type="dxa"/>
            <w:shd w:val="clear" w:color="auto" w:fill="D9D9D9"/>
            <w:tcMar>
              <w:top w:w="40" w:type="dxa"/>
              <w:left w:w="60" w:type="dxa"/>
              <w:bottom w:w="40" w:type="dxa"/>
              <w:right w:w="60" w:type="dxa"/>
            </w:tcMar>
            <w:vAlign w:val="center"/>
          </w:tcPr>
          <w:p w14:paraId="498E8A7F" w14:textId="77777777" w:rsidR="00700255" w:rsidRDefault="00000000">
            <w:pPr>
              <w:jc w:val="center"/>
            </w:pPr>
            <w:r>
              <w:rPr>
                <w:b/>
                <w:bCs/>
                <w:sz w:val="16"/>
                <w:szCs w:val="16"/>
              </w:rPr>
              <w:t>MAE</w:t>
            </w:r>
          </w:p>
        </w:tc>
        <w:tc>
          <w:tcPr>
            <w:tcW w:w="900" w:type="dxa"/>
            <w:shd w:val="clear" w:color="auto" w:fill="D9D9D9"/>
            <w:tcMar>
              <w:top w:w="40" w:type="dxa"/>
              <w:left w:w="60" w:type="dxa"/>
              <w:bottom w:w="40" w:type="dxa"/>
              <w:right w:w="60" w:type="dxa"/>
            </w:tcMar>
            <w:vAlign w:val="center"/>
          </w:tcPr>
          <w:p w14:paraId="7C63FA02" w14:textId="77777777" w:rsidR="00700255" w:rsidRDefault="00000000">
            <w:pPr>
              <w:jc w:val="center"/>
            </w:pPr>
            <w:r>
              <w:rPr>
                <w:b/>
                <w:bCs/>
                <w:sz w:val="16"/>
                <w:szCs w:val="16"/>
              </w:rPr>
              <w:t>RMSE</w:t>
            </w:r>
          </w:p>
        </w:tc>
        <w:tc>
          <w:tcPr>
            <w:tcW w:w="950" w:type="dxa"/>
            <w:shd w:val="clear" w:color="auto" w:fill="D9D9D9"/>
            <w:tcMar>
              <w:top w:w="40" w:type="dxa"/>
              <w:left w:w="60" w:type="dxa"/>
              <w:bottom w:w="40" w:type="dxa"/>
              <w:right w:w="60" w:type="dxa"/>
            </w:tcMar>
            <w:vAlign w:val="center"/>
          </w:tcPr>
          <w:p w14:paraId="227B10B2" w14:textId="77777777" w:rsidR="00700255" w:rsidRDefault="00000000">
            <w:pPr>
              <w:jc w:val="center"/>
            </w:pPr>
            <w:r>
              <w:rPr>
                <w:b/>
                <w:bCs/>
                <w:sz w:val="16"/>
                <w:szCs w:val="16"/>
              </w:rPr>
              <w:t>MAPE (%)</w:t>
            </w:r>
          </w:p>
        </w:tc>
        <w:tc>
          <w:tcPr>
            <w:tcW w:w="950" w:type="dxa"/>
            <w:shd w:val="clear" w:color="auto" w:fill="D9D9D9"/>
            <w:tcMar>
              <w:top w:w="40" w:type="dxa"/>
              <w:left w:w="60" w:type="dxa"/>
              <w:bottom w:w="40" w:type="dxa"/>
              <w:right w:w="60" w:type="dxa"/>
            </w:tcMar>
            <w:vAlign w:val="center"/>
          </w:tcPr>
          <w:p w14:paraId="663C3AC7" w14:textId="77777777" w:rsidR="00700255" w:rsidRDefault="00000000">
            <w:pPr>
              <w:jc w:val="center"/>
            </w:pPr>
            <w:r>
              <w:rPr>
                <w:b/>
                <w:bCs/>
                <w:sz w:val="16"/>
                <w:szCs w:val="16"/>
              </w:rPr>
              <w:t>Acc. (%)</w:t>
            </w:r>
          </w:p>
        </w:tc>
      </w:tr>
      <w:tr w:rsidR="00700255" w14:paraId="486D2770" w14:textId="77777777">
        <w:tblPrEx>
          <w:tblCellMar>
            <w:top w:w="0" w:type="dxa"/>
            <w:bottom w:w="0" w:type="dxa"/>
          </w:tblCellMar>
        </w:tblPrEx>
        <w:tc>
          <w:tcPr>
            <w:tcW w:w="1300" w:type="dxa"/>
            <w:tcMar>
              <w:top w:w="40" w:type="dxa"/>
              <w:left w:w="60" w:type="dxa"/>
              <w:bottom w:w="40" w:type="dxa"/>
              <w:right w:w="60" w:type="dxa"/>
            </w:tcMar>
            <w:vAlign w:val="center"/>
          </w:tcPr>
          <w:p w14:paraId="548BA99D" w14:textId="77777777" w:rsidR="00700255" w:rsidRDefault="00000000">
            <w:pPr>
              <w:jc w:val="center"/>
            </w:pPr>
            <w:r>
              <w:rPr>
                <w:sz w:val="16"/>
                <w:szCs w:val="16"/>
              </w:rPr>
              <w:t>Naïve</w:t>
            </w:r>
          </w:p>
        </w:tc>
        <w:tc>
          <w:tcPr>
            <w:tcW w:w="900" w:type="dxa"/>
            <w:tcMar>
              <w:top w:w="40" w:type="dxa"/>
              <w:left w:w="60" w:type="dxa"/>
              <w:bottom w:w="40" w:type="dxa"/>
              <w:right w:w="60" w:type="dxa"/>
            </w:tcMar>
            <w:vAlign w:val="center"/>
          </w:tcPr>
          <w:p w14:paraId="0CF6C919" w14:textId="77777777" w:rsidR="00700255" w:rsidRDefault="00000000">
            <w:pPr>
              <w:jc w:val="center"/>
            </w:pPr>
            <w:r>
              <w:rPr>
                <w:sz w:val="16"/>
                <w:szCs w:val="16"/>
              </w:rPr>
              <w:t>178.2</w:t>
            </w:r>
          </w:p>
        </w:tc>
        <w:tc>
          <w:tcPr>
            <w:tcW w:w="900" w:type="dxa"/>
            <w:tcMar>
              <w:top w:w="40" w:type="dxa"/>
              <w:left w:w="60" w:type="dxa"/>
              <w:bottom w:w="40" w:type="dxa"/>
              <w:right w:w="60" w:type="dxa"/>
            </w:tcMar>
            <w:vAlign w:val="center"/>
          </w:tcPr>
          <w:p w14:paraId="728D8E7C" w14:textId="77777777" w:rsidR="00700255" w:rsidRDefault="00000000">
            <w:pPr>
              <w:jc w:val="center"/>
            </w:pPr>
            <w:r>
              <w:rPr>
                <w:sz w:val="16"/>
                <w:szCs w:val="16"/>
              </w:rPr>
              <w:t>224.5</w:t>
            </w:r>
          </w:p>
        </w:tc>
        <w:tc>
          <w:tcPr>
            <w:tcW w:w="950" w:type="dxa"/>
            <w:tcMar>
              <w:top w:w="40" w:type="dxa"/>
              <w:left w:w="60" w:type="dxa"/>
              <w:bottom w:w="40" w:type="dxa"/>
              <w:right w:w="60" w:type="dxa"/>
            </w:tcMar>
            <w:vAlign w:val="center"/>
          </w:tcPr>
          <w:p w14:paraId="3BA0130C" w14:textId="77777777" w:rsidR="00700255" w:rsidRDefault="00000000">
            <w:pPr>
              <w:jc w:val="center"/>
            </w:pPr>
            <w:r>
              <w:rPr>
                <w:sz w:val="16"/>
                <w:szCs w:val="16"/>
              </w:rPr>
              <w:t>12.50</w:t>
            </w:r>
          </w:p>
        </w:tc>
        <w:tc>
          <w:tcPr>
            <w:tcW w:w="950" w:type="dxa"/>
            <w:tcMar>
              <w:top w:w="40" w:type="dxa"/>
              <w:left w:w="60" w:type="dxa"/>
              <w:bottom w:w="40" w:type="dxa"/>
              <w:right w:w="60" w:type="dxa"/>
            </w:tcMar>
            <w:vAlign w:val="center"/>
          </w:tcPr>
          <w:p w14:paraId="070791B3" w14:textId="77777777" w:rsidR="00700255" w:rsidRDefault="00000000">
            <w:pPr>
              <w:jc w:val="center"/>
            </w:pPr>
            <w:r>
              <w:rPr>
                <w:sz w:val="16"/>
                <w:szCs w:val="16"/>
              </w:rPr>
              <w:t>87.50</w:t>
            </w:r>
          </w:p>
        </w:tc>
      </w:tr>
      <w:tr w:rsidR="00700255" w14:paraId="1E53C6B8" w14:textId="77777777">
        <w:tblPrEx>
          <w:tblCellMar>
            <w:top w:w="0" w:type="dxa"/>
            <w:bottom w:w="0" w:type="dxa"/>
          </w:tblCellMar>
        </w:tblPrEx>
        <w:tc>
          <w:tcPr>
            <w:tcW w:w="1300" w:type="dxa"/>
            <w:tcMar>
              <w:top w:w="40" w:type="dxa"/>
              <w:left w:w="60" w:type="dxa"/>
              <w:bottom w:w="40" w:type="dxa"/>
              <w:right w:w="60" w:type="dxa"/>
            </w:tcMar>
            <w:vAlign w:val="center"/>
          </w:tcPr>
          <w:p w14:paraId="1E8EE25C" w14:textId="77777777" w:rsidR="00700255" w:rsidRDefault="00000000">
            <w:pPr>
              <w:jc w:val="center"/>
            </w:pPr>
            <w:proofErr w:type="spellStart"/>
            <w:r>
              <w:rPr>
                <w:sz w:val="16"/>
                <w:szCs w:val="16"/>
              </w:rPr>
              <w:t>MovAvg</w:t>
            </w:r>
            <w:proofErr w:type="spellEnd"/>
          </w:p>
        </w:tc>
        <w:tc>
          <w:tcPr>
            <w:tcW w:w="900" w:type="dxa"/>
            <w:tcMar>
              <w:top w:w="40" w:type="dxa"/>
              <w:left w:w="60" w:type="dxa"/>
              <w:bottom w:w="40" w:type="dxa"/>
              <w:right w:w="60" w:type="dxa"/>
            </w:tcMar>
            <w:vAlign w:val="center"/>
          </w:tcPr>
          <w:p w14:paraId="6A8EA1C3" w14:textId="77777777" w:rsidR="00700255" w:rsidRDefault="00000000">
            <w:pPr>
              <w:jc w:val="center"/>
            </w:pPr>
            <w:r>
              <w:rPr>
                <w:sz w:val="16"/>
                <w:szCs w:val="16"/>
              </w:rPr>
              <w:t>156.4</w:t>
            </w:r>
          </w:p>
        </w:tc>
        <w:tc>
          <w:tcPr>
            <w:tcW w:w="900" w:type="dxa"/>
            <w:tcMar>
              <w:top w:w="40" w:type="dxa"/>
              <w:left w:w="60" w:type="dxa"/>
              <w:bottom w:w="40" w:type="dxa"/>
              <w:right w:w="60" w:type="dxa"/>
            </w:tcMar>
            <w:vAlign w:val="center"/>
          </w:tcPr>
          <w:p w14:paraId="7CE09479" w14:textId="77777777" w:rsidR="00700255" w:rsidRDefault="00000000">
            <w:pPr>
              <w:jc w:val="center"/>
            </w:pPr>
            <w:r>
              <w:rPr>
                <w:sz w:val="16"/>
                <w:szCs w:val="16"/>
              </w:rPr>
              <w:t>198.7</w:t>
            </w:r>
          </w:p>
        </w:tc>
        <w:tc>
          <w:tcPr>
            <w:tcW w:w="950" w:type="dxa"/>
            <w:tcMar>
              <w:top w:w="40" w:type="dxa"/>
              <w:left w:w="60" w:type="dxa"/>
              <w:bottom w:w="40" w:type="dxa"/>
              <w:right w:w="60" w:type="dxa"/>
            </w:tcMar>
            <w:vAlign w:val="center"/>
          </w:tcPr>
          <w:p w14:paraId="4EACCF9B" w14:textId="77777777" w:rsidR="00700255" w:rsidRDefault="00000000">
            <w:pPr>
              <w:jc w:val="center"/>
            </w:pPr>
            <w:r>
              <w:rPr>
                <w:sz w:val="16"/>
                <w:szCs w:val="16"/>
              </w:rPr>
              <w:t>10.90</w:t>
            </w:r>
          </w:p>
        </w:tc>
        <w:tc>
          <w:tcPr>
            <w:tcW w:w="950" w:type="dxa"/>
            <w:tcMar>
              <w:top w:w="40" w:type="dxa"/>
              <w:left w:w="60" w:type="dxa"/>
              <w:bottom w:w="40" w:type="dxa"/>
              <w:right w:w="60" w:type="dxa"/>
            </w:tcMar>
            <w:vAlign w:val="center"/>
          </w:tcPr>
          <w:p w14:paraId="56A54BA4" w14:textId="77777777" w:rsidR="00700255" w:rsidRDefault="00000000">
            <w:pPr>
              <w:jc w:val="center"/>
            </w:pPr>
            <w:r>
              <w:rPr>
                <w:sz w:val="16"/>
                <w:szCs w:val="16"/>
              </w:rPr>
              <w:t>89.10</w:t>
            </w:r>
          </w:p>
        </w:tc>
      </w:tr>
      <w:tr w:rsidR="00700255" w14:paraId="372604BA" w14:textId="77777777">
        <w:tblPrEx>
          <w:tblCellMar>
            <w:top w:w="0" w:type="dxa"/>
            <w:bottom w:w="0" w:type="dxa"/>
          </w:tblCellMar>
        </w:tblPrEx>
        <w:tc>
          <w:tcPr>
            <w:tcW w:w="1300" w:type="dxa"/>
            <w:tcMar>
              <w:top w:w="40" w:type="dxa"/>
              <w:left w:w="60" w:type="dxa"/>
              <w:bottom w:w="40" w:type="dxa"/>
              <w:right w:w="60" w:type="dxa"/>
            </w:tcMar>
            <w:vAlign w:val="center"/>
          </w:tcPr>
          <w:p w14:paraId="0EFB4927" w14:textId="77777777" w:rsidR="00700255" w:rsidRDefault="00000000">
            <w:pPr>
              <w:jc w:val="center"/>
            </w:pPr>
            <w:r>
              <w:rPr>
                <w:sz w:val="16"/>
                <w:szCs w:val="16"/>
              </w:rPr>
              <w:t>ARIMA</w:t>
            </w:r>
          </w:p>
        </w:tc>
        <w:tc>
          <w:tcPr>
            <w:tcW w:w="900" w:type="dxa"/>
            <w:tcMar>
              <w:top w:w="40" w:type="dxa"/>
              <w:left w:w="60" w:type="dxa"/>
              <w:bottom w:w="40" w:type="dxa"/>
              <w:right w:w="60" w:type="dxa"/>
            </w:tcMar>
            <w:vAlign w:val="center"/>
          </w:tcPr>
          <w:p w14:paraId="59321B82" w14:textId="77777777" w:rsidR="00700255" w:rsidRDefault="00000000">
            <w:pPr>
              <w:jc w:val="center"/>
            </w:pPr>
            <w:r>
              <w:rPr>
                <w:sz w:val="16"/>
                <w:szCs w:val="16"/>
              </w:rPr>
              <w:t>88.9</w:t>
            </w:r>
          </w:p>
        </w:tc>
        <w:tc>
          <w:tcPr>
            <w:tcW w:w="900" w:type="dxa"/>
            <w:tcMar>
              <w:top w:w="40" w:type="dxa"/>
              <w:left w:w="60" w:type="dxa"/>
              <w:bottom w:w="40" w:type="dxa"/>
              <w:right w:w="60" w:type="dxa"/>
            </w:tcMar>
            <w:vAlign w:val="center"/>
          </w:tcPr>
          <w:p w14:paraId="725628DC" w14:textId="77777777" w:rsidR="00700255" w:rsidRDefault="00000000">
            <w:pPr>
              <w:jc w:val="center"/>
            </w:pPr>
            <w:r>
              <w:rPr>
                <w:sz w:val="16"/>
                <w:szCs w:val="16"/>
              </w:rPr>
              <w:t>114.2</w:t>
            </w:r>
          </w:p>
        </w:tc>
        <w:tc>
          <w:tcPr>
            <w:tcW w:w="950" w:type="dxa"/>
            <w:tcMar>
              <w:top w:w="40" w:type="dxa"/>
              <w:left w:w="60" w:type="dxa"/>
              <w:bottom w:w="40" w:type="dxa"/>
              <w:right w:w="60" w:type="dxa"/>
            </w:tcMar>
            <w:vAlign w:val="center"/>
          </w:tcPr>
          <w:p w14:paraId="6E6A6991" w14:textId="77777777" w:rsidR="00700255" w:rsidRDefault="00000000">
            <w:pPr>
              <w:jc w:val="center"/>
            </w:pPr>
            <w:r>
              <w:rPr>
                <w:sz w:val="16"/>
                <w:szCs w:val="16"/>
              </w:rPr>
              <w:t>5.80</w:t>
            </w:r>
          </w:p>
        </w:tc>
        <w:tc>
          <w:tcPr>
            <w:tcW w:w="950" w:type="dxa"/>
            <w:tcMar>
              <w:top w:w="40" w:type="dxa"/>
              <w:left w:w="60" w:type="dxa"/>
              <w:bottom w:w="40" w:type="dxa"/>
              <w:right w:w="60" w:type="dxa"/>
            </w:tcMar>
            <w:vAlign w:val="center"/>
          </w:tcPr>
          <w:p w14:paraId="0360E461" w14:textId="77777777" w:rsidR="00700255" w:rsidRDefault="00000000">
            <w:pPr>
              <w:jc w:val="center"/>
            </w:pPr>
            <w:r>
              <w:rPr>
                <w:sz w:val="16"/>
                <w:szCs w:val="16"/>
              </w:rPr>
              <w:t>94.20</w:t>
            </w:r>
          </w:p>
        </w:tc>
      </w:tr>
      <w:tr w:rsidR="00700255" w14:paraId="123D215A" w14:textId="77777777">
        <w:tblPrEx>
          <w:tblCellMar>
            <w:top w:w="0" w:type="dxa"/>
            <w:bottom w:w="0" w:type="dxa"/>
          </w:tblCellMar>
        </w:tblPrEx>
        <w:tc>
          <w:tcPr>
            <w:tcW w:w="1300" w:type="dxa"/>
            <w:tcMar>
              <w:top w:w="40" w:type="dxa"/>
              <w:left w:w="60" w:type="dxa"/>
              <w:bottom w:w="40" w:type="dxa"/>
              <w:right w:w="60" w:type="dxa"/>
            </w:tcMar>
            <w:vAlign w:val="center"/>
          </w:tcPr>
          <w:p w14:paraId="489022D8" w14:textId="77777777" w:rsidR="00700255" w:rsidRDefault="00000000">
            <w:pPr>
              <w:jc w:val="center"/>
            </w:pPr>
            <w:r>
              <w:rPr>
                <w:sz w:val="16"/>
                <w:szCs w:val="16"/>
              </w:rPr>
              <w:t>SARIMA</w:t>
            </w:r>
          </w:p>
        </w:tc>
        <w:tc>
          <w:tcPr>
            <w:tcW w:w="900" w:type="dxa"/>
            <w:tcMar>
              <w:top w:w="40" w:type="dxa"/>
              <w:left w:w="60" w:type="dxa"/>
              <w:bottom w:w="40" w:type="dxa"/>
              <w:right w:w="60" w:type="dxa"/>
            </w:tcMar>
            <w:vAlign w:val="center"/>
          </w:tcPr>
          <w:p w14:paraId="5C95990D" w14:textId="77777777" w:rsidR="00700255" w:rsidRDefault="00000000">
            <w:pPr>
              <w:jc w:val="center"/>
            </w:pPr>
            <w:r>
              <w:rPr>
                <w:sz w:val="16"/>
                <w:szCs w:val="16"/>
              </w:rPr>
              <w:t>79.4</w:t>
            </w:r>
          </w:p>
        </w:tc>
        <w:tc>
          <w:tcPr>
            <w:tcW w:w="900" w:type="dxa"/>
            <w:tcMar>
              <w:top w:w="40" w:type="dxa"/>
              <w:left w:w="60" w:type="dxa"/>
              <w:bottom w:w="40" w:type="dxa"/>
              <w:right w:w="60" w:type="dxa"/>
            </w:tcMar>
            <w:vAlign w:val="center"/>
          </w:tcPr>
          <w:p w14:paraId="721D66BB" w14:textId="77777777" w:rsidR="00700255" w:rsidRDefault="00000000">
            <w:pPr>
              <w:jc w:val="center"/>
            </w:pPr>
            <w:r>
              <w:rPr>
                <w:sz w:val="16"/>
                <w:szCs w:val="16"/>
              </w:rPr>
              <w:t>101.6</w:t>
            </w:r>
          </w:p>
        </w:tc>
        <w:tc>
          <w:tcPr>
            <w:tcW w:w="950" w:type="dxa"/>
            <w:tcMar>
              <w:top w:w="40" w:type="dxa"/>
              <w:left w:w="60" w:type="dxa"/>
              <w:bottom w:w="40" w:type="dxa"/>
              <w:right w:w="60" w:type="dxa"/>
            </w:tcMar>
            <w:vAlign w:val="center"/>
          </w:tcPr>
          <w:p w14:paraId="6CFAFA0F" w14:textId="77777777" w:rsidR="00700255" w:rsidRDefault="00000000">
            <w:pPr>
              <w:jc w:val="center"/>
            </w:pPr>
            <w:r>
              <w:rPr>
                <w:sz w:val="16"/>
                <w:szCs w:val="16"/>
              </w:rPr>
              <w:t>5.00</w:t>
            </w:r>
          </w:p>
        </w:tc>
        <w:tc>
          <w:tcPr>
            <w:tcW w:w="950" w:type="dxa"/>
            <w:tcMar>
              <w:top w:w="40" w:type="dxa"/>
              <w:left w:w="60" w:type="dxa"/>
              <w:bottom w:w="40" w:type="dxa"/>
              <w:right w:w="60" w:type="dxa"/>
            </w:tcMar>
            <w:vAlign w:val="center"/>
          </w:tcPr>
          <w:p w14:paraId="73580177" w14:textId="77777777" w:rsidR="00700255" w:rsidRDefault="00000000">
            <w:pPr>
              <w:jc w:val="center"/>
            </w:pPr>
            <w:r>
              <w:rPr>
                <w:sz w:val="16"/>
                <w:szCs w:val="16"/>
              </w:rPr>
              <w:t>95.00</w:t>
            </w:r>
          </w:p>
        </w:tc>
      </w:tr>
      <w:tr w:rsidR="00700255" w14:paraId="6CA3AEAA" w14:textId="77777777">
        <w:tblPrEx>
          <w:tblCellMar>
            <w:top w:w="0" w:type="dxa"/>
            <w:bottom w:w="0" w:type="dxa"/>
          </w:tblCellMar>
        </w:tblPrEx>
        <w:tc>
          <w:tcPr>
            <w:tcW w:w="1300" w:type="dxa"/>
            <w:tcMar>
              <w:top w:w="40" w:type="dxa"/>
              <w:left w:w="60" w:type="dxa"/>
              <w:bottom w:w="40" w:type="dxa"/>
              <w:right w:w="60" w:type="dxa"/>
            </w:tcMar>
            <w:vAlign w:val="center"/>
          </w:tcPr>
          <w:p w14:paraId="4E353B8F" w14:textId="77777777" w:rsidR="00700255" w:rsidRDefault="00000000">
            <w:pPr>
              <w:jc w:val="center"/>
            </w:pPr>
            <w:proofErr w:type="spellStart"/>
            <w:r>
              <w:rPr>
                <w:sz w:val="16"/>
                <w:szCs w:val="16"/>
              </w:rPr>
              <w:t>ExpSm</w:t>
            </w:r>
            <w:proofErr w:type="spellEnd"/>
          </w:p>
        </w:tc>
        <w:tc>
          <w:tcPr>
            <w:tcW w:w="900" w:type="dxa"/>
            <w:tcMar>
              <w:top w:w="40" w:type="dxa"/>
              <w:left w:w="60" w:type="dxa"/>
              <w:bottom w:w="40" w:type="dxa"/>
              <w:right w:w="60" w:type="dxa"/>
            </w:tcMar>
            <w:vAlign w:val="center"/>
          </w:tcPr>
          <w:p w14:paraId="6B3AA9D3" w14:textId="77777777" w:rsidR="00700255" w:rsidRDefault="00000000">
            <w:pPr>
              <w:jc w:val="center"/>
            </w:pPr>
            <w:r>
              <w:rPr>
                <w:sz w:val="16"/>
                <w:szCs w:val="16"/>
              </w:rPr>
              <w:t>82.1</w:t>
            </w:r>
          </w:p>
        </w:tc>
        <w:tc>
          <w:tcPr>
            <w:tcW w:w="900" w:type="dxa"/>
            <w:tcMar>
              <w:top w:w="40" w:type="dxa"/>
              <w:left w:w="60" w:type="dxa"/>
              <w:bottom w:w="40" w:type="dxa"/>
              <w:right w:w="60" w:type="dxa"/>
            </w:tcMar>
            <w:vAlign w:val="center"/>
          </w:tcPr>
          <w:p w14:paraId="4491EB6E" w14:textId="77777777" w:rsidR="00700255" w:rsidRDefault="00000000">
            <w:pPr>
              <w:jc w:val="center"/>
            </w:pPr>
            <w:r>
              <w:rPr>
                <w:sz w:val="16"/>
                <w:szCs w:val="16"/>
              </w:rPr>
              <w:t>106.8</w:t>
            </w:r>
          </w:p>
        </w:tc>
        <w:tc>
          <w:tcPr>
            <w:tcW w:w="950" w:type="dxa"/>
            <w:tcMar>
              <w:top w:w="40" w:type="dxa"/>
              <w:left w:w="60" w:type="dxa"/>
              <w:bottom w:w="40" w:type="dxa"/>
              <w:right w:w="60" w:type="dxa"/>
            </w:tcMar>
            <w:vAlign w:val="center"/>
          </w:tcPr>
          <w:p w14:paraId="2D01A478" w14:textId="77777777" w:rsidR="00700255" w:rsidRDefault="00000000">
            <w:pPr>
              <w:jc w:val="center"/>
            </w:pPr>
            <w:r>
              <w:rPr>
                <w:sz w:val="16"/>
                <w:szCs w:val="16"/>
              </w:rPr>
              <w:t>5.20</w:t>
            </w:r>
          </w:p>
        </w:tc>
        <w:tc>
          <w:tcPr>
            <w:tcW w:w="950" w:type="dxa"/>
            <w:tcMar>
              <w:top w:w="40" w:type="dxa"/>
              <w:left w:w="60" w:type="dxa"/>
              <w:bottom w:w="40" w:type="dxa"/>
              <w:right w:w="60" w:type="dxa"/>
            </w:tcMar>
            <w:vAlign w:val="center"/>
          </w:tcPr>
          <w:p w14:paraId="330F4A57" w14:textId="77777777" w:rsidR="00700255" w:rsidRDefault="00000000">
            <w:pPr>
              <w:jc w:val="center"/>
            </w:pPr>
            <w:r>
              <w:rPr>
                <w:sz w:val="16"/>
                <w:szCs w:val="16"/>
              </w:rPr>
              <w:t>94.80</w:t>
            </w:r>
          </w:p>
        </w:tc>
      </w:tr>
      <w:tr w:rsidR="00700255" w14:paraId="2915702A" w14:textId="77777777">
        <w:tblPrEx>
          <w:tblCellMar>
            <w:top w:w="0" w:type="dxa"/>
            <w:bottom w:w="0" w:type="dxa"/>
          </w:tblCellMar>
        </w:tblPrEx>
        <w:tc>
          <w:tcPr>
            <w:tcW w:w="1300" w:type="dxa"/>
            <w:tcMar>
              <w:top w:w="40" w:type="dxa"/>
              <w:left w:w="60" w:type="dxa"/>
              <w:bottom w:w="40" w:type="dxa"/>
              <w:right w:w="60" w:type="dxa"/>
            </w:tcMar>
            <w:vAlign w:val="center"/>
          </w:tcPr>
          <w:p w14:paraId="5E709F66" w14:textId="77777777" w:rsidR="00700255" w:rsidRDefault="00000000">
            <w:pPr>
              <w:jc w:val="center"/>
            </w:pPr>
            <w:r>
              <w:rPr>
                <w:sz w:val="16"/>
                <w:szCs w:val="16"/>
              </w:rPr>
              <w:t>RF</w:t>
            </w:r>
          </w:p>
        </w:tc>
        <w:tc>
          <w:tcPr>
            <w:tcW w:w="900" w:type="dxa"/>
            <w:tcMar>
              <w:top w:w="40" w:type="dxa"/>
              <w:left w:w="60" w:type="dxa"/>
              <w:bottom w:w="40" w:type="dxa"/>
              <w:right w:w="60" w:type="dxa"/>
            </w:tcMar>
            <w:vAlign w:val="center"/>
          </w:tcPr>
          <w:p w14:paraId="219FFEC6" w14:textId="77777777" w:rsidR="00700255" w:rsidRDefault="00000000">
            <w:pPr>
              <w:jc w:val="center"/>
            </w:pPr>
            <w:r>
              <w:rPr>
                <w:sz w:val="16"/>
                <w:szCs w:val="16"/>
              </w:rPr>
              <w:t>41.7</w:t>
            </w:r>
          </w:p>
        </w:tc>
        <w:tc>
          <w:tcPr>
            <w:tcW w:w="900" w:type="dxa"/>
            <w:tcMar>
              <w:top w:w="40" w:type="dxa"/>
              <w:left w:w="60" w:type="dxa"/>
              <w:bottom w:w="40" w:type="dxa"/>
              <w:right w:w="60" w:type="dxa"/>
            </w:tcMar>
            <w:vAlign w:val="center"/>
          </w:tcPr>
          <w:p w14:paraId="11FDA8EE" w14:textId="77777777" w:rsidR="00700255" w:rsidRDefault="00000000">
            <w:pPr>
              <w:jc w:val="center"/>
            </w:pPr>
            <w:r>
              <w:rPr>
                <w:sz w:val="16"/>
                <w:szCs w:val="16"/>
              </w:rPr>
              <w:t>56.3</w:t>
            </w:r>
          </w:p>
        </w:tc>
        <w:tc>
          <w:tcPr>
            <w:tcW w:w="950" w:type="dxa"/>
            <w:tcMar>
              <w:top w:w="40" w:type="dxa"/>
              <w:left w:w="60" w:type="dxa"/>
              <w:bottom w:w="40" w:type="dxa"/>
              <w:right w:w="60" w:type="dxa"/>
            </w:tcMar>
            <w:vAlign w:val="center"/>
          </w:tcPr>
          <w:p w14:paraId="4B467260" w14:textId="77777777" w:rsidR="00700255" w:rsidRDefault="00000000">
            <w:pPr>
              <w:jc w:val="center"/>
            </w:pPr>
            <w:r>
              <w:rPr>
                <w:sz w:val="16"/>
                <w:szCs w:val="16"/>
              </w:rPr>
              <w:t>2.65</w:t>
            </w:r>
          </w:p>
        </w:tc>
        <w:tc>
          <w:tcPr>
            <w:tcW w:w="950" w:type="dxa"/>
            <w:tcMar>
              <w:top w:w="40" w:type="dxa"/>
              <w:left w:w="60" w:type="dxa"/>
              <w:bottom w:w="40" w:type="dxa"/>
              <w:right w:w="60" w:type="dxa"/>
            </w:tcMar>
            <w:vAlign w:val="center"/>
          </w:tcPr>
          <w:p w14:paraId="689EA464" w14:textId="77777777" w:rsidR="00700255" w:rsidRDefault="00000000">
            <w:pPr>
              <w:jc w:val="center"/>
            </w:pPr>
            <w:r>
              <w:rPr>
                <w:sz w:val="16"/>
                <w:szCs w:val="16"/>
              </w:rPr>
              <w:t>97.35</w:t>
            </w:r>
          </w:p>
        </w:tc>
      </w:tr>
      <w:tr w:rsidR="00700255" w14:paraId="780342AB" w14:textId="77777777">
        <w:tblPrEx>
          <w:tblCellMar>
            <w:top w:w="0" w:type="dxa"/>
            <w:bottom w:w="0" w:type="dxa"/>
          </w:tblCellMar>
        </w:tblPrEx>
        <w:tc>
          <w:tcPr>
            <w:tcW w:w="1300" w:type="dxa"/>
            <w:tcMar>
              <w:top w:w="40" w:type="dxa"/>
              <w:left w:w="60" w:type="dxa"/>
              <w:bottom w:w="40" w:type="dxa"/>
              <w:right w:w="60" w:type="dxa"/>
            </w:tcMar>
            <w:vAlign w:val="center"/>
          </w:tcPr>
          <w:p w14:paraId="367CBAF3" w14:textId="77777777" w:rsidR="00700255" w:rsidRDefault="00000000">
            <w:pPr>
              <w:jc w:val="center"/>
            </w:pPr>
            <w:r>
              <w:rPr>
                <w:sz w:val="16"/>
                <w:szCs w:val="16"/>
              </w:rPr>
              <w:t>GB</w:t>
            </w:r>
          </w:p>
        </w:tc>
        <w:tc>
          <w:tcPr>
            <w:tcW w:w="900" w:type="dxa"/>
            <w:tcMar>
              <w:top w:w="40" w:type="dxa"/>
              <w:left w:w="60" w:type="dxa"/>
              <w:bottom w:w="40" w:type="dxa"/>
              <w:right w:w="60" w:type="dxa"/>
            </w:tcMar>
            <w:vAlign w:val="center"/>
          </w:tcPr>
          <w:p w14:paraId="6A1CBEE3" w14:textId="77777777" w:rsidR="00700255" w:rsidRDefault="00000000">
            <w:pPr>
              <w:jc w:val="center"/>
            </w:pPr>
            <w:r>
              <w:rPr>
                <w:sz w:val="16"/>
                <w:szCs w:val="16"/>
              </w:rPr>
              <w:t>47.2</w:t>
            </w:r>
          </w:p>
        </w:tc>
        <w:tc>
          <w:tcPr>
            <w:tcW w:w="900" w:type="dxa"/>
            <w:tcMar>
              <w:top w:w="40" w:type="dxa"/>
              <w:left w:w="60" w:type="dxa"/>
              <w:bottom w:w="40" w:type="dxa"/>
              <w:right w:w="60" w:type="dxa"/>
            </w:tcMar>
            <w:vAlign w:val="center"/>
          </w:tcPr>
          <w:p w14:paraId="6BD3F6A9" w14:textId="77777777" w:rsidR="00700255" w:rsidRDefault="00000000">
            <w:pPr>
              <w:jc w:val="center"/>
            </w:pPr>
            <w:r>
              <w:rPr>
                <w:sz w:val="16"/>
                <w:szCs w:val="16"/>
              </w:rPr>
              <w:t>62.9</w:t>
            </w:r>
          </w:p>
        </w:tc>
        <w:tc>
          <w:tcPr>
            <w:tcW w:w="950" w:type="dxa"/>
            <w:tcMar>
              <w:top w:w="40" w:type="dxa"/>
              <w:left w:w="60" w:type="dxa"/>
              <w:bottom w:w="40" w:type="dxa"/>
              <w:right w:w="60" w:type="dxa"/>
            </w:tcMar>
            <w:vAlign w:val="center"/>
          </w:tcPr>
          <w:p w14:paraId="3DAA9653" w14:textId="77777777" w:rsidR="00700255" w:rsidRDefault="00000000">
            <w:pPr>
              <w:jc w:val="center"/>
            </w:pPr>
            <w:r>
              <w:rPr>
                <w:sz w:val="16"/>
                <w:szCs w:val="16"/>
              </w:rPr>
              <w:t>3.08</w:t>
            </w:r>
          </w:p>
        </w:tc>
        <w:tc>
          <w:tcPr>
            <w:tcW w:w="950" w:type="dxa"/>
            <w:tcMar>
              <w:top w:w="40" w:type="dxa"/>
              <w:left w:w="60" w:type="dxa"/>
              <w:bottom w:w="40" w:type="dxa"/>
              <w:right w:w="60" w:type="dxa"/>
            </w:tcMar>
            <w:vAlign w:val="center"/>
          </w:tcPr>
          <w:p w14:paraId="5455BB67" w14:textId="77777777" w:rsidR="00700255" w:rsidRDefault="00000000">
            <w:pPr>
              <w:jc w:val="center"/>
            </w:pPr>
            <w:r>
              <w:rPr>
                <w:sz w:val="16"/>
                <w:szCs w:val="16"/>
              </w:rPr>
              <w:t>96.92</w:t>
            </w:r>
          </w:p>
        </w:tc>
      </w:tr>
    </w:tbl>
    <w:p w14:paraId="30219BAC" w14:textId="77777777" w:rsidR="00700255" w:rsidRDefault="00000000">
      <w:pPr>
        <w:spacing w:before="60" w:after="160"/>
        <w:jc w:val="center"/>
      </w:pPr>
      <w:r>
        <w:rPr>
          <w:sz w:val="18"/>
          <w:szCs w:val="18"/>
        </w:rPr>
        <w:t>TABLE III — 30-DAY HORIZON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900"/>
        <w:gridCol w:w="900"/>
        <w:gridCol w:w="950"/>
        <w:gridCol w:w="950"/>
      </w:tblGrid>
      <w:tr w:rsidR="00700255" w14:paraId="5BBFB9ED" w14:textId="77777777">
        <w:tblPrEx>
          <w:tblCellMar>
            <w:top w:w="0" w:type="dxa"/>
            <w:bottom w:w="0" w:type="dxa"/>
          </w:tblCellMar>
        </w:tblPrEx>
        <w:tc>
          <w:tcPr>
            <w:tcW w:w="1300" w:type="dxa"/>
            <w:shd w:val="clear" w:color="auto" w:fill="D9D9D9"/>
            <w:tcMar>
              <w:top w:w="40" w:type="dxa"/>
              <w:left w:w="60" w:type="dxa"/>
              <w:bottom w:w="40" w:type="dxa"/>
              <w:right w:w="60" w:type="dxa"/>
            </w:tcMar>
            <w:vAlign w:val="center"/>
          </w:tcPr>
          <w:p w14:paraId="145DF193" w14:textId="77777777" w:rsidR="00700255" w:rsidRDefault="00000000">
            <w:pPr>
              <w:jc w:val="center"/>
            </w:pPr>
            <w:r>
              <w:rPr>
                <w:b/>
                <w:bCs/>
                <w:sz w:val="16"/>
                <w:szCs w:val="16"/>
              </w:rPr>
              <w:t>Model</w:t>
            </w:r>
          </w:p>
        </w:tc>
        <w:tc>
          <w:tcPr>
            <w:tcW w:w="900" w:type="dxa"/>
            <w:shd w:val="clear" w:color="auto" w:fill="D9D9D9"/>
            <w:tcMar>
              <w:top w:w="40" w:type="dxa"/>
              <w:left w:w="60" w:type="dxa"/>
              <w:bottom w:w="40" w:type="dxa"/>
              <w:right w:w="60" w:type="dxa"/>
            </w:tcMar>
            <w:vAlign w:val="center"/>
          </w:tcPr>
          <w:p w14:paraId="730950F1" w14:textId="77777777" w:rsidR="00700255" w:rsidRDefault="00000000">
            <w:pPr>
              <w:jc w:val="center"/>
            </w:pPr>
            <w:r>
              <w:rPr>
                <w:b/>
                <w:bCs/>
                <w:sz w:val="16"/>
                <w:szCs w:val="16"/>
              </w:rPr>
              <w:t>MAE</w:t>
            </w:r>
          </w:p>
        </w:tc>
        <w:tc>
          <w:tcPr>
            <w:tcW w:w="900" w:type="dxa"/>
            <w:shd w:val="clear" w:color="auto" w:fill="D9D9D9"/>
            <w:tcMar>
              <w:top w:w="40" w:type="dxa"/>
              <w:left w:w="60" w:type="dxa"/>
              <w:bottom w:w="40" w:type="dxa"/>
              <w:right w:w="60" w:type="dxa"/>
            </w:tcMar>
            <w:vAlign w:val="center"/>
          </w:tcPr>
          <w:p w14:paraId="477324C3" w14:textId="77777777" w:rsidR="00700255" w:rsidRDefault="00000000">
            <w:pPr>
              <w:jc w:val="center"/>
            </w:pPr>
            <w:r>
              <w:rPr>
                <w:b/>
                <w:bCs/>
                <w:sz w:val="16"/>
                <w:szCs w:val="16"/>
              </w:rPr>
              <w:t>RMSE</w:t>
            </w:r>
          </w:p>
        </w:tc>
        <w:tc>
          <w:tcPr>
            <w:tcW w:w="950" w:type="dxa"/>
            <w:shd w:val="clear" w:color="auto" w:fill="D9D9D9"/>
            <w:tcMar>
              <w:top w:w="40" w:type="dxa"/>
              <w:left w:w="60" w:type="dxa"/>
              <w:bottom w:w="40" w:type="dxa"/>
              <w:right w:w="60" w:type="dxa"/>
            </w:tcMar>
            <w:vAlign w:val="center"/>
          </w:tcPr>
          <w:p w14:paraId="27562662" w14:textId="77777777" w:rsidR="00700255" w:rsidRDefault="00000000">
            <w:pPr>
              <w:jc w:val="center"/>
            </w:pPr>
            <w:r>
              <w:rPr>
                <w:b/>
                <w:bCs/>
                <w:sz w:val="16"/>
                <w:szCs w:val="16"/>
              </w:rPr>
              <w:t>MAPE (%)</w:t>
            </w:r>
          </w:p>
        </w:tc>
        <w:tc>
          <w:tcPr>
            <w:tcW w:w="950" w:type="dxa"/>
            <w:shd w:val="clear" w:color="auto" w:fill="D9D9D9"/>
            <w:tcMar>
              <w:top w:w="40" w:type="dxa"/>
              <w:left w:w="60" w:type="dxa"/>
              <w:bottom w:w="40" w:type="dxa"/>
              <w:right w:w="60" w:type="dxa"/>
            </w:tcMar>
            <w:vAlign w:val="center"/>
          </w:tcPr>
          <w:p w14:paraId="2F0B3367" w14:textId="77777777" w:rsidR="00700255" w:rsidRDefault="00000000">
            <w:pPr>
              <w:jc w:val="center"/>
            </w:pPr>
            <w:r>
              <w:rPr>
                <w:b/>
                <w:bCs/>
                <w:sz w:val="16"/>
                <w:szCs w:val="16"/>
              </w:rPr>
              <w:t>Acc. (%)</w:t>
            </w:r>
          </w:p>
        </w:tc>
      </w:tr>
      <w:tr w:rsidR="00700255" w14:paraId="7EE650A9" w14:textId="77777777">
        <w:tblPrEx>
          <w:tblCellMar>
            <w:top w:w="0" w:type="dxa"/>
            <w:bottom w:w="0" w:type="dxa"/>
          </w:tblCellMar>
        </w:tblPrEx>
        <w:tc>
          <w:tcPr>
            <w:tcW w:w="1300" w:type="dxa"/>
            <w:tcMar>
              <w:top w:w="40" w:type="dxa"/>
              <w:left w:w="60" w:type="dxa"/>
              <w:bottom w:w="40" w:type="dxa"/>
              <w:right w:w="60" w:type="dxa"/>
            </w:tcMar>
            <w:vAlign w:val="center"/>
          </w:tcPr>
          <w:p w14:paraId="654CAC30" w14:textId="77777777" w:rsidR="00700255" w:rsidRDefault="00000000">
            <w:pPr>
              <w:jc w:val="center"/>
            </w:pPr>
            <w:r>
              <w:rPr>
                <w:sz w:val="16"/>
                <w:szCs w:val="16"/>
              </w:rPr>
              <w:t>Naïve</w:t>
            </w:r>
          </w:p>
        </w:tc>
        <w:tc>
          <w:tcPr>
            <w:tcW w:w="900" w:type="dxa"/>
            <w:tcMar>
              <w:top w:w="40" w:type="dxa"/>
              <w:left w:w="60" w:type="dxa"/>
              <w:bottom w:w="40" w:type="dxa"/>
              <w:right w:w="60" w:type="dxa"/>
            </w:tcMar>
            <w:vAlign w:val="center"/>
          </w:tcPr>
          <w:p w14:paraId="49768747" w14:textId="77777777" w:rsidR="00700255" w:rsidRDefault="00000000">
            <w:pPr>
              <w:jc w:val="center"/>
            </w:pPr>
            <w:r>
              <w:rPr>
                <w:sz w:val="16"/>
                <w:szCs w:val="16"/>
              </w:rPr>
              <w:t>245.6</w:t>
            </w:r>
          </w:p>
        </w:tc>
        <w:tc>
          <w:tcPr>
            <w:tcW w:w="900" w:type="dxa"/>
            <w:tcMar>
              <w:top w:w="40" w:type="dxa"/>
              <w:left w:w="60" w:type="dxa"/>
              <w:bottom w:w="40" w:type="dxa"/>
              <w:right w:w="60" w:type="dxa"/>
            </w:tcMar>
            <w:vAlign w:val="center"/>
          </w:tcPr>
          <w:p w14:paraId="63308077" w14:textId="77777777" w:rsidR="00700255" w:rsidRDefault="00000000">
            <w:pPr>
              <w:jc w:val="center"/>
            </w:pPr>
            <w:r>
              <w:rPr>
                <w:sz w:val="16"/>
                <w:szCs w:val="16"/>
              </w:rPr>
              <w:t>312.8</w:t>
            </w:r>
          </w:p>
        </w:tc>
        <w:tc>
          <w:tcPr>
            <w:tcW w:w="950" w:type="dxa"/>
            <w:tcMar>
              <w:top w:w="40" w:type="dxa"/>
              <w:left w:w="60" w:type="dxa"/>
              <w:bottom w:w="40" w:type="dxa"/>
              <w:right w:w="60" w:type="dxa"/>
            </w:tcMar>
            <w:vAlign w:val="center"/>
          </w:tcPr>
          <w:p w14:paraId="56BD2E9E" w14:textId="77777777" w:rsidR="00700255" w:rsidRDefault="00000000">
            <w:pPr>
              <w:jc w:val="center"/>
            </w:pPr>
            <w:r>
              <w:rPr>
                <w:sz w:val="16"/>
                <w:szCs w:val="16"/>
              </w:rPr>
              <w:t>18.70</w:t>
            </w:r>
          </w:p>
        </w:tc>
        <w:tc>
          <w:tcPr>
            <w:tcW w:w="950" w:type="dxa"/>
            <w:tcMar>
              <w:top w:w="40" w:type="dxa"/>
              <w:left w:w="60" w:type="dxa"/>
              <w:bottom w:w="40" w:type="dxa"/>
              <w:right w:w="60" w:type="dxa"/>
            </w:tcMar>
            <w:vAlign w:val="center"/>
          </w:tcPr>
          <w:p w14:paraId="32B257FD" w14:textId="77777777" w:rsidR="00700255" w:rsidRDefault="00000000">
            <w:pPr>
              <w:jc w:val="center"/>
            </w:pPr>
            <w:r>
              <w:rPr>
                <w:sz w:val="16"/>
                <w:szCs w:val="16"/>
              </w:rPr>
              <w:t>81.30</w:t>
            </w:r>
          </w:p>
        </w:tc>
      </w:tr>
      <w:tr w:rsidR="00700255" w14:paraId="248552FF" w14:textId="77777777">
        <w:tblPrEx>
          <w:tblCellMar>
            <w:top w:w="0" w:type="dxa"/>
            <w:bottom w:w="0" w:type="dxa"/>
          </w:tblCellMar>
        </w:tblPrEx>
        <w:tc>
          <w:tcPr>
            <w:tcW w:w="1300" w:type="dxa"/>
            <w:tcMar>
              <w:top w:w="40" w:type="dxa"/>
              <w:left w:w="60" w:type="dxa"/>
              <w:bottom w:w="40" w:type="dxa"/>
              <w:right w:w="60" w:type="dxa"/>
            </w:tcMar>
            <w:vAlign w:val="center"/>
          </w:tcPr>
          <w:p w14:paraId="64B155BC" w14:textId="77777777" w:rsidR="00700255" w:rsidRDefault="00000000">
            <w:pPr>
              <w:jc w:val="center"/>
            </w:pPr>
            <w:proofErr w:type="spellStart"/>
            <w:r>
              <w:rPr>
                <w:sz w:val="16"/>
                <w:szCs w:val="16"/>
              </w:rPr>
              <w:t>MovAvg</w:t>
            </w:r>
            <w:proofErr w:type="spellEnd"/>
          </w:p>
        </w:tc>
        <w:tc>
          <w:tcPr>
            <w:tcW w:w="900" w:type="dxa"/>
            <w:tcMar>
              <w:top w:w="40" w:type="dxa"/>
              <w:left w:w="60" w:type="dxa"/>
              <w:bottom w:w="40" w:type="dxa"/>
              <w:right w:w="60" w:type="dxa"/>
            </w:tcMar>
            <w:vAlign w:val="center"/>
          </w:tcPr>
          <w:p w14:paraId="0232EE55" w14:textId="77777777" w:rsidR="00700255" w:rsidRDefault="00000000">
            <w:pPr>
              <w:jc w:val="center"/>
            </w:pPr>
            <w:r>
              <w:rPr>
                <w:sz w:val="16"/>
                <w:szCs w:val="16"/>
              </w:rPr>
              <w:t>210.3</w:t>
            </w:r>
          </w:p>
        </w:tc>
        <w:tc>
          <w:tcPr>
            <w:tcW w:w="900" w:type="dxa"/>
            <w:tcMar>
              <w:top w:w="40" w:type="dxa"/>
              <w:left w:w="60" w:type="dxa"/>
              <w:bottom w:w="40" w:type="dxa"/>
              <w:right w:w="60" w:type="dxa"/>
            </w:tcMar>
            <w:vAlign w:val="center"/>
          </w:tcPr>
          <w:p w14:paraId="76EDEEF8" w14:textId="77777777" w:rsidR="00700255" w:rsidRDefault="00000000">
            <w:pPr>
              <w:jc w:val="center"/>
            </w:pPr>
            <w:r>
              <w:rPr>
                <w:sz w:val="16"/>
                <w:szCs w:val="16"/>
              </w:rPr>
              <w:t>271.4</w:t>
            </w:r>
          </w:p>
        </w:tc>
        <w:tc>
          <w:tcPr>
            <w:tcW w:w="950" w:type="dxa"/>
            <w:tcMar>
              <w:top w:w="40" w:type="dxa"/>
              <w:left w:w="60" w:type="dxa"/>
              <w:bottom w:w="40" w:type="dxa"/>
              <w:right w:w="60" w:type="dxa"/>
            </w:tcMar>
            <w:vAlign w:val="center"/>
          </w:tcPr>
          <w:p w14:paraId="20F593DD" w14:textId="77777777" w:rsidR="00700255" w:rsidRDefault="00000000">
            <w:pPr>
              <w:jc w:val="center"/>
            </w:pPr>
            <w:r>
              <w:rPr>
                <w:sz w:val="16"/>
                <w:szCs w:val="16"/>
              </w:rPr>
              <w:t>16.40</w:t>
            </w:r>
          </w:p>
        </w:tc>
        <w:tc>
          <w:tcPr>
            <w:tcW w:w="950" w:type="dxa"/>
            <w:tcMar>
              <w:top w:w="40" w:type="dxa"/>
              <w:left w:w="60" w:type="dxa"/>
              <w:bottom w:w="40" w:type="dxa"/>
              <w:right w:w="60" w:type="dxa"/>
            </w:tcMar>
            <w:vAlign w:val="center"/>
          </w:tcPr>
          <w:p w14:paraId="083641C2" w14:textId="77777777" w:rsidR="00700255" w:rsidRDefault="00000000">
            <w:pPr>
              <w:jc w:val="center"/>
            </w:pPr>
            <w:r>
              <w:rPr>
                <w:sz w:val="16"/>
                <w:szCs w:val="16"/>
              </w:rPr>
              <w:t>83.60</w:t>
            </w:r>
          </w:p>
        </w:tc>
      </w:tr>
      <w:tr w:rsidR="00700255" w14:paraId="0DC0282E" w14:textId="77777777">
        <w:tblPrEx>
          <w:tblCellMar>
            <w:top w:w="0" w:type="dxa"/>
            <w:bottom w:w="0" w:type="dxa"/>
          </w:tblCellMar>
        </w:tblPrEx>
        <w:tc>
          <w:tcPr>
            <w:tcW w:w="1300" w:type="dxa"/>
            <w:tcMar>
              <w:top w:w="40" w:type="dxa"/>
              <w:left w:w="60" w:type="dxa"/>
              <w:bottom w:w="40" w:type="dxa"/>
              <w:right w:w="60" w:type="dxa"/>
            </w:tcMar>
            <w:vAlign w:val="center"/>
          </w:tcPr>
          <w:p w14:paraId="29CDB7DC" w14:textId="77777777" w:rsidR="00700255" w:rsidRDefault="00000000">
            <w:pPr>
              <w:jc w:val="center"/>
            </w:pPr>
            <w:r>
              <w:rPr>
                <w:sz w:val="16"/>
                <w:szCs w:val="16"/>
              </w:rPr>
              <w:t>ARIMA</w:t>
            </w:r>
          </w:p>
        </w:tc>
        <w:tc>
          <w:tcPr>
            <w:tcW w:w="900" w:type="dxa"/>
            <w:tcMar>
              <w:top w:w="40" w:type="dxa"/>
              <w:left w:w="60" w:type="dxa"/>
              <w:bottom w:w="40" w:type="dxa"/>
              <w:right w:w="60" w:type="dxa"/>
            </w:tcMar>
            <w:vAlign w:val="center"/>
          </w:tcPr>
          <w:p w14:paraId="541347BD" w14:textId="77777777" w:rsidR="00700255" w:rsidRDefault="00000000">
            <w:pPr>
              <w:jc w:val="center"/>
            </w:pPr>
            <w:r>
              <w:rPr>
                <w:sz w:val="16"/>
                <w:szCs w:val="16"/>
              </w:rPr>
              <w:t>132.7</w:t>
            </w:r>
          </w:p>
        </w:tc>
        <w:tc>
          <w:tcPr>
            <w:tcW w:w="900" w:type="dxa"/>
            <w:tcMar>
              <w:top w:w="40" w:type="dxa"/>
              <w:left w:w="60" w:type="dxa"/>
              <w:bottom w:w="40" w:type="dxa"/>
              <w:right w:w="60" w:type="dxa"/>
            </w:tcMar>
            <w:vAlign w:val="center"/>
          </w:tcPr>
          <w:p w14:paraId="02B40F2E" w14:textId="77777777" w:rsidR="00700255" w:rsidRDefault="00000000">
            <w:pPr>
              <w:jc w:val="center"/>
            </w:pPr>
            <w:r>
              <w:rPr>
                <w:sz w:val="16"/>
                <w:szCs w:val="16"/>
              </w:rPr>
              <w:t>174.9</w:t>
            </w:r>
          </w:p>
        </w:tc>
        <w:tc>
          <w:tcPr>
            <w:tcW w:w="950" w:type="dxa"/>
            <w:tcMar>
              <w:top w:w="40" w:type="dxa"/>
              <w:left w:w="60" w:type="dxa"/>
              <w:bottom w:w="40" w:type="dxa"/>
              <w:right w:w="60" w:type="dxa"/>
            </w:tcMar>
            <w:vAlign w:val="center"/>
          </w:tcPr>
          <w:p w14:paraId="50B7124E" w14:textId="77777777" w:rsidR="00700255" w:rsidRDefault="00000000">
            <w:pPr>
              <w:jc w:val="center"/>
            </w:pPr>
            <w:r>
              <w:rPr>
                <w:sz w:val="16"/>
                <w:szCs w:val="16"/>
              </w:rPr>
              <w:t>9.20</w:t>
            </w:r>
          </w:p>
        </w:tc>
        <w:tc>
          <w:tcPr>
            <w:tcW w:w="950" w:type="dxa"/>
            <w:tcMar>
              <w:top w:w="40" w:type="dxa"/>
              <w:left w:w="60" w:type="dxa"/>
              <w:bottom w:w="40" w:type="dxa"/>
              <w:right w:w="60" w:type="dxa"/>
            </w:tcMar>
            <w:vAlign w:val="center"/>
          </w:tcPr>
          <w:p w14:paraId="1A4615D4" w14:textId="77777777" w:rsidR="00700255" w:rsidRDefault="00000000">
            <w:pPr>
              <w:jc w:val="center"/>
            </w:pPr>
            <w:r>
              <w:rPr>
                <w:sz w:val="16"/>
                <w:szCs w:val="16"/>
              </w:rPr>
              <w:t>90.80</w:t>
            </w:r>
          </w:p>
        </w:tc>
      </w:tr>
      <w:tr w:rsidR="00700255" w14:paraId="7AA503F8" w14:textId="77777777">
        <w:tblPrEx>
          <w:tblCellMar>
            <w:top w:w="0" w:type="dxa"/>
            <w:bottom w:w="0" w:type="dxa"/>
          </w:tblCellMar>
        </w:tblPrEx>
        <w:tc>
          <w:tcPr>
            <w:tcW w:w="1300" w:type="dxa"/>
            <w:tcMar>
              <w:top w:w="40" w:type="dxa"/>
              <w:left w:w="60" w:type="dxa"/>
              <w:bottom w:w="40" w:type="dxa"/>
              <w:right w:w="60" w:type="dxa"/>
            </w:tcMar>
            <w:vAlign w:val="center"/>
          </w:tcPr>
          <w:p w14:paraId="1FD22F1A" w14:textId="77777777" w:rsidR="00700255" w:rsidRDefault="00000000">
            <w:pPr>
              <w:jc w:val="center"/>
            </w:pPr>
            <w:r>
              <w:rPr>
                <w:sz w:val="16"/>
                <w:szCs w:val="16"/>
              </w:rPr>
              <w:t>SARIMA</w:t>
            </w:r>
          </w:p>
        </w:tc>
        <w:tc>
          <w:tcPr>
            <w:tcW w:w="900" w:type="dxa"/>
            <w:tcMar>
              <w:top w:w="40" w:type="dxa"/>
              <w:left w:w="60" w:type="dxa"/>
              <w:bottom w:w="40" w:type="dxa"/>
              <w:right w:w="60" w:type="dxa"/>
            </w:tcMar>
            <w:vAlign w:val="center"/>
          </w:tcPr>
          <w:p w14:paraId="5D65A95F" w14:textId="77777777" w:rsidR="00700255" w:rsidRDefault="00000000">
            <w:pPr>
              <w:jc w:val="center"/>
            </w:pPr>
            <w:r>
              <w:rPr>
                <w:sz w:val="16"/>
                <w:szCs w:val="16"/>
              </w:rPr>
              <w:t>108.5</w:t>
            </w:r>
          </w:p>
        </w:tc>
        <w:tc>
          <w:tcPr>
            <w:tcW w:w="900" w:type="dxa"/>
            <w:tcMar>
              <w:top w:w="40" w:type="dxa"/>
              <w:left w:w="60" w:type="dxa"/>
              <w:bottom w:w="40" w:type="dxa"/>
              <w:right w:w="60" w:type="dxa"/>
            </w:tcMar>
            <w:vAlign w:val="center"/>
          </w:tcPr>
          <w:p w14:paraId="201F92CE" w14:textId="77777777" w:rsidR="00700255" w:rsidRDefault="00000000">
            <w:pPr>
              <w:jc w:val="center"/>
            </w:pPr>
            <w:r>
              <w:rPr>
                <w:sz w:val="16"/>
                <w:szCs w:val="16"/>
              </w:rPr>
              <w:t>145.2</w:t>
            </w:r>
          </w:p>
        </w:tc>
        <w:tc>
          <w:tcPr>
            <w:tcW w:w="950" w:type="dxa"/>
            <w:tcMar>
              <w:top w:w="40" w:type="dxa"/>
              <w:left w:w="60" w:type="dxa"/>
              <w:bottom w:w="40" w:type="dxa"/>
              <w:right w:w="60" w:type="dxa"/>
            </w:tcMar>
            <w:vAlign w:val="center"/>
          </w:tcPr>
          <w:p w14:paraId="764FB4E3" w14:textId="77777777" w:rsidR="00700255" w:rsidRDefault="00000000">
            <w:pPr>
              <w:jc w:val="center"/>
            </w:pPr>
            <w:r>
              <w:rPr>
                <w:sz w:val="16"/>
                <w:szCs w:val="16"/>
              </w:rPr>
              <w:t>7.60</w:t>
            </w:r>
          </w:p>
        </w:tc>
        <w:tc>
          <w:tcPr>
            <w:tcW w:w="950" w:type="dxa"/>
            <w:tcMar>
              <w:top w:w="40" w:type="dxa"/>
              <w:left w:w="60" w:type="dxa"/>
              <w:bottom w:w="40" w:type="dxa"/>
              <w:right w:w="60" w:type="dxa"/>
            </w:tcMar>
            <w:vAlign w:val="center"/>
          </w:tcPr>
          <w:p w14:paraId="6ADB5050" w14:textId="77777777" w:rsidR="00700255" w:rsidRDefault="00000000">
            <w:pPr>
              <w:jc w:val="center"/>
            </w:pPr>
            <w:r>
              <w:rPr>
                <w:sz w:val="16"/>
                <w:szCs w:val="16"/>
              </w:rPr>
              <w:t>92.40</w:t>
            </w:r>
          </w:p>
        </w:tc>
      </w:tr>
      <w:tr w:rsidR="00700255" w14:paraId="06069B03" w14:textId="77777777">
        <w:tblPrEx>
          <w:tblCellMar>
            <w:top w:w="0" w:type="dxa"/>
            <w:bottom w:w="0" w:type="dxa"/>
          </w:tblCellMar>
        </w:tblPrEx>
        <w:tc>
          <w:tcPr>
            <w:tcW w:w="1300" w:type="dxa"/>
            <w:tcMar>
              <w:top w:w="40" w:type="dxa"/>
              <w:left w:w="60" w:type="dxa"/>
              <w:bottom w:w="40" w:type="dxa"/>
              <w:right w:w="60" w:type="dxa"/>
            </w:tcMar>
            <w:vAlign w:val="center"/>
          </w:tcPr>
          <w:p w14:paraId="27964B7D" w14:textId="77777777" w:rsidR="00700255" w:rsidRDefault="00000000">
            <w:pPr>
              <w:jc w:val="center"/>
            </w:pPr>
            <w:proofErr w:type="spellStart"/>
            <w:r>
              <w:rPr>
                <w:sz w:val="16"/>
                <w:szCs w:val="16"/>
              </w:rPr>
              <w:t>ExpSm</w:t>
            </w:r>
            <w:proofErr w:type="spellEnd"/>
          </w:p>
        </w:tc>
        <w:tc>
          <w:tcPr>
            <w:tcW w:w="900" w:type="dxa"/>
            <w:tcMar>
              <w:top w:w="40" w:type="dxa"/>
              <w:left w:w="60" w:type="dxa"/>
              <w:bottom w:w="40" w:type="dxa"/>
              <w:right w:w="60" w:type="dxa"/>
            </w:tcMar>
            <w:vAlign w:val="center"/>
          </w:tcPr>
          <w:p w14:paraId="4BDAC0C4" w14:textId="77777777" w:rsidR="00700255" w:rsidRDefault="00000000">
            <w:pPr>
              <w:jc w:val="center"/>
            </w:pPr>
            <w:r>
              <w:rPr>
                <w:sz w:val="16"/>
                <w:szCs w:val="16"/>
              </w:rPr>
              <w:t>98.3</w:t>
            </w:r>
          </w:p>
        </w:tc>
        <w:tc>
          <w:tcPr>
            <w:tcW w:w="900" w:type="dxa"/>
            <w:tcMar>
              <w:top w:w="40" w:type="dxa"/>
              <w:left w:w="60" w:type="dxa"/>
              <w:bottom w:w="40" w:type="dxa"/>
              <w:right w:w="60" w:type="dxa"/>
            </w:tcMar>
            <w:vAlign w:val="center"/>
          </w:tcPr>
          <w:p w14:paraId="22220E8C" w14:textId="77777777" w:rsidR="00700255" w:rsidRDefault="00000000">
            <w:pPr>
              <w:jc w:val="center"/>
            </w:pPr>
            <w:r>
              <w:rPr>
                <w:sz w:val="16"/>
                <w:szCs w:val="16"/>
              </w:rPr>
              <w:t>132.6</w:t>
            </w:r>
          </w:p>
        </w:tc>
        <w:tc>
          <w:tcPr>
            <w:tcW w:w="950" w:type="dxa"/>
            <w:tcMar>
              <w:top w:w="40" w:type="dxa"/>
              <w:left w:w="60" w:type="dxa"/>
              <w:bottom w:w="40" w:type="dxa"/>
              <w:right w:w="60" w:type="dxa"/>
            </w:tcMar>
            <w:vAlign w:val="center"/>
          </w:tcPr>
          <w:p w14:paraId="0F94E78E" w14:textId="77777777" w:rsidR="00700255" w:rsidRDefault="00000000">
            <w:pPr>
              <w:jc w:val="center"/>
            </w:pPr>
            <w:r>
              <w:rPr>
                <w:sz w:val="16"/>
                <w:szCs w:val="16"/>
              </w:rPr>
              <w:t>6.90</w:t>
            </w:r>
          </w:p>
        </w:tc>
        <w:tc>
          <w:tcPr>
            <w:tcW w:w="950" w:type="dxa"/>
            <w:tcMar>
              <w:top w:w="40" w:type="dxa"/>
              <w:left w:w="60" w:type="dxa"/>
              <w:bottom w:w="40" w:type="dxa"/>
              <w:right w:w="60" w:type="dxa"/>
            </w:tcMar>
            <w:vAlign w:val="center"/>
          </w:tcPr>
          <w:p w14:paraId="5E83EC21" w14:textId="77777777" w:rsidR="00700255" w:rsidRDefault="00000000">
            <w:pPr>
              <w:jc w:val="center"/>
            </w:pPr>
            <w:r>
              <w:rPr>
                <w:sz w:val="16"/>
                <w:szCs w:val="16"/>
              </w:rPr>
              <w:t>93.10</w:t>
            </w:r>
          </w:p>
        </w:tc>
      </w:tr>
      <w:tr w:rsidR="00700255" w14:paraId="26B6B37E" w14:textId="77777777">
        <w:tblPrEx>
          <w:tblCellMar>
            <w:top w:w="0" w:type="dxa"/>
            <w:bottom w:w="0" w:type="dxa"/>
          </w:tblCellMar>
        </w:tblPrEx>
        <w:tc>
          <w:tcPr>
            <w:tcW w:w="1300" w:type="dxa"/>
            <w:tcMar>
              <w:top w:w="40" w:type="dxa"/>
              <w:left w:w="60" w:type="dxa"/>
              <w:bottom w:w="40" w:type="dxa"/>
              <w:right w:w="60" w:type="dxa"/>
            </w:tcMar>
            <w:vAlign w:val="center"/>
          </w:tcPr>
          <w:p w14:paraId="46758094" w14:textId="77777777" w:rsidR="00700255" w:rsidRDefault="00000000">
            <w:pPr>
              <w:jc w:val="center"/>
            </w:pPr>
            <w:r>
              <w:rPr>
                <w:sz w:val="16"/>
                <w:szCs w:val="16"/>
              </w:rPr>
              <w:t>RF</w:t>
            </w:r>
          </w:p>
        </w:tc>
        <w:tc>
          <w:tcPr>
            <w:tcW w:w="900" w:type="dxa"/>
            <w:tcMar>
              <w:top w:w="40" w:type="dxa"/>
              <w:left w:w="60" w:type="dxa"/>
              <w:bottom w:w="40" w:type="dxa"/>
              <w:right w:w="60" w:type="dxa"/>
            </w:tcMar>
            <w:vAlign w:val="center"/>
          </w:tcPr>
          <w:p w14:paraId="24D29A57" w14:textId="77777777" w:rsidR="00700255" w:rsidRDefault="00000000">
            <w:pPr>
              <w:jc w:val="center"/>
            </w:pPr>
            <w:r>
              <w:rPr>
                <w:sz w:val="16"/>
                <w:szCs w:val="16"/>
              </w:rPr>
              <w:t>78.4</w:t>
            </w:r>
          </w:p>
        </w:tc>
        <w:tc>
          <w:tcPr>
            <w:tcW w:w="900" w:type="dxa"/>
            <w:tcMar>
              <w:top w:w="40" w:type="dxa"/>
              <w:left w:w="60" w:type="dxa"/>
              <w:bottom w:w="40" w:type="dxa"/>
              <w:right w:w="60" w:type="dxa"/>
            </w:tcMar>
            <w:vAlign w:val="center"/>
          </w:tcPr>
          <w:p w14:paraId="3E77B6A6" w14:textId="77777777" w:rsidR="00700255" w:rsidRDefault="00000000">
            <w:pPr>
              <w:jc w:val="center"/>
            </w:pPr>
            <w:r>
              <w:rPr>
                <w:sz w:val="16"/>
                <w:szCs w:val="16"/>
              </w:rPr>
              <w:t>104.1</w:t>
            </w:r>
          </w:p>
        </w:tc>
        <w:tc>
          <w:tcPr>
            <w:tcW w:w="950" w:type="dxa"/>
            <w:tcMar>
              <w:top w:w="40" w:type="dxa"/>
              <w:left w:w="60" w:type="dxa"/>
              <w:bottom w:w="40" w:type="dxa"/>
              <w:right w:w="60" w:type="dxa"/>
            </w:tcMar>
            <w:vAlign w:val="center"/>
          </w:tcPr>
          <w:p w14:paraId="11A6DD3E" w14:textId="77777777" w:rsidR="00700255" w:rsidRDefault="00000000">
            <w:pPr>
              <w:jc w:val="center"/>
            </w:pPr>
            <w:r>
              <w:rPr>
                <w:sz w:val="16"/>
                <w:szCs w:val="16"/>
              </w:rPr>
              <w:t>6.13</w:t>
            </w:r>
          </w:p>
        </w:tc>
        <w:tc>
          <w:tcPr>
            <w:tcW w:w="950" w:type="dxa"/>
            <w:tcMar>
              <w:top w:w="40" w:type="dxa"/>
              <w:left w:w="60" w:type="dxa"/>
              <w:bottom w:w="40" w:type="dxa"/>
              <w:right w:w="60" w:type="dxa"/>
            </w:tcMar>
            <w:vAlign w:val="center"/>
          </w:tcPr>
          <w:p w14:paraId="49824C52" w14:textId="77777777" w:rsidR="00700255" w:rsidRDefault="00000000">
            <w:pPr>
              <w:jc w:val="center"/>
            </w:pPr>
            <w:r>
              <w:rPr>
                <w:sz w:val="16"/>
                <w:szCs w:val="16"/>
              </w:rPr>
              <w:t>93.87</w:t>
            </w:r>
          </w:p>
        </w:tc>
      </w:tr>
      <w:tr w:rsidR="00700255" w14:paraId="436EC9E1" w14:textId="77777777">
        <w:tblPrEx>
          <w:tblCellMar>
            <w:top w:w="0" w:type="dxa"/>
            <w:bottom w:w="0" w:type="dxa"/>
          </w:tblCellMar>
        </w:tblPrEx>
        <w:tc>
          <w:tcPr>
            <w:tcW w:w="1300" w:type="dxa"/>
            <w:tcMar>
              <w:top w:w="40" w:type="dxa"/>
              <w:left w:w="60" w:type="dxa"/>
              <w:bottom w:w="40" w:type="dxa"/>
              <w:right w:w="60" w:type="dxa"/>
            </w:tcMar>
            <w:vAlign w:val="center"/>
          </w:tcPr>
          <w:p w14:paraId="4A10AA1C" w14:textId="77777777" w:rsidR="00700255" w:rsidRDefault="00000000">
            <w:pPr>
              <w:jc w:val="center"/>
            </w:pPr>
            <w:r>
              <w:rPr>
                <w:sz w:val="16"/>
                <w:szCs w:val="16"/>
              </w:rPr>
              <w:t>GB</w:t>
            </w:r>
          </w:p>
        </w:tc>
        <w:tc>
          <w:tcPr>
            <w:tcW w:w="900" w:type="dxa"/>
            <w:tcMar>
              <w:top w:w="40" w:type="dxa"/>
              <w:left w:w="60" w:type="dxa"/>
              <w:bottom w:w="40" w:type="dxa"/>
              <w:right w:w="60" w:type="dxa"/>
            </w:tcMar>
            <w:vAlign w:val="center"/>
          </w:tcPr>
          <w:p w14:paraId="7C5ADCFE" w14:textId="77777777" w:rsidR="00700255" w:rsidRDefault="00000000">
            <w:pPr>
              <w:jc w:val="center"/>
            </w:pPr>
            <w:r>
              <w:rPr>
                <w:sz w:val="16"/>
                <w:szCs w:val="16"/>
              </w:rPr>
              <w:t>82.9</w:t>
            </w:r>
          </w:p>
        </w:tc>
        <w:tc>
          <w:tcPr>
            <w:tcW w:w="900" w:type="dxa"/>
            <w:tcMar>
              <w:top w:w="40" w:type="dxa"/>
              <w:left w:w="60" w:type="dxa"/>
              <w:bottom w:w="40" w:type="dxa"/>
              <w:right w:w="60" w:type="dxa"/>
            </w:tcMar>
            <w:vAlign w:val="center"/>
          </w:tcPr>
          <w:p w14:paraId="44DD00E6" w14:textId="77777777" w:rsidR="00700255" w:rsidRDefault="00000000">
            <w:pPr>
              <w:jc w:val="center"/>
            </w:pPr>
            <w:r>
              <w:rPr>
                <w:sz w:val="16"/>
                <w:szCs w:val="16"/>
              </w:rPr>
              <w:t>109.7</w:t>
            </w:r>
          </w:p>
        </w:tc>
        <w:tc>
          <w:tcPr>
            <w:tcW w:w="950" w:type="dxa"/>
            <w:tcMar>
              <w:top w:w="40" w:type="dxa"/>
              <w:left w:w="60" w:type="dxa"/>
              <w:bottom w:w="40" w:type="dxa"/>
              <w:right w:w="60" w:type="dxa"/>
            </w:tcMar>
            <w:vAlign w:val="center"/>
          </w:tcPr>
          <w:p w14:paraId="6D783E82" w14:textId="77777777" w:rsidR="00700255" w:rsidRDefault="00000000">
            <w:pPr>
              <w:jc w:val="center"/>
            </w:pPr>
            <w:r>
              <w:rPr>
                <w:sz w:val="16"/>
                <w:szCs w:val="16"/>
              </w:rPr>
              <w:t>6.58</w:t>
            </w:r>
          </w:p>
        </w:tc>
        <w:tc>
          <w:tcPr>
            <w:tcW w:w="950" w:type="dxa"/>
            <w:tcMar>
              <w:top w:w="40" w:type="dxa"/>
              <w:left w:w="60" w:type="dxa"/>
              <w:bottom w:w="40" w:type="dxa"/>
              <w:right w:w="60" w:type="dxa"/>
            </w:tcMar>
            <w:vAlign w:val="center"/>
          </w:tcPr>
          <w:p w14:paraId="390301F4" w14:textId="77777777" w:rsidR="00700255" w:rsidRDefault="00000000">
            <w:pPr>
              <w:jc w:val="center"/>
            </w:pPr>
            <w:r>
              <w:rPr>
                <w:sz w:val="16"/>
                <w:szCs w:val="16"/>
              </w:rPr>
              <w:t>93.42</w:t>
            </w:r>
          </w:p>
        </w:tc>
      </w:tr>
    </w:tbl>
    <w:p w14:paraId="0C438738" w14:textId="77777777" w:rsidR="00700255" w:rsidRDefault="00000000">
      <w:pPr>
        <w:spacing w:after="120" w:line="252" w:lineRule="auto"/>
        <w:ind w:firstLine="200"/>
        <w:jc w:val="both"/>
      </w:pPr>
      <w:r>
        <w:t>The gap between ensemble methods and classical models narrows sharply as the horizon lengthens. At 30 days, Random Forest's advantage over Exponential Smoothing shrinks to under one accuracy point (93.87% vs. 93.1%), and SARIMA is within 1.5 points. This pattern is consistent with the feature engineering pipeline: lag and rolling-window features carry strong short-range information that decays in usefulness as the prediction horizon grows, while the seasonal structure exploited by SARIMA and Holt-Winters remains informative regardless of horizon.</w:t>
      </w:r>
    </w:p>
    <w:p w14:paraId="15A737F4" w14:textId="77777777" w:rsidR="00700255" w:rsidRPr="002130DD" w:rsidRDefault="00000000">
      <w:pPr>
        <w:spacing w:before="120" w:after="80"/>
        <w:ind w:firstLine="200"/>
      </w:pPr>
      <w:r w:rsidRPr="002130DD">
        <w:rPr>
          <w:b/>
          <w:bCs/>
        </w:rPr>
        <w:t xml:space="preserve">B. </w:t>
      </w:r>
      <w:r w:rsidRPr="002130DD">
        <w:t>Operational KPI Results</w:t>
      </w:r>
    </w:p>
    <w:p w14:paraId="4B1A3F7E" w14:textId="77777777" w:rsidR="00700255" w:rsidRDefault="00000000">
      <w:pPr>
        <w:spacing w:after="120" w:line="252" w:lineRule="auto"/>
        <w:ind w:firstLine="200"/>
        <w:jc w:val="both"/>
      </w:pPr>
      <w:r>
        <w:t>Raw accuracy alone understates the practical differences between models. Table IV reports the five operational KPIs at the 7-day horizon, evaluated against the 2,511-child capacity threshold.</w:t>
      </w:r>
    </w:p>
    <w:p w14:paraId="490292EC" w14:textId="77777777" w:rsidR="00700255" w:rsidRDefault="00000000">
      <w:pPr>
        <w:spacing w:before="60" w:after="160"/>
        <w:jc w:val="center"/>
      </w:pPr>
      <w:r>
        <w:rPr>
          <w:sz w:val="18"/>
          <w:szCs w:val="18"/>
        </w:rPr>
        <w:t>TABLE IV — OPERATIONAL KPIs (7-DAY HORIZON)</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000"/>
        <w:gridCol w:w="950"/>
        <w:gridCol w:w="900"/>
        <w:gridCol w:w="950"/>
      </w:tblGrid>
      <w:tr w:rsidR="00700255" w14:paraId="2F50F9EB" w14:textId="77777777">
        <w:tblPrEx>
          <w:tblCellMar>
            <w:top w:w="0" w:type="dxa"/>
            <w:bottom w:w="0" w:type="dxa"/>
          </w:tblCellMar>
        </w:tblPrEx>
        <w:tc>
          <w:tcPr>
            <w:tcW w:w="1300" w:type="dxa"/>
            <w:shd w:val="clear" w:color="auto" w:fill="D9D9D9"/>
            <w:tcMar>
              <w:top w:w="40" w:type="dxa"/>
              <w:left w:w="60" w:type="dxa"/>
              <w:bottom w:w="40" w:type="dxa"/>
              <w:right w:w="60" w:type="dxa"/>
            </w:tcMar>
            <w:vAlign w:val="center"/>
          </w:tcPr>
          <w:p w14:paraId="02CB52E3" w14:textId="77777777" w:rsidR="00700255" w:rsidRDefault="00000000">
            <w:pPr>
              <w:jc w:val="center"/>
            </w:pPr>
            <w:r>
              <w:rPr>
                <w:b/>
                <w:bCs/>
                <w:sz w:val="16"/>
                <w:szCs w:val="16"/>
              </w:rPr>
              <w:t>Model</w:t>
            </w:r>
          </w:p>
        </w:tc>
        <w:tc>
          <w:tcPr>
            <w:tcW w:w="1000" w:type="dxa"/>
            <w:shd w:val="clear" w:color="auto" w:fill="D9D9D9"/>
            <w:tcMar>
              <w:top w:w="40" w:type="dxa"/>
              <w:left w:w="60" w:type="dxa"/>
              <w:bottom w:w="40" w:type="dxa"/>
              <w:right w:w="60" w:type="dxa"/>
            </w:tcMar>
            <w:vAlign w:val="center"/>
          </w:tcPr>
          <w:p w14:paraId="4D377833" w14:textId="77777777" w:rsidR="00700255" w:rsidRDefault="00000000">
            <w:pPr>
              <w:jc w:val="center"/>
            </w:pPr>
            <w:r>
              <w:rPr>
                <w:b/>
                <w:bCs/>
                <w:sz w:val="16"/>
                <w:szCs w:val="16"/>
              </w:rPr>
              <w:t>Surge Lead (d)</w:t>
            </w:r>
          </w:p>
        </w:tc>
        <w:tc>
          <w:tcPr>
            <w:tcW w:w="950" w:type="dxa"/>
            <w:shd w:val="clear" w:color="auto" w:fill="D9D9D9"/>
            <w:tcMar>
              <w:top w:w="40" w:type="dxa"/>
              <w:left w:w="60" w:type="dxa"/>
              <w:bottom w:w="40" w:type="dxa"/>
              <w:right w:w="60" w:type="dxa"/>
            </w:tcMar>
            <w:vAlign w:val="center"/>
          </w:tcPr>
          <w:p w14:paraId="640B1D09" w14:textId="77777777" w:rsidR="00700255" w:rsidRDefault="00000000">
            <w:pPr>
              <w:jc w:val="center"/>
            </w:pPr>
            <w:r>
              <w:rPr>
                <w:b/>
                <w:bCs/>
                <w:sz w:val="16"/>
                <w:szCs w:val="16"/>
              </w:rPr>
              <w:t>Breach Prob.</w:t>
            </w:r>
          </w:p>
        </w:tc>
        <w:tc>
          <w:tcPr>
            <w:tcW w:w="900" w:type="dxa"/>
            <w:shd w:val="clear" w:color="auto" w:fill="D9D9D9"/>
            <w:tcMar>
              <w:top w:w="40" w:type="dxa"/>
              <w:left w:w="60" w:type="dxa"/>
              <w:bottom w:w="40" w:type="dxa"/>
              <w:right w:w="60" w:type="dxa"/>
            </w:tcMar>
            <w:vAlign w:val="center"/>
          </w:tcPr>
          <w:p w14:paraId="1965D151" w14:textId="77777777" w:rsidR="00700255" w:rsidRDefault="00000000">
            <w:pPr>
              <w:jc w:val="center"/>
            </w:pPr>
            <w:r>
              <w:rPr>
                <w:b/>
                <w:bCs/>
                <w:sz w:val="16"/>
                <w:szCs w:val="16"/>
              </w:rPr>
              <w:t>Stability</w:t>
            </w:r>
          </w:p>
        </w:tc>
        <w:tc>
          <w:tcPr>
            <w:tcW w:w="950" w:type="dxa"/>
            <w:shd w:val="clear" w:color="auto" w:fill="D9D9D9"/>
            <w:tcMar>
              <w:top w:w="40" w:type="dxa"/>
              <w:left w:w="60" w:type="dxa"/>
              <w:bottom w:w="40" w:type="dxa"/>
              <w:right w:w="60" w:type="dxa"/>
            </w:tcMar>
            <w:vAlign w:val="center"/>
          </w:tcPr>
          <w:p w14:paraId="721BCB3E" w14:textId="77777777" w:rsidR="00700255" w:rsidRDefault="00000000">
            <w:pPr>
              <w:jc w:val="center"/>
            </w:pPr>
            <w:r>
              <w:rPr>
                <w:b/>
                <w:bCs/>
                <w:sz w:val="16"/>
                <w:szCs w:val="16"/>
              </w:rPr>
              <w:t>Robustness</w:t>
            </w:r>
          </w:p>
        </w:tc>
      </w:tr>
      <w:tr w:rsidR="00700255" w14:paraId="762BBAD1" w14:textId="77777777">
        <w:tblPrEx>
          <w:tblCellMar>
            <w:top w:w="0" w:type="dxa"/>
            <w:bottom w:w="0" w:type="dxa"/>
          </w:tblCellMar>
        </w:tblPrEx>
        <w:tc>
          <w:tcPr>
            <w:tcW w:w="1300" w:type="dxa"/>
            <w:tcMar>
              <w:top w:w="40" w:type="dxa"/>
              <w:left w:w="60" w:type="dxa"/>
              <w:bottom w:w="40" w:type="dxa"/>
              <w:right w:w="60" w:type="dxa"/>
            </w:tcMar>
            <w:vAlign w:val="center"/>
          </w:tcPr>
          <w:p w14:paraId="50907187" w14:textId="77777777" w:rsidR="00700255" w:rsidRDefault="00000000">
            <w:pPr>
              <w:jc w:val="center"/>
            </w:pPr>
            <w:r>
              <w:rPr>
                <w:sz w:val="16"/>
                <w:szCs w:val="16"/>
              </w:rPr>
              <w:t>Naïve</w:t>
            </w:r>
          </w:p>
        </w:tc>
        <w:tc>
          <w:tcPr>
            <w:tcW w:w="1000" w:type="dxa"/>
            <w:tcMar>
              <w:top w:w="40" w:type="dxa"/>
              <w:left w:w="60" w:type="dxa"/>
              <w:bottom w:w="40" w:type="dxa"/>
              <w:right w:w="60" w:type="dxa"/>
            </w:tcMar>
            <w:vAlign w:val="center"/>
          </w:tcPr>
          <w:p w14:paraId="50603AFB" w14:textId="77777777" w:rsidR="00700255" w:rsidRDefault="00000000">
            <w:pPr>
              <w:jc w:val="center"/>
            </w:pPr>
            <w:r>
              <w:rPr>
                <w:sz w:val="16"/>
                <w:szCs w:val="16"/>
              </w:rPr>
              <w:t>-3</w:t>
            </w:r>
          </w:p>
        </w:tc>
        <w:tc>
          <w:tcPr>
            <w:tcW w:w="950" w:type="dxa"/>
            <w:tcMar>
              <w:top w:w="40" w:type="dxa"/>
              <w:left w:w="60" w:type="dxa"/>
              <w:bottom w:w="40" w:type="dxa"/>
              <w:right w:w="60" w:type="dxa"/>
            </w:tcMar>
            <w:vAlign w:val="center"/>
          </w:tcPr>
          <w:p w14:paraId="16C3A174" w14:textId="77777777" w:rsidR="00700255" w:rsidRDefault="00000000">
            <w:pPr>
              <w:jc w:val="center"/>
            </w:pPr>
            <w:r>
              <w:rPr>
                <w:sz w:val="16"/>
                <w:szCs w:val="16"/>
              </w:rPr>
              <w:t>0.21</w:t>
            </w:r>
          </w:p>
        </w:tc>
        <w:tc>
          <w:tcPr>
            <w:tcW w:w="900" w:type="dxa"/>
            <w:tcMar>
              <w:top w:w="40" w:type="dxa"/>
              <w:left w:w="60" w:type="dxa"/>
              <w:bottom w:w="40" w:type="dxa"/>
              <w:right w:w="60" w:type="dxa"/>
            </w:tcMar>
            <w:vAlign w:val="center"/>
          </w:tcPr>
          <w:p w14:paraId="6A1592B0" w14:textId="77777777" w:rsidR="00700255" w:rsidRDefault="00000000">
            <w:pPr>
              <w:jc w:val="center"/>
            </w:pPr>
            <w:r>
              <w:rPr>
                <w:sz w:val="16"/>
                <w:szCs w:val="16"/>
              </w:rPr>
              <w:t>1.8</w:t>
            </w:r>
          </w:p>
        </w:tc>
        <w:tc>
          <w:tcPr>
            <w:tcW w:w="950" w:type="dxa"/>
            <w:tcMar>
              <w:top w:w="40" w:type="dxa"/>
              <w:left w:w="60" w:type="dxa"/>
              <w:bottom w:w="40" w:type="dxa"/>
              <w:right w:w="60" w:type="dxa"/>
            </w:tcMar>
            <w:vAlign w:val="center"/>
          </w:tcPr>
          <w:p w14:paraId="58A968F1" w14:textId="77777777" w:rsidR="00700255" w:rsidRDefault="00000000">
            <w:pPr>
              <w:jc w:val="center"/>
            </w:pPr>
            <w:r>
              <w:rPr>
                <w:sz w:val="16"/>
                <w:szCs w:val="16"/>
              </w:rPr>
              <w:t>1.85</w:t>
            </w:r>
          </w:p>
        </w:tc>
      </w:tr>
      <w:tr w:rsidR="00700255" w14:paraId="133FE6D5" w14:textId="77777777">
        <w:tblPrEx>
          <w:tblCellMar>
            <w:top w:w="0" w:type="dxa"/>
            <w:bottom w:w="0" w:type="dxa"/>
          </w:tblCellMar>
        </w:tblPrEx>
        <w:tc>
          <w:tcPr>
            <w:tcW w:w="1300" w:type="dxa"/>
            <w:tcMar>
              <w:top w:w="40" w:type="dxa"/>
              <w:left w:w="60" w:type="dxa"/>
              <w:bottom w:w="40" w:type="dxa"/>
              <w:right w:w="60" w:type="dxa"/>
            </w:tcMar>
            <w:vAlign w:val="center"/>
          </w:tcPr>
          <w:p w14:paraId="06AAD8E5" w14:textId="77777777" w:rsidR="00700255" w:rsidRDefault="00000000">
            <w:pPr>
              <w:jc w:val="center"/>
            </w:pPr>
            <w:proofErr w:type="spellStart"/>
            <w:r>
              <w:rPr>
                <w:sz w:val="16"/>
                <w:szCs w:val="16"/>
              </w:rPr>
              <w:t>MovAvg</w:t>
            </w:r>
            <w:proofErr w:type="spellEnd"/>
          </w:p>
        </w:tc>
        <w:tc>
          <w:tcPr>
            <w:tcW w:w="1000" w:type="dxa"/>
            <w:tcMar>
              <w:top w:w="40" w:type="dxa"/>
              <w:left w:w="60" w:type="dxa"/>
              <w:bottom w:w="40" w:type="dxa"/>
              <w:right w:w="60" w:type="dxa"/>
            </w:tcMar>
            <w:vAlign w:val="center"/>
          </w:tcPr>
          <w:p w14:paraId="634F6B22" w14:textId="77777777" w:rsidR="00700255" w:rsidRDefault="00000000">
            <w:pPr>
              <w:jc w:val="center"/>
            </w:pPr>
            <w:r>
              <w:rPr>
                <w:sz w:val="16"/>
                <w:szCs w:val="16"/>
              </w:rPr>
              <w:t>-1</w:t>
            </w:r>
          </w:p>
        </w:tc>
        <w:tc>
          <w:tcPr>
            <w:tcW w:w="950" w:type="dxa"/>
            <w:tcMar>
              <w:top w:w="40" w:type="dxa"/>
              <w:left w:w="60" w:type="dxa"/>
              <w:bottom w:w="40" w:type="dxa"/>
              <w:right w:w="60" w:type="dxa"/>
            </w:tcMar>
            <w:vAlign w:val="center"/>
          </w:tcPr>
          <w:p w14:paraId="78CDDC0D" w14:textId="77777777" w:rsidR="00700255" w:rsidRDefault="00000000">
            <w:pPr>
              <w:jc w:val="center"/>
            </w:pPr>
            <w:r>
              <w:rPr>
                <w:sz w:val="16"/>
                <w:szCs w:val="16"/>
              </w:rPr>
              <w:t>0.19</w:t>
            </w:r>
          </w:p>
        </w:tc>
        <w:tc>
          <w:tcPr>
            <w:tcW w:w="900" w:type="dxa"/>
            <w:tcMar>
              <w:top w:w="40" w:type="dxa"/>
              <w:left w:w="60" w:type="dxa"/>
              <w:bottom w:w="40" w:type="dxa"/>
              <w:right w:w="60" w:type="dxa"/>
            </w:tcMar>
            <w:vAlign w:val="center"/>
          </w:tcPr>
          <w:p w14:paraId="0C7FE3B9" w14:textId="77777777" w:rsidR="00700255" w:rsidRDefault="00000000">
            <w:pPr>
              <w:jc w:val="center"/>
            </w:pPr>
            <w:r>
              <w:rPr>
                <w:sz w:val="16"/>
                <w:szCs w:val="16"/>
              </w:rPr>
              <w:t>2.4</w:t>
            </w:r>
          </w:p>
        </w:tc>
        <w:tc>
          <w:tcPr>
            <w:tcW w:w="950" w:type="dxa"/>
            <w:tcMar>
              <w:top w:w="40" w:type="dxa"/>
              <w:left w:w="60" w:type="dxa"/>
              <w:bottom w:w="40" w:type="dxa"/>
              <w:right w:w="60" w:type="dxa"/>
            </w:tcMar>
            <w:vAlign w:val="center"/>
          </w:tcPr>
          <w:p w14:paraId="214FF392" w14:textId="77777777" w:rsidR="00700255" w:rsidRDefault="00000000">
            <w:pPr>
              <w:jc w:val="center"/>
            </w:pPr>
            <w:r>
              <w:rPr>
                <w:sz w:val="16"/>
                <w:szCs w:val="16"/>
              </w:rPr>
              <w:t>1.78</w:t>
            </w:r>
          </w:p>
        </w:tc>
      </w:tr>
      <w:tr w:rsidR="00700255" w14:paraId="3282795A" w14:textId="77777777">
        <w:tblPrEx>
          <w:tblCellMar>
            <w:top w:w="0" w:type="dxa"/>
            <w:bottom w:w="0" w:type="dxa"/>
          </w:tblCellMar>
        </w:tblPrEx>
        <w:tc>
          <w:tcPr>
            <w:tcW w:w="1300" w:type="dxa"/>
            <w:tcMar>
              <w:top w:w="40" w:type="dxa"/>
              <w:left w:w="60" w:type="dxa"/>
              <w:bottom w:w="40" w:type="dxa"/>
              <w:right w:w="60" w:type="dxa"/>
            </w:tcMar>
            <w:vAlign w:val="center"/>
          </w:tcPr>
          <w:p w14:paraId="1587351A" w14:textId="77777777" w:rsidR="00700255" w:rsidRDefault="00000000">
            <w:pPr>
              <w:jc w:val="center"/>
            </w:pPr>
            <w:r>
              <w:rPr>
                <w:sz w:val="16"/>
                <w:szCs w:val="16"/>
              </w:rPr>
              <w:t>ARIMA</w:t>
            </w:r>
          </w:p>
        </w:tc>
        <w:tc>
          <w:tcPr>
            <w:tcW w:w="1000" w:type="dxa"/>
            <w:tcMar>
              <w:top w:w="40" w:type="dxa"/>
              <w:left w:w="60" w:type="dxa"/>
              <w:bottom w:w="40" w:type="dxa"/>
              <w:right w:w="60" w:type="dxa"/>
            </w:tcMar>
            <w:vAlign w:val="center"/>
          </w:tcPr>
          <w:p w14:paraId="7F0CD100" w14:textId="77777777" w:rsidR="00700255" w:rsidRDefault="00000000">
            <w:pPr>
              <w:jc w:val="center"/>
            </w:pPr>
            <w:r>
              <w:rPr>
                <w:sz w:val="16"/>
                <w:szCs w:val="16"/>
              </w:rPr>
              <w:t>3</w:t>
            </w:r>
          </w:p>
        </w:tc>
        <w:tc>
          <w:tcPr>
            <w:tcW w:w="950" w:type="dxa"/>
            <w:tcMar>
              <w:top w:w="40" w:type="dxa"/>
              <w:left w:w="60" w:type="dxa"/>
              <w:bottom w:w="40" w:type="dxa"/>
              <w:right w:w="60" w:type="dxa"/>
            </w:tcMar>
            <w:vAlign w:val="center"/>
          </w:tcPr>
          <w:p w14:paraId="29BAF3CC" w14:textId="77777777" w:rsidR="00700255" w:rsidRDefault="00000000">
            <w:pPr>
              <w:jc w:val="center"/>
            </w:pPr>
            <w:r>
              <w:rPr>
                <w:sz w:val="16"/>
                <w:szCs w:val="16"/>
              </w:rPr>
              <w:t>0.15</w:t>
            </w:r>
          </w:p>
        </w:tc>
        <w:tc>
          <w:tcPr>
            <w:tcW w:w="900" w:type="dxa"/>
            <w:tcMar>
              <w:top w:w="40" w:type="dxa"/>
              <w:left w:w="60" w:type="dxa"/>
              <w:bottom w:w="40" w:type="dxa"/>
              <w:right w:w="60" w:type="dxa"/>
            </w:tcMar>
            <w:vAlign w:val="center"/>
          </w:tcPr>
          <w:p w14:paraId="0427AA43" w14:textId="77777777" w:rsidR="00700255" w:rsidRDefault="00000000">
            <w:pPr>
              <w:jc w:val="center"/>
            </w:pPr>
            <w:r>
              <w:rPr>
                <w:sz w:val="16"/>
                <w:szCs w:val="16"/>
              </w:rPr>
              <w:t>4.1</w:t>
            </w:r>
          </w:p>
        </w:tc>
        <w:tc>
          <w:tcPr>
            <w:tcW w:w="950" w:type="dxa"/>
            <w:tcMar>
              <w:top w:w="40" w:type="dxa"/>
              <w:left w:w="60" w:type="dxa"/>
              <w:bottom w:w="40" w:type="dxa"/>
              <w:right w:w="60" w:type="dxa"/>
            </w:tcMar>
            <w:vAlign w:val="center"/>
          </w:tcPr>
          <w:p w14:paraId="00BB74F5" w14:textId="77777777" w:rsidR="00700255" w:rsidRDefault="00000000">
            <w:pPr>
              <w:jc w:val="center"/>
            </w:pPr>
            <w:r>
              <w:rPr>
                <w:sz w:val="16"/>
                <w:szCs w:val="16"/>
              </w:rPr>
              <w:t>2.05</w:t>
            </w:r>
          </w:p>
        </w:tc>
      </w:tr>
      <w:tr w:rsidR="00700255" w14:paraId="5E7981F1" w14:textId="77777777">
        <w:tblPrEx>
          <w:tblCellMar>
            <w:top w:w="0" w:type="dxa"/>
            <w:bottom w:w="0" w:type="dxa"/>
          </w:tblCellMar>
        </w:tblPrEx>
        <w:tc>
          <w:tcPr>
            <w:tcW w:w="1300" w:type="dxa"/>
            <w:tcMar>
              <w:top w:w="40" w:type="dxa"/>
              <w:left w:w="60" w:type="dxa"/>
              <w:bottom w:w="40" w:type="dxa"/>
              <w:right w:w="60" w:type="dxa"/>
            </w:tcMar>
            <w:vAlign w:val="center"/>
          </w:tcPr>
          <w:p w14:paraId="52763AD3" w14:textId="77777777" w:rsidR="00700255" w:rsidRDefault="00000000">
            <w:pPr>
              <w:jc w:val="center"/>
            </w:pPr>
            <w:r>
              <w:rPr>
                <w:sz w:val="16"/>
                <w:szCs w:val="16"/>
              </w:rPr>
              <w:t>SARIMA</w:t>
            </w:r>
          </w:p>
        </w:tc>
        <w:tc>
          <w:tcPr>
            <w:tcW w:w="1000" w:type="dxa"/>
            <w:tcMar>
              <w:top w:w="40" w:type="dxa"/>
              <w:left w:w="60" w:type="dxa"/>
              <w:bottom w:w="40" w:type="dxa"/>
              <w:right w:w="60" w:type="dxa"/>
            </w:tcMar>
            <w:vAlign w:val="center"/>
          </w:tcPr>
          <w:p w14:paraId="1CBBA0C9" w14:textId="77777777" w:rsidR="00700255" w:rsidRDefault="00000000">
            <w:pPr>
              <w:jc w:val="center"/>
            </w:pPr>
            <w:r>
              <w:rPr>
                <w:sz w:val="16"/>
                <w:szCs w:val="16"/>
              </w:rPr>
              <w:t>6</w:t>
            </w:r>
          </w:p>
        </w:tc>
        <w:tc>
          <w:tcPr>
            <w:tcW w:w="950" w:type="dxa"/>
            <w:tcMar>
              <w:top w:w="40" w:type="dxa"/>
              <w:left w:w="60" w:type="dxa"/>
              <w:bottom w:w="40" w:type="dxa"/>
              <w:right w:w="60" w:type="dxa"/>
            </w:tcMar>
            <w:vAlign w:val="center"/>
          </w:tcPr>
          <w:p w14:paraId="6513FF02" w14:textId="77777777" w:rsidR="00700255" w:rsidRDefault="00000000">
            <w:pPr>
              <w:jc w:val="center"/>
            </w:pPr>
            <w:r>
              <w:rPr>
                <w:sz w:val="16"/>
                <w:szCs w:val="16"/>
              </w:rPr>
              <w:t>0.13</w:t>
            </w:r>
          </w:p>
        </w:tc>
        <w:tc>
          <w:tcPr>
            <w:tcW w:w="900" w:type="dxa"/>
            <w:tcMar>
              <w:top w:w="40" w:type="dxa"/>
              <w:left w:w="60" w:type="dxa"/>
              <w:bottom w:w="40" w:type="dxa"/>
              <w:right w:w="60" w:type="dxa"/>
            </w:tcMar>
            <w:vAlign w:val="center"/>
          </w:tcPr>
          <w:p w14:paraId="4B2ACE36" w14:textId="77777777" w:rsidR="00700255" w:rsidRDefault="00000000">
            <w:pPr>
              <w:jc w:val="center"/>
            </w:pPr>
            <w:r>
              <w:rPr>
                <w:sz w:val="16"/>
                <w:szCs w:val="16"/>
              </w:rPr>
              <w:t>4.6</w:t>
            </w:r>
          </w:p>
        </w:tc>
        <w:tc>
          <w:tcPr>
            <w:tcW w:w="950" w:type="dxa"/>
            <w:tcMar>
              <w:top w:w="40" w:type="dxa"/>
              <w:left w:w="60" w:type="dxa"/>
              <w:bottom w:w="40" w:type="dxa"/>
              <w:right w:w="60" w:type="dxa"/>
            </w:tcMar>
            <w:vAlign w:val="center"/>
          </w:tcPr>
          <w:p w14:paraId="4435C954" w14:textId="77777777" w:rsidR="00700255" w:rsidRDefault="00000000">
            <w:pPr>
              <w:jc w:val="center"/>
            </w:pPr>
            <w:r>
              <w:rPr>
                <w:sz w:val="16"/>
                <w:szCs w:val="16"/>
              </w:rPr>
              <w:t>1.83</w:t>
            </w:r>
          </w:p>
        </w:tc>
      </w:tr>
      <w:tr w:rsidR="00700255" w14:paraId="5A3AD848" w14:textId="77777777">
        <w:tblPrEx>
          <w:tblCellMar>
            <w:top w:w="0" w:type="dxa"/>
            <w:bottom w:w="0" w:type="dxa"/>
          </w:tblCellMar>
        </w:tblPrEx>
        <w:tc>
          <w:tcPr>
            <w:tcW w:w="1300" w:type="dxa"/>
            <w:tcMar>
              <w:top w:w="40" w:type="dxa"/>
              <w:left w:w="60" w:type="dxa"/>
              <w:bottom w:w="40" w:type="dxa"/>
              <w:right w:w="60" w:type="dxa"/>
            </w:tcMar>
            <w:vAlign w:val="center"/>
          </w:tcPr>
          <w:p w14:paraId="767AE000" w14:textId="77777777" w:rsidR="00700255" w:rsidRDefault="00000000">
            <w:pPr>
              <w:jc w:val="center"/>
            </w:pPr>
            <w:proofErr w:type="spellStart"/>
            <w:r>
              <w:rPr>
                <w:sz w:val="16"/>
                <w:szCs w:val="16"/>
              </w:rPr>
              <w:t>ExpSm</w:t>
            </w:r>
            <w:proofErr w:type="spellEnd"/>
          </w:p>
        </w:tc>
        <w:tc>
          <w:tcPr>
            <w:tcW w:w="1000" w:type="dxa"/>
            <w:tcMar>
              <w:top w:w="40" w:type="dxa"/>
              <w:left w:w="60" w:type="dxa"/>
              <w:bottom w:w="40" w:type="dxa"/>
              <w:right w:w="60" w:type="dxa"/>
            </w:tcMar>
            <w:vAlign w:val="center"/>
          </w:tcPr>
          <w:p w14:paraId="62F05DF4" w14:textId="77777777" w:rsidR="00700255" w:rsidRDefault="00000000">
            <w:pPr>
              <w:jc w:val="center"/>
            </w:pPr>
            <w:r>
              <w:rPr>
                <w:sz w:val="16"/>
                <w:szCs w:val="16"/>
              </w:rPr>
              <w:t>9</w:t>
            </w:r>
          </w:p>
        </w:tc>
        <w:tc>
          <w:tcPr>
            <w:tcW w:w="950" w:type="dxa"/>
            <w:tcMar>
              <w:top w:w="40" w:type="dxa"/>
              <w:left w:w="60" w:type="dxa"/>
              <w:bottom w:w="40" w:type="dxa"/>
              <w:right w:w="60" w:type="dxa"/>
            </w:tcMar>
            <w:vAlign w:val="center"/>
          </w:tcPr>
          <w:p w14:paraId="3A514085" w14:textId="77777777" w:rsidR="00700255" w:rsidRDefault="00000000">
            <w:pPr>
              <w:jc w:val="center"/>
            </w:pPr>
            <w:r>
              <w:rPr>
                <w:sz w:val="16"/>
                <w:szCs w:val="16"/>
              </w:rPr>
              <w:t>0.11</w:t>
            </w:r>
          </w:p>
        </w:tc>
        <w:tc>
          <w:tcPr>
            <w:tcW w:w="900" w:type="dxa"/>
            <w:tcMar>
              <w:top w:w="40" w:type="dxa"/>
              <w:left w:w="60" w:type="dxa"/>
              <w:bottom w:w="40" w:type="dxa"/>
              <w:right w:w="60" w:type="dxa"/>
            </w:tcMar>
            <w:vAlign w:val="center"/>
          </w:tcPr>
          <w:p w14:paraId="5A24F0DA" w14:textId="77777777" w:rsidR="00700255" w:rsidRDefault="00000000">
            <w:pPr>
              <w:jc w:val="center"/>
            </w:pPr>
            <w:r>
              <w:rPr>
                <w:sz w:val="16"/>
                <w:szCs w:val="16"/>
              </w:rPr>
              <w:t>5.2</w:t>
            </w:r>
          </w:p>
        </w:tc>
        <w:tc>
          <w:tcPr>
            <w:tcW w:w="950" w:type="dxa"/>
            <w:tcMar>
              <w:top w:w="40" w:type="dxa"/>
              <w:left w:w="60" w:type="dxa"/>
              <w:bottom w:w="40" w:type="dxa"/>
              <w:right w:w="60" w:type="dxa"/>
            </w:tcMar>
            <w:vAlign w:val="center"/>
          </w:tcPr>
          <w:p w14:paraId="5638C06C" w14:textId="77777777" w:rsidR="00700255" w:rsidRDefault="00000000">
            <w:pPr>
              <w:jc w:val="center"/>
            </w:pPr>
            <w:r>
              <w:rPr>
                <w:sz w:val="16"/>
                <w:szCs w:val="16"/>
              </w:rPr>
              <w:t>1.42</w:t>
            </w:r>
          </w:p>
        </w:tc>
      </w:tr>
      <w:tr w:rsidR="00700255" w14:paraId="73437A74" w14:textId="77777777">
        <w:tblPrEx>
          <w:tblCellMar>
            <w:top w:w="0" w:type="dxa"/>
            <w:bottom w:w="0" w:type="dxa"/>
          </w:tblCellMar>
        </w:tblPrEx>
        <w:tc>
          <w:tcPr>
            <w:tcW w:w="1300" w:type="dxa"/>
            <w:tcMar>
              <w:top w:w="40" w:type="dxa"/>
              <w:left w:w="60" w:type="dxa"/>
              <w:bottom w:w="40" w:type="dxa"/>
              <w:right w:w="60" w:type="dxa"/>
            </w:tcMar>
            <w:vAlign w:val="center"/>
          </w:tcPr>
          <w:p w14:paraId="1E883553" w14:textId="77777777" w:rsidR="00700255" w:rsidRDefault="00000000">
            <w:pPr>
              <w:jc w:val="center"/>
            </w:pPr>
            <w:r>
              <w:rPr>
                <w:sz w:val="16"/>
                <w:szCs w:val="16"/>
              </w:rPr>
              <w:t>RF</w:t>
            </w:r>
          </w:p>
        </w:tc>
        <w:tc>
          <w:tcPr>
            <w:tcW w:w="1000" w:type="dxa"/>
            <w:tcMar>
              <w:top w:w="40" w:type="dxa"/>
              <w:left w:w="60" w:type="dxa"/>
              <w:bottom w:w="40" w:type="dxa"/>
              <w:right w:w="60" w:type="dxa"/>
            </w:tcMar>
            <w:vAlign w:val="center"/>
          </w:tcPr>
          <w:p w14:paraId="6A726B98" w14:textId="77777777" w:rsidR="00700255" w:rsidRDefault="00000000">
            <w:pPr>
              <w:jc w:val="center"/>
            </w:pPr>
            <w:r>
              <w:rPr>
                <w:sz w:val="16"/>
                <w:szCs w:val="16"/>
              </w:rPr>
              <w:t>5</w:t>
            </w:r>
          </w:p>
        </w:tc>
        <w:tc>
          <w:tcPr>
            <w:tcW w:w="950" w:type="dxa"/>
            <w:tcMar>
              <w:top w:w="40" w:type="dxa"/>
              <w:left w:w="60" w:type="dxa"/>
              <w:bottom w:w="40" w:type="dxa"/>
              <w:right w:w="60" w:type="dxa"/>
            </w:tcMar>
            <w:vAlign w:val="center"/>
          </w:tcPr>
          <w:p w14:paraId="42969A22" w14:textId="77777777" w:rsidR="00700255" w:rsidRDefault="00000000">
            <w:pPr>
              <w:jc w:val="center"/>
            </w:pPr>
            <w:r>
              <w:rPr>
                <w:sz w:val="16"/>
                <w:szCs w:val="16"/>
              </w:rPr>
              <w:t>0.14</w:t>
            </w:r>
          </w:p>
        </w:tc>
        <w:tc>
          <w:tcPr>
            <w:tcW w:w="900" w:type="dxa"/>
            <w:tcMar>
              <w:top w:w="40" w:type="dxa"/>
              <w:left w:w="60" w:type="dxa"/>
              <w:bottom w:w="40" w:type="dxa"/>
              <w:right w:w="60" w:type="dxa"/>
            </w:tcMar>
            <w:vAlign w:val="center"/>
          </w:tcPr>
          <w:p w14:paraId="26A3E41E" w14:textId="77777777" w:rsidR="00700255" w:rsidRDefault="00000000">
            <w:pPr>
              <w:jc w:val="center"/>
            </w:pPr>
            <w:r>
              <w:rPr>
                <w:sz w:val="16"/>
                <w:szCs w:val="16"/>
              </w:rPr>
              <w:t>6.8</w:t>
            </w:r>
          </w:p>
        </w:tc>
        <w:tc>
          <w:tcPr>
            <w:tcW w:w="950" w:type="dxa"/>
            <w:tcMar>
              <w:top w:w="40" w:type="dxa"/>
              <w:left w:w="60" w:type="dxa"/>
              <w:bottom w:w="40" w:type="dxa"/>
              <w:right w:w="60" w:type="dxa"/>
            </w:tcMar>
            <w:vAlign w:val="center"/>
          </w:tcPr>
          <w:p w14:paraId="78731D99" w14:textId="77777777" w:rsidR="00700255" w:rsidRDefault="00000000">
            <w:pPr>
              <w:jc w:val="center"/>
            </w:pPr>
            <w:r>
              <w:rPr>
                <w:sz w:val="16"/>
                <w:szCs w:val="16"/>
              </w:rPr>
              <w:t>3.80</w:t>
            </w:r>
          </w:p>
        </w:tc>
      </w:tr>
      <w:tr w:rsidR="00700255" w14:paraId="393FE104" w14:textId="77777777">
        <w:tblPrEx>
          <w:tblCellMar>
            <w:top w:w="0" w:type="dxa"/>
            <w:bottom w:w="0" w:type="dxa"/>
          </w:tblCellMar>
        </w:tblPrEx>
        <w:tc>
          <w:tcPr>
            <w:tcW w:w="1300" w:type="dxa"/>
            <w:tcMar>
              <w:top w:w="40" w:type="dxa"/>
              <w:left w:w="60" w:type="dxa"/>
              <w:bottom w:w="40" w:type="dxa"/>
              <w:right w:w="60" w:type="dxa"/>
            </w:tcMar>
            <w:vAlign w:val="center"/>
          </w:tcPr>
          <w:p w14:paraId="7EBDA85A" w14:textId="77777777" w:rsidR="00700255" w:rsidRDefault="00000000">
            <w:pPr>
              <w:jc w:val="center"/>
            </w:pPr>
            <w:r>
              <w:rPr>
                <w:sz w:val="16"/>
                <w:szCs w:val="16"/>
              </w:rPr>
              <w:t>GB</w:t>
            </w:r>
          </w:p>
        </w:tc>
        <w:tc>
          <w:tcPr>
            <w:tcW w:w="1000" w:type="dxa"/>
            <w:tcMar>
              <w:top w:w="40" w:type="dxa"/>
              <w:left w:w="60" w:type="dxa"/>
              <w:bottom w:w="40" w:type="dxa"/>
              <w:right w:w="60" w:type="dxa"/>
            </w:tcMar>
            <w:vAlign w:val="center"/>
          </w:tcPr>
          <w:p w14:paraId="4CF07A68" w14:textId="77777777" w:rsidR="00700255" w:rsidRDefault="00000000">
            <w:pPr>
              <w:jc w:val="center"/>
            </w:pPr>
            <w:r>
              <w:rPr>
                <w:sz w:val="16"/>
                <w:szCs w:val="16"/>
              </w:rPr>
              <w:t>5</w:t>
            </w:r>
          </w:p>
        </w:tc>
        <w:tc>
          <w:tcPr>
            <w:tcW w:w="950" w:type="dxa"/>
            <w:tcMar>
              <w:top w:w="40" w:type="dxa"/>
              <w:left w:w="60" w:type="dxa"/>
              <w:bottom w:w="40" w:type="dxa"/>
              <w:right w:w="60" w:type="dxa"/>
            </w:tcMar>
            <w:vAlign w:val="center"/>
          </w:tcPr>
          <w:p w14:paraId="4094CF68" w14:textId="77777777" w:rsidR="00700255" w:rsidRDefault="00000000">
            <w:pPr>
              <w:jc w:val="center"/>
            </w:pPr>
            <w:r>
              <w:rPr>
                <w:sz w:val="16"/>
                <w:szCs w:val="16"/>
              </w:rPr>
              <w:t>0.14</w:t>
            </w:r>
          </w:p>
        </w:tc>
        <w:tc>
          <w:tcPr>
            <w:tcW w:w="900" w:type="dxa"/>
            <w:tcMar>
              <w:top w:w="40" w:type="dxa"/>
              <w:left w:w="60" w:type="dxa"/>
              <w:bottom w:w="40" w:type="dxa"/>
              <w:right w:w="60" w:type="dxa"/>
            </w:tcMar>
            <w:vAlign w:val="center"/>
          </w:tcPr>
          <w:p w14:paraId="27E5AAA4" w14:textId="77777777" w:rsidR="00700255" w:rsidRDefault="00000000">
            <w:pPr>
              <w:jc w:val="center"/>
            </w:pPr>
            <w:r>
              <w:rPr>
                <w:sz w:val="16"/>
                <w:szCs w:val="16"/>
              </w:rPr>
              <w:t>6.5</w:t>
            </w:r>
          </w:p>
        </w:tc>
        <w:tc>
          <w:tcPr>
            <w:tcW w:w="950" w:type="dxa"/>
            <w:tcMar>
              <w:top w:w="40" w:type="dxa"/>
              <w:left w:w="60" w:type="dxa"/>
              <w:bottom w:w="40" w:type="dxa"/>
              <w:right w:w="60" w:type="dxa"/>
            </w:tcMar>
            <w:vAlign w:val="center"/>
          </w:tcPr>
          <w:p w14:paraId="30D01199" w14:textId="77777777" w:rsidR="00700255" w:rsidRDefault="00000000">
            <w:pPr>
              <w:jc w:val="center"/>
            </w:pPr>
            <w:r>
              <w:rPr>
                <w:sz w:val="16"/>
                <w:szCs w:val="16"/>
              </w:rPr>
              <w:t>3.44</w:t>
            </w:r>
          </w:p>
        </w:tc>
      </w:tr>
    </w:tbl>
    <w:p w14:paraId="62A82666" w14:textId="77777777" w:rsidR="00700255" w:rsidRDefault="00000000">
      <w:pPr>
        <w:spacing w:after="120" w:line="252" w:lineRule="auto"/>
        <w:ind w:firstLine="200"/>
        <w:jc w:val="both"/>
      </w:pPr>
      <w:r>
        <w:t>Exponential Smoothing produced the longest surge lead time (9 days), giving program managers the most advance notice before a capacity breach, even though its raw accuracy trailed the ensemble methods. This occurs because Holt-Winters captures the gradual seasonal build-up toward a surge, whereas Random Forest and Gradient Boosting are tuned to minimize point-wise error and are comparatively slower to flag a sustained upward trend before it appears clearly in recent lag values.</w:t>
      </w:r>
    </w:p>
    <w:p w14:paraId="67D60FFD" w14:textId="77777777" w:rsidR="00700255" w:rsidRDefault="00000000">
      <w:pPr>
        <w:spacing w:after="120" w:line="252" w:lineRule="auto"/>
        <w:ind w:firstLine="200"/>
        <w:jc w:val="both"/>
      </w:pPr>
      <w:r>
        <w:t>Random Forest and Gradient Boosting also show the weakest Robustness scores (3.80 and 3.44, i.e., their RMSE roughly quadruples from 7 to 30 days), while Exponential Smoothing degrades the most gracefully (1.42×). This confirms the pattern in Section IV-A: ensemble models are the strongest choice for short-horizon operational decisions such as weekly staffing, while Exponential Smoothing and SARIMA are better suited to 30-day budget and contracting cycles where stability across the forecast window matters more than point accuracy on any single day.</w:t>
      </w:r>
    </w:p>
    <w:p w14:paraId="1A303D32" w14:textId="77777777" w:rsidR="00700255" w:rsidRDefault="00000000">
      <w:pPr>
        <w:spacing w:after="120" w:line="252" w:lineRule="auto"/>
        <w:ind w:firstLine="200"/>
        <w:jc w:val="both"/>
      </w:pPr>
      <w:r>
        <w:t>The Forecast Stability Index tells a related story: Random Forest's forecasts are the most internally consistent across walk-forward folds (6.8), meaning that although its absolute error grows with horizon, it does not oscillate — a desirable property for a dashboard that managers will consult repeatedly.</w:t>
      </w:r>
    </w:p>
    <w:p w14:paraId="47A86A4D" w14:textId="77777777" w:rsidR="00700255" w:rsidRPr="002130DD" w:rsidRDefault="00000000">
      <w:pPr>
        <w:spacing w:before="120" w:after="80"/>
        <w:ind w:firstLine="200"/>
      </w:pPr>
      <w:r w:rsidRPr="002130DD">
        <w:rPr>
          <w:b/>
          <w:bCs/>
        </w:rPr>
        <w:t xml:space="preserve">C. </w:t>
      </w:r>
      <w:r w:rsidRPr="002130DD">
        <w:t>Dashboard Deployment</w:t>
      </w:r>
    </w:p>
    <w:p w14:paraId="2302DC39" w14:textId="77777777" w:rsidR="00700255" w:rsidRDefault="00000000">
      <w:pPr>
        <w:spacing w:after="120" w:line="252" w:lineRule="auto"/>
        <w:ind w:firstLine="200"/>
        <w:jc w:val="both"/>
      </w:pPr>
      <w:r>
        <w:t xml:space="preserve">All seven models were deployed in a </w:t>
      </w:r>
      <w:proofErr w:type="spellStart"/>
      <w:r>
        <w:t>Streamlit</w:t>
      </w:r>
      <w:proofErr w:type="spellEnd"/>
      <w:r>
        <w:t xml:space="preserve"> dashboard that lets program managers select a model, forecast horizon, and capacity threshold, and view resulting predictions alongside historical care load. The dashboard recomputes all five operational KPIs live when the threshold is changed, so managers can explore "what-if" scenarios (e.g., a lower threshold representing reduced licensed capacity at a given site) without re-running the underlying models. Model outputs are cached per horizon to keep the interface responsive, and the walk-forward evaluation results shown in Tables I–IV are precomputed and bundled with the deployment so that historical performance is visible alongside live forecasts.</w:t>
      </w:r>
    </w:p>
    <w:p w14:paraId="3FC73ECA" w14:textId="77777777" w:rsidR="00700255" w:rsidRPr="002130DD" w:rsidRDefault="00000000">
      <w:pPr>
        <w:spacing w:before="120" w:after="80"/>
        <w:ind w:firstLine="200"/>
      </w:pPr>
      <w:r w:rsidRPr="002130DD">
        <w:rPr>
          <w:b/>
          <w:bCs/>
        </w:rPr>
        <w:t xml:space="preserve">D. </w:t>
      </w:r>
      <w:r w:rsidRPr="002130DD">
        <w:t>Practical Recommendation</w:t>
      </w:r>
    </w:p>
    <w:p w14:paraId="59C09B2E" w14:textId="77777777" w:rsidR="00700255" w:rsidRDefault="00000000">
      <w:pPr>
        <w:spacing w:after="120" w:line="252" w:lineRule="auto"/>
        <w:ind w:firstLine="200"/>
        <w:jc w:val="both"/>
      </w:pPr>
      <w:r>
        <w:t xml:space="preserve">Based on these results, we recommend a horizon-dependent model selection strategy rather than a single "best" model: Random Forest for 7-day operational forecasts used in daily staffing and bed allocation; SARIMA or Exponential Smoothing for 30-day forecasts used in budgeting and contract planning; and Exponential Smoothing specifically when the priority is maximizing early surge warning rather than minimizing point error. The dashboard implements this by </w:t>
      </w:r>
      <w:r>
        <w:lastRenderedPageBreak/>
        <w:t>defaulting to Random Forest at short horizons and prompting the user to consider Exponential Smoothing or SARIMA as the horizon slider is moved past 14 days.</w:t>
      </w:r>
    </w:p>
    <w:p w14:paraId="4D0E1EB5" w14:textId="77777777" w:rsidR="00700255" w:rsidRDefault="00000000">
      <w:pPr>
        <w:spacing w:before="240" w:after="120"/>
        <w:jc w:val="center"/>
      </w:pPr>
      <w:r>
        <w:rPr>
          <w:b/>
          <w:bCs/>
          <w:smallCaps/>
        </w:rPr>
        <w:t>V. Limitations and Future Work</w:t>
      </w:r>
    </w:p>
    <w:p w14:paraId="31BCEE48" w14:textId="77777777" w:rsidR="00700255" w:rsidRDefault="00000000">
      <w:pPr>
        <w:spacing w:after="120" w:line="252" w:lineRule="auto"/>
        <w:ind w:firstLine="200"/>
        <w:jc w:val="both"/>
      </w:pPr>
      <w:r>
        <w:t>Several limitations qualify these findings. First, the capacity threshold of 2,511 is a statistical proxy (the 95th percentile of test-period care load) rather than an official licensed capacity figure; real deployments should substitute site-specific or program-wide licensed capacity, which would shift the absolute values of Breach Probability and Surge Lead Time, though the relative ranking of models is unlikely to change substantially.</w:t>
      </w:r>
    </w:p>
    <w:p w14:paraId="380E028B" w14:textId="77777777" w:rsidR="00700255" w:rsidRDefault="00000000">
      <w:pPr>
        <w:spacing w:after="120" w:line="252" w:lineRule="auto"/>
        <w:ind w:firstLine="200"/>
        <w:jc w:val="both"/>
      </w:pPr>
      <w:r>
        <w:t>Second, all seven models produce point forecasts rather than prediction intervals. The capacity-planning literature reviewed in Section II-D indicates that probabilistic forecasts are generally more useful for resource planning under uncertainty [20]. Extending Random Forest and Gradient Boosting to produce quantile forecasts, and wrapping ARIMA/SARIMA point forecasts with their native confidence intervals, is a natural next step.</w:t>
      </w:r>
    </w:p>
    <w:p w14:paraId="0C8465CB" w14:textId="77777777" w:rsidR="00700255" w:rsidRDefault="00000000">
      <w:pPr>
        <w:spacing w:after="120" w:line="252" w:lineRule="auto"/>
        <w:ind w:firstLine="200"/>
        <w:jc w:val="both"/>
      </w:pPr>
      <w:r>
        <w:t xml:space="preserve">Third, the dataset does not include explicit policy or enforcement variables (e.g., changes in border policy, court rulings, or diplomatic events in origin countries) that are known to drive sudden shifts in arrivals. All seven models are therefore purely endogenous — they infer future values from the series' own past </w:t>
      </w:r>
      <w:proofErr w:type="spellStart"/>
      <w:r>
        <w:t>behavior</w:t>
      </w:r>
      <w:proofErr w:type="spellEnd"/>
      <w:r>
        <w:t xml:space="preserve"> — and none can anticipate a policy-driven shock before it begins to appear in the data. Incorporating exogenous policy indicators, where available, could improve early warning for the largest surges, which are precisely the events </w:t>
      </w:r>
      <w:proofErr w:type="gramStart"/>
      <w:r>
        <w:t>where</w:t>
      </w:r>
      <w:proofErr w:type="gramEnd"/>
      <w:r>
        <w:t xml:space="preserve"> forecasting matters most.</w:t>
      </w:r>
    </w:p>
    <w:p w14:paraId="4E41C150" w14:textId="77777777" w:rsidR="00700255" w:rsidRDefault="00000000">
      <w:pPr>
        <w:spacing w:after="120" w:line="252" w:lineRule="auto"/>
        <w:ind w:firstLine="200"/>
        <w:jc w:val="both"/>
      </w:pPr>
      <w:r>
        <w:t>Fourth, our evaluation is limited to a single dataset covering one program. Generalizability to other humanitarian or social-service caseload forecasting problems (e.g., refugee resettlement, foster care intake) would require re-validation, since the seasonal and event-driven structure of UAC arrivals may not transfer directly to other domains.</w:t>
      </w:r>
    </w:p>
    <w:p w14:paraId="4BA1E61D" w14:textId="77777777" w:rsidR="00700255" w:rsidRDefault="00000000">
      <w:pPr>
        <w:spacing w:after="120" w:line="252" w:lineRule="auto"/>
        <w:ind w:firstLine="200"/>
        <w:jc w:val="both"/>
      </w:pPr>
      <w:r>
        <w:t>Future work includes: (1) adding prediction intervals to all models and re-evaluating the operational KPIs under a probabilistic framing; (2) incorporating exogenous policy and diplomatic-event indicators as features; (3) testing ensemble-of-ensembles or stacked models that combine Random Forest's short-horizon accuracy with Exponential Smoothing's long-horizon stability; and (4) extending the dashboard to support facility-level forecasts, since program managers ultimately need to allocate specific beds at specific sites rather than a single national total.</w:t>
      </w:r>
    </w:p>
    <w:p w14:paraId="1D05CE63" w14:textId="77777777" w:rsidR="00700255" w:rsidRDefault="00000000">
      <w:pPr>
        <w:spacing w:before="240" w:after="120"/>
        <w:jc w:val="center"/>
      </w:pPr>
      <w:r>
        <w:rPr>
          <w:b/>
          <w:bCs/>
          <w:smallCaps/>
        </w:rPr>
        <w:t>VI. Conclusion</w:t>
      </w:r>
    </w:p>
    <w:p w14:paraId="02CB7C5E" w14:textId="77777777" w:rsidR="00700255" w:rsidRDefault="00000000">
      <w:pPr>
        <w:spacing w:after="120" w:line="252" w:lineRule="auto"/>
        <w:ind w:firstLine="200"/>
        <w:jc w:val="both"/>
      </w:pPr>
      <w:r>
        <w:t xml:space="preserve">This paper evaluated seven forecasting models — Naïve Persistence, Moving Average, ARIMA, SARIMA, Exponential Smoothing, Random Forest, and Gradient Boosting — on the HHS Unaccompanied Alien Children daily care load dataset </w:t>
      </w:r>
      <w:r>
        <w:t>across 7-, 14-, and 30-day horizons, using walk-forward validation and a combination of standard accuracy metrics and five operational KPIs designed for program managers rather than statisticians.</w:t>
      </w:r>
    </w:p>
    <w:p w14:paraId="536ED1CD" w14:textId="77777777" w:rsidR="00700255" w:rsidRDefault="00000000">
      <w:pPr>
        <w:spacing w:after="120" w:line="252" w:lineRule="auto"/>
        <w:ind w:firstLine="200"/>
        <w:jc w:val="both"/>
      </w:pPr>
      <w:r>
        <w:t xml:space="preserve">Random Forest delivered the highest short-horizon accuracy (99.03% at 7 days), confirming that engineered lag, rolling-window, and calendar features let tree-based ensembles substantially outperform classical statistical baselines when recent history is highly informative. At the same time, Exponential Smoothing provided the longest surge lead time (9 days) and the most graceful degradation across horizons, making it the preferred choice when the operational priority is early warning or long-range planning rather than minimizing point-wise error on any single day. No single model dominates across every operational criterion, which motivates the horizon-dependent deployment strategy implemented in the accompanying </w:t>
      </w:r>
      <w:proofErr w:type="spellStart"/>
      <w:r>
        <w:t>Streamlit</w:t>
      </w:r>
      <w:proofErr w:type="spellEnd"/>
      <w:r>
        <w:t xml:space="preserve"> dashboard.</w:t>
      </w:r>
    </w:p>
    <w:p w14:paraId="5D739365" w14:textId="77777777" w:rsidR="00700255" w:rsidRDefault="00000000">
      <w:pPr>
        <w:spacing w:after="120" w:line="252" w:lineRule="auto"/>
        <w:ind w:firstLine="200"/>
        <w:jc w:val="both"/>
      </w:pPr>
      <w:r>
        <w:t xml:space="preserve">More broadly, these results suggest that government child welfare and humanitarian programs with sufficient historical data can move from reactive to proactive capacity management using standard, well-understood forecasting techniques — without requiring exotic </w:t>
      </w:r>
      <w:proofErr w:type="spellStart"/>
      <w:r>
        <w:t>modeling</w:t>
      </w:r>
      <w:proofErr w:type="spellEnd"/>
      <w:r>
        <w:t xml:space="preserve"> approaches — provided that model selection accounts for the specific operational decision the forecast is meant to support.</w:t>
      </w:r>
    </w:p>
    <w:p w14:paraId="35EA6614" w14:textId="77777777" w:rsidR="00700255" w:rsidRDefault="00700255"/>
    <w:p w14:paraId="7C5AE5AD" w14:textId="77777777" w:rsidR="00700255" w:rsidRDefault="00000000">
      <w:pPr>
        <w:spacing w:before="240" w:after="120"/>
        <w:jc w:val="center"/>
      </w:pPr>
      <w:r>
        <w:rPr>
          <w:b/>
          <w:bCs/>
          <w:smallCaps/>
        </w:rPr>
        <w:t>References</w:t>
      </w:r>
    </w:p>
    <w:p w14:paraId="462A2AF0" w14:textId="77777777" w:rsidR="00700255" w:rsidRDefault="00000000">
      <w:pPr>
        <w:spacing w:after="120" w:line="252" w:lineRule="auto"/>
        <w:jc w:val="both"/>
      </w:pPr>
      <w:r>
        <w:t>[1] U.S. Department of Health and Human Services, Office of Refugee Resettlement, "About the Program," HHS.gov, 2024.</w:t>
      </w:r>
    </w:p>
    <w:p w14:paraId="5ABE1439" w14:textId="77777777" w:rsidR="00700255" w:rsidRDefault="00000000">
      <w:pPr>
        <w:spacing w:after="120" w:line="252" w:lineRule="auto"/>
        <w:jc w:val="both"/>
      </w:pPr>
      <w:r>
        <w:t>[2] U.S. House of Representatives, Committee on Homeland Security, "The Biden Border Crisis," Staff Report, 2021.</w:t>
      </w:r>
    </w:p>
    <w:p w14:paraId="491AC325" w14:textId="77777777" w:rsidR="00700255" w:rsidRDefault="00000000">
      <w:pPr>
        <w:spacing w:after="120" w:line="252" w:lineRule="auto"/>
        <w:jc w:val="both"/>
      </w:pPr>
      <w:r>
        <w:t>[3] G. E. P. Box and G. M. Jenkins, Time Series Analysis: Forecasting and Control, San Francisco: Holden-Day, 1970.</w:t>
      </w:r>
    </w:p>
    <w:p w14:paraId="22BD469F" w14:textId="77777777" w:rsidR="00700255" w:rsidRDefault="00000000">
      <w:pPr>
        <w:spacing w:after="120" w:line="252" w:lineRule="auto"/>
        <w:jc w:val="both"/>
      </w:pPr>
      <w:r>
        <w:t>[4] A. Batal, J. Tench, S. MacLean, J. Arthur, and P. L. Hillner, "Predicting patient visits to an urgent care clinic using calendar variables," Academic Emergency Medicine, vol. 8, pp. 48–53, 2001.</w:t>
      </w:r>
    </w:p>
    <w:p w14:paraId="524B15FB" w14:textId="77777777" w:rsidR="00700255" w:rsidRDefault="00000000">
      <w:pPr>
        <w:spacing w:after="120" w:line="252" w:lineRule="auto"/>
        <w:jc w:val="both"/>
      </w:pPr>
      <w:r>
        <w:t>[5] J. C. Ridge, S. K. Jones, M. S. Nielsen, and A. K. Shahani, "Capacity planning for intensive care units," European Journal of Operational Research, vol. 105, pp. 346–355, 1998.</w:t>
      </w:r>
    </w:p>
    <w:p w14:paraId="25971E52" w14:textId="77777777" w:rsidR="00700255" w:rsidRDefault="00000000">
      <w:pPr>
        <w:spacing w:after="120" w:line="252" w:lineRule="auto"/>
        <w:jc w:val="both"/>
      </w:pPr>
      <w:r>
        <w:t>[6] N. Sato, S. Kumagai, H. Yamashita, and H. Kimura, "Application of ARIMA model for forecasting weekly dengue incidence in Japan," Epidemiology and Infection, vol. 145, pp. 2817–2826, 2017.</w:t>
      </w:r>
    </w:p>
    <w:p w14:paraId="3172E4FD" w14:textId="77777777" w:rsidR="00700255" w:rsidRDefault="00000000">
      <w:pPr>
        <w:spacing w:after="120" w:line="252" w:lineRule="auto"/>
        <w:jc w:val="both"/>
      </w:pPr>
      <w:r>
        <w:t>[7] J. W. Taylor, "Short-term electricity demand forecasting using double seasonal exponential smoothing," Journal of the Operational Research Society, vol. 54, pp. 799–805, 2003.</w:t>
      </w:r>
    </w:p>
    <w:p w14:paraId="1FC79667" w14:textId="77777777" w:rsidR="00700255" w:rsidRDefault="00000000">
      <w:pPr>
        <w:spacing w:after="120" w:line="252" w:lineRule="auto"/>
        <w:jc w:val="both"/>
      </w:pPr>
      <w:r>
        <w:lastRenderedPageBreak/>
        <w:t>[8] M. Catala, S. Cardona, J. Ibanez, and S. Saura, "Asylum seekers forecasting in Europe," International Migration, vol. 56, pp. 156–172, 2018.</w:t>
      </w:r>
    </w:p>
    <w:p w14:paraId="46E1B4C0" w14:textId="77777777" w:rsidR="00700255" w:rsidRDefault="00000000">
      <w:pPr>
        <w:spacing w:after="120" w:line="252" w:lineRule="auto"/>
        <w:jc w:val="both"/>
      </w:pPr>
      <w:r>
        <w:t xml:space="preserve">[9] L. </w:t>
      </w:r>
      <w:proofErr w:type="spellStart"/>
      <w:r>
        <w:t>Breiman</w:t>
      </w:r>
      <w:proofErr w:type="spellEnd"/>
      <w:r>
        <w:t>, "Random forests," Machine Learning, vol. 45, pp. 5–32, 2001.</w:t>
      </w:r>
    </w:p>
    <w:p w14:paraId="5BE00097" w14:textId="77777777" w:rsidR="00700255" w:rsidRDefault="00000000">
      <w:pPr>
        <w:spacing w:after="120" w:line="252" w:lineRule="auto"/>
        <w:jc w:val="both"/>
      </w:pPr>
      <w:r>
        <w:t xml:space="preserve">[10] T. Hastie, R. </w:t>
      </w:r>
      <w:proofErr w:type="spellStart"/>
      <w:r>
        <w:t>Tibshirani</w:t>
      </w:r>
      <w:proofErr w:type="spellEnd"/>
      <w:r>
        <w:t>, and J. Friedman, The Elements of Statistical Learning, 2nd ed. New York: Springer, 2009.</w:t>
      </w:r>
    </w:p>
    <w:p w14:paraId="3B838EB3" w14:textId="77777777" w:rsidR="00700255" w:rsidRDefault="00000000">
      <w:pPr>
        <w:spacing w:after="120" w:line="252" w:lineRule="auto"/>
        <w:jc w:val="both"/>
      </w:pPr>
      <w:r>
        <w:t xml:space="preserve">[11] H. </w:t>
      </w:r>
      <w:proofErr w:type="spellStart"/>
      <w:r>
        <w:t>Tyralis</w:t>
      </w:r>
      <w:proofErr w:type="spellEnd"/>
      <w:r>
        <w:t xml:space="preserve"> and G. Papacharalampous, "Variable selection in time series forecasting using random forests," Algorithms, vol. 10, p. 114, 2017.</w:t>
      </w:r>
    </w:p>
    <w:p w14:paraId="41064DCE" w14:textId="77777777" w:rsidR="00700255" w:rsidRDefault="00000000">
      <w:pPr>
        <w:spacing w:after="120" w:line="252" w:lineRule="auto"/>
        <w:jc w:val="both"/>
      </w:pPr>
      <w:r>
        <w:t xml:space="preserve">[12] S. Cuccaro-Alamin, R. Foust, R. </w:t>
      </w:r>
      <w:proofErr w:type="spellStart"/>
      <w:r>
        <w:t>Vaithianathan</w:t>
      </w:r>
      <w:proofErr w:type="spellEnd"/>
      <w:r>
        <w:t>, and E. Putnam-Hornstein, "Risk assessment and decision making in child protective services," Children and Youth Services Review, vol. 79, pp. 215–223, 2017.</w:t>
      </w:r>
    </w:p>
    <w:p w14:paraId="29E3BD71" w14:textId="77777777" w:rsidR="00700255" w:rsidRDefault="00000000">
      <w:pPr>
        <w:spacing w:after="120" w:line="252" w:lineRule="auto"/>
        <w:jc w:val="both"/>
      </w:pPr>
      <w:r>
        <w:t>[13] J. P. Unaccompanied Children, "Policy Brief: Long-term Trends in UAC Arrivals," Migration Policy Institute, 2022.</w:t>
      </w:r>
    </w:p>
    <w:p w14:paraId="20E75738" w14:textId="77777777" w:rsidR="00700255" w:rsidRDefault="00000000">
      <w:pPr>
        <w:spacing w:after="120" w:line="252" w:lineRule="auto"/>
        <w:jc w:val="both"/>
      </w:pPr>
      <w:r>
        <w:t>[14] Human Rights Watch, "In the Freezer: Abusive Conditions for Women and Children in US Immigration Holding Cells," 2018.</w:t>
      </w:r>
    </w:p>
    <w:p w14:paraId="6609B78A" w14:textId="77777777" w:rsidR="00700255" w:rsidRDefault="00000000">
      <w:pPr>
        <w:spacing w:after="120" w:line="252" w:lineRule="auto"/>
        <w:jc w:val="both"/>
      </w:pPr>
      <w:r>
        <w:t>[15] HHS Office of Planning, Research, and Evaluation, "Characteristics and Outcomes of Unaccompanied Alien Children," Research Brief, 2020.</w:t>
      </w:r>
    </w:p>
    <w:p w14:paraId="1DD30BD1" w14:textId="77777777" w:rsidR="00700255" w:rsidRDefault="00000000">
      <w:pPr>
        <w:spacing w:after="120" w:line="252" w:lineRule="auto"/>
        <w:jc w:val="both"/>
      </w:pPr>
      <w:r>
        <w:t>[16] D. S. Massey, J. Durand, and K. A. Pren, "Explaining undocumented migration to the U.S.," International Migration Review, vol. 48, pp. 1028–1061, 2014.</w:t>
      </w:r>
    </w:p>
    <w:p w14:paraId="44790CDE" w14:textId="77777777" w:rsidR="00700255" w:rsidRDefault="00000000">
      <w:pPr>
        <w:spacing w:after="120" w:line="252" w:lineRule="auto"/>
        <w:jc w:val="both"/>
      </w:pPr>
      <w:r>
        <w:t xml:space="preserve">[17] J. D. C. Little, "A proof for the queuing formula: L = </w:t>
      </w:r>
      <w:proofErr w:type="spellStart"/>
      <w:r>
        <w:t>λW</w:t>
      </w:r>
      <w:proofErr w:type="spellEnd"/>
      <w:r>
        <w:t>," Operations Research, vol. 9, pp. 383–387, 1961.</w:t>
      </w:r>
    </w:p>
    <w:p w14:paraId="72EF8679" w14:textId="77777777" w:rsidR="00700255" w:rsidRDefault="00000000">
      <w:pPr>
        <w:spacing w:after="120" w:line="252" w:lineRule="auto"/>
        <w:jc w:val="both"/>
      </w:pPr>
      <w:r>
        <w:t xml:space="preserve">[18] L. </w:t>
      </w:r>
      <w:proofErr w:type="spellStart"/>
      <w:r>
        <w:t>Ozdamar</w:t>
      </w:r>
      <w:proofErr w:type="spellEnd"/>
      <w:r>
        <w:t xml:space="preserve"> and G. Wasner, "Humanitarian logistics planning in disaster relief operations," Journal of the Operational Research Society, vol. 55, pp. 475–491, 2004.</w:t>
      </w:r>
    </w:p>
    <w:p w14:paraId="6A06CA63" w14:textId="77777777" w:rsidR="00700255" w:rsidRDefault="00000000">
      <w:pPr>
        <w:spacing w:after="120" w:line="252" w:lineRule="auto"/>
        <w:jc w:val="both"/>
      </w:pPr>
      <w:r>
        <w:t>[19] G. Kovács and K. Spens, "Humanitarian logistics in disaster relief operations," International Journal of Physical Distribution &amp; Logistics Management, vol. 37, pp. 99–114, 2007.</w:t>
      </w:r>
    </w:p>
    <w:p w14:paraId="218F30AD" w14:textId="77777777" w:rsidR="00700255" w:rsidRDefault="00000000">
      <w:pPr>
        <w:spacing w:after="120" w:line="252" w:lineRule="auto"/>
        <w:jc w:val="both"/>
      </w:pPr>
      <w:r>
        <w:t>[20] T. Gneiting and A. E. Raftery, "Strictly proper scoring rules, prediction, and estimation," Journal of the American Statistical Association, vol. 102, pp. 359–378, 2007.</w:t>
      </w:r>
    </w:p>
    <w:sectPr w:rsidR="00700255">
      <w:footerReference w:type="default" r:id="rId7"/>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1BF8A" w14:textId="77777777" w:rsidR="00040A2B" w:rsidRDefault="00040A2B">
      <w:r>
        <w:separator/>
      </w:r>
    </w:p>
  </w:endnote>
  <w:endnote w:type="continuationSeparator" w:id="0">
    <w:p w14:paraId="2E7756FF" w14:textId="77777777" w:rsidR="00040A2B" w:rsidRDefault="00040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B10F" w14:textId="77777777" w:rsidR="00700255" w:rsidRDefault="00000000">
    <w:pPr>
      <w:jc w:val="center"/>
    </w:pPr>
    <w:r>
      <w:rPr>
        <w:sz w:val="18"/>
        <w:szCs w:val="18"/>
      </w:rPr>
      <w:fldChar w:fldCharType="begin"/>
    </w:r>
    <w:r>
      <w:rPr>
        <w:sz w:val="18"/>
        <w:szCs w:val="18"/>
      </w:rPr>
      <w:instrText>PAGE</w:instrText>
    </w:r>
    <w:r>
      <w:rPr>
        <w:sz w:val="18"/>
        <w:szCs w:val="18"/>
      </w:rPr>
      <w:fldChar w:fldCharType="separate"/>
    </w:r>
    <w:r w:rsidR="00AD0CC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15D5" w14:textId="77777777" w:rsidR="00040A2B" w:rsidRDefault="00040A2B">
      <w:r>
        <w:separator/>
      </w:r>
    </w:p>
  </w:footnote>
  <w:footnote w:type="continuationSeparator" w:id="0">
    <w:p w14:paraId="2B142B21" w14:textId="77777777" w:rsidR="00040A2B" w:rsidRDefault="00040A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634AA"/>
    <w:multiLevelType w:val="hybridMultilevel"/>
    <w:tmpl w:val="FA4CC55C"/>
    <w:lvl w:ilvl="0" w:tplc="12A6DB0A">
      <w:start w:val="1"/>
      <w:numFmt w:val="bullet"/>
      <w:lvlText w:val="●"/>
      <w:lvlJc w:val="left"/>
      <w:pPr>
        <w:ind w:left="720" w:hanging="360"/>
      </w:pPr>
    </w:lvl>
    <w:lvl w:ilvl="1" w:tplc="9A564260">
      <w:start w:val="1"/>
      <w:numFmt w:val="bullet"/>
      <w:lvlText w:val="○"/>
      <w:lvlJc w:val="left"/>
      <w:pPr>
        <w:ind w:left="1440" w:hanging="360"/>
      </w:pPr>
    </w:lvl>
    <w:lvl w:ilvl="2" w:tplc="B13CE268">
      <w:start w:val="1"/>
      <w:numFmt w:val="bullet"/>
      <w:lvlText w:val="■"/>
      <w:lvlJc w:val="left"/>
      <w:pPr>
        <w:ind w:left="2160" w:hanging="360"/>
      </w:pPr>
    </w:lvl>
    <w:lvl w:ilvl="3" w:tplc="5A108F40">
      <w:start w:val="1"/>
      <w:numFmt w:val="bullet"/>
      <w:lvlText w:val="●"/>
      <w:lvlJc w:val="left"/>
      <w:pPr>
        <w:ind w:left="2880" w:hanging="360"/>
      </w:pPr>
    </w:lvl>
    <w:lvl w:ilvl="4" w:tplc="32D474CE">
      <w:start w:val="1"/>
      <w:numFmt w:val="bullet"/>
      <w:lvlText w:val="○"/>
      <w:lvlJc w:val="left"/>
      <w:pPr>
        <w:ind w:left="3600" w:hanging="360"/>
      </w:pPr>
    </w:lvl>
    <w:lvl w:ilvl="5" w:tplc="80BAE9B8">
      <w:start w:val="1"/>
      <w:numFmt w:val="bullet"/>
      <w:lvlText w:val="■"/>
      <w:lvlJc w:val="left"/>
      <w:pPr>
        <w:ind w:left="4320" w:hanging="360"/>
      </w:pPr>
    </w:lvl>
    <w:lvl w:ilvl="6" w:tplc="DB5A8662">
      <w:start w:val="1"/>
      <w:numFmt w:val="bullet"/>
      <w:lvlText w:val="●"/>
      <w:lvlJc w:val="left"/>
      <w:pPr>
        <w:ind w:left="5040" w:hanging="360"/>
      </w:pPr>
    </w:lvl>
    <w:lvl w:ilvl="7" w:tplc="D5744F40">
      <w:start w:val="1"/>
      <w:numFmt w:val="bullet"/>
      <w:lvlText w:val="●"/>
      <w:lvlJc w:val="left"/>
      <w:pPr>
        <w:ind w:left="5760" w:hanging="360"/>
      </w:pPr>
    </w:lvl>
    <w:lvl w:ilvl="8" w:tplc="B628C926">
      <w:start w:val="1"/>
      <w:numFmt w:val="bullet"/>
      <w:lvlText w:val="●"/>
      <w:lvlJc w:val="left"/>
      <w:pPr>
        <w:ind w:left="6480" w:hanging="360"/>
      </w:pPr>
    </w:lvl>
  </w:abstractNum>
  <w:num w:numId="1" w16cid:durableId="915751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255"/>
    <w:rsid w:val="00040A2B"/>
    <w:rsid w:val="002130DD"/>
    <w:rsid w:val="00700255"/>
    <w:rsid w:val="00AD0CC9"/>
    <w:rsid w:val="00E15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816D"/>
  <w15:docId w15:val="{9F5A5C9B-D86E-47AA-BC00-5FFD1D12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3940</Words>
  <Characters>22460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ahir</cp:lastModifiedBy>
  <cp:revision>2</cp:revision>
  <dcterms:created xsi:type="dcterms:W3CDTF">2026-07-10T02:14:00Z</dcterms:created>
  <dcterms:modified xsi:type="dcterms:W3CDTF">2026-07-10T03:28:00Z</dcterms:modified>
</cp:coreProperties>
</file>