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819" w:rsidRDefault="000520BF" w:rsidP="000520BF">
      <w:pPr>
        <w:jc w:val="center"/>
        <w:rPr>
          <w:rFonts w:ascii="Times New Roman" w:hAnsi="Times New Roman" w:cs="Times New Roman"/>
          <w:lang w:val="en-US"/>
        </w:rPr>
      </w:pPr>
      <w:r w:rsidRPr="000520BF">
        <w:rPr>
          <w:rFonts w:ascii="Times New Roman" w:hAnsi="Times New Roman" w:cs="Times New Roman"/>
          <w:lang w:val="en-US"/>
        </w:rPr>
        <w:t>Interview Question</w:t>
      </w:r>
    </w:p>
    <w:p w:rsidR="000520BF" w:rsidRPr="000520BF" w:rsidRDefault="000520BF" w:rsidP="000520BF">
      <w:pPr>
        <w:jc w:val="center"/>
        <w:rPr>
          <w:rFonts w:ascii="Times New Roman" w:hAnsi="Times New Roman" w:cs="Times New Roman"/>
          <w:lang w:val="en-US"/>
        </w:rPr>
      </w:pPr>
      <w:bookmarkStart w:id="0" w:name="_GoBack"/>
      <w:bookmarkEnd w:id="0"/>
    </w:p>
    <w:p w:rsidR="000520BF" w:rsidRPr="000520BF" w:rsidRDefault="000520BF" w:rsidP="000520BF">
      <w:pPr>
        <w:pStyle w:val="ListParagraph"/>
        <w:numPr>
          <w:ilvl w:val="0"/>
          <w:numId w:val="1"/>
        </w:numPr>
        <w:jc w:val="both"/>
        <w:rPr>
          <w:rFonts w:ascii="Times New Roman" w:eastAsia="Quattrocento Sans" w:hAnsi="Times New Roman" w:cs="Times New Roman"/>
        </w:rPr>
      </w:pPr>
      <w:r w:rsidRPr="000520BF">
        <w:rPr>
          <w:rFonts w:ascii="Times New Roman" w:eastAsia="Quattrocento Sans" w:hAnsi="Times New Roman" w:cs="Times New Roman"/>
        </w:rPr>
        <w:t>What are the key hyperparameters in KNN?</w:t>
      </w:r>
    </w:p>
    <w:p w:rsidR="000520BF" w:rsidRPr="000520BF" w:rsidRDefault="000520BF" w:rsidP="000520BF">
      <w:pPr>
        <w:ind w:left="360"/>
        <w:jc w:val="both"/>
        <w:rPr>
          <w:rFonts w:ascii="Times New Roman" w:eastAsia="Quattrocento Sans" w:hAnsi="Times New Roman" w:cs="Times New Roman"/>
        </w:rPr>
      </w:pPr>
      <w:r w:rsidRPr="000520BF">
        <w:rPr>
          <w:rFonts w:ascii="Times New Roman" w:eastAsia="Quattrocento Sans" w:hAnsi="Times New Roman" w:cs="Times New Roman"/>
        </w:rPr>
        <w:t xml:space="preserve">Ans: </w:t>
      </w:r>
    </w:p>
    <w:p w:rsidR="000520BF" w:rsidRPr="000520BF" w:rsidRDefault="000520BF" w:rsidP="000520BF">
      <w:pPr>
        <w:ind w:left="360"/>
        <w:jc w:val="both"/>
        <w:rPr>
          <w:rFonts w:ascii="Times New Roman" w:eastAsia="Quattrocento Sans" w:hAnsi="Times New Roman" w:cs="Times New Roman"/>
        </w:rPr>
      </w:pPr>
      <w:r w:rsidRPr="000520BF">
        <w:rPr>
          <w:rFonts w:ascii="Times New Roman" w:eastAsia="Quattrocento Sans" w:hAnsi="Times New Roman" w:cs="Times New Roman"/>
        </w:rPr>
        <w:t>Some key hyperparameters in KNN are:</w:t>
      </w:r>
    </w:p>
    <w:p w:rsidR="000520BF" w:rsidRPr="000520BF" w:rsidRDefault="000520BF" w:rsidP="000520BF">
      <w:pPr>
        <w:ind w:left="360"/>
        <w:jc w:val="both"/>
        <w:rPr>
          <w:rFonts w:ascii="Times New Roman" w:eastAsia="Quattrocento Sans" w:hAnsi="Times New Roman" w:cs="Times New Roman"/>
        </w:rPr>
      </w:pP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t xml:space="preserve">Number of </w:t>
      </w:r>
      <w:proofErr w:type="spellStart"/>
      <w:r w:rsidRPr="000520BF">
        <w:rPr>
          <w:rFonts w:ascii="Times New Roman" w:eastAsia="Quattrocento Sans" w:hAnsi="Times New Roman" w:cs="Times New Roman"/>
          <w:b/>
          <w:bCs/>
        </w:rPr>
        <w:t>Neighbors</w:t>
      </w:r>
      <w:proofErr w:type="spellEnd"/>
      <w:r w:rsidRPr="000520BF">
        <w:rPr>
          <w:rFonts w:ascii="Times New Roman" w:eastAsia="Quattrocento Sans" w:hAnsi="Times New Roman" w:cs="Times New Roman"/>
          <w:b/>
          <w:bCs/>
        </w:rPr>
        <w:t xml:space="preserve"> (K)</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 xml:space="preserve">K represents the number of nearest </w:t>
      </w:r>
      <w:proofErr w:type="spellStart"/>
      <w:r w:rsidRPr="000520BF">
        <w:rPr>
          <w:rFonts w:ascii="Times New Roman" w:eastAsia="Quattrocento Sans" w:hAnsi="Times New Roman" w:cs="Times New Roman"/>
        </w:rPr>
        <w:t>neighbors</w:t>
      </w:r>
      <w:proofErr w:type="spellEnd"/>
      <w:r w:rsidRPr="000520BF">
        <w:rPr>
          <w:rFonts w:ascii="Times New Roman" w:eastAsia="Quattrocento Sans" w:hAnsi="Times New Roman" w:cs="Times New Roman"/>
        </w:rPr>
        <w:t xml:space="preserve"> to consider when making predictions. It is a crucial hyperparameter that significantly influences the model's performance. Choosing an appropriate value for K is essential to balance bias and variance in the model. A small K value can lead to high variance (overfitting), while a large K value can lead to high bias (underfitting).</w:t>
      </w: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t>Distance Metric</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KNN uses a distance metric to measure the distance between data points. The most common distance metrics are:</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Euclidean distance: ∑</w:t>
      </w:r>
      <w:r w:rsidRPr="000520BF">
        <w:rPr>
          <w:rFonts w:ascii="Cambria Math" w:eastAsia="Quattrocento Sans" w:hAnsi="Cambria Math" w:cs="Cambria Math"/>
        </w:rPr>
        <w:t>𝑖</w:t>
      </w:r>
      <w:r w:rsidRPr="000520BF">
        <w:rPr>
          <w:rFonts w:ascii="Times New Roman" w:eastAsia="Quattrocento Sans" w:hAnsi="Times New Roman" w:cs="Times New Roman"/>
        </w:rPr>
        <w:t>=1</w:t>
      </w:r>
      <w:r w:rsidRPr="000520BF">
        <w:rPr>
          <w:rFonts w:ascii="Cambria Math" w:eastAsia="Quattrocento Sans" w:hAnsi="Cambria Math" w:cs="Cambria Math"/>
        </w:rPr>
        <w:t>𝑛</w:t>
      </w:r>
      <w:r w:rsidRPr="000520BF">
        <w:rPr>
          <w:rFonts w:ascii="Times New Roman" w:eastAsia="Quattrocento Sans" w:hAnsi="Times New Roman" w:cs="Times New Roman"/>
        </w:rPr>
        <w:t>(</w:t>
      </w:r>
      <w:r w:rsidRPr="000520BF">
        <w:rPr>
          <w:rFonts w:ascii="Cambria Math" w:eastAsia="Quattrocento Sans" w:hAnsi="Cambria Math" w:cs="Cambria Math"/>
        </w:rPr>
        <w:t>𝑥𝑖</w:t>
      </w:r>
      <w:r w:rsidRPr="000520BF">
        <w:rPr>
          <w:rFonts w:ascii="Times New Roman" w:eastAsia="Quattrocento Sans" w:hAnsi="Times New Roman" w:cs="Times New Roman"/>
        </w:rPr>
        <w:t>−</w:t>
      </w:r>
      <w:r w:rsidRPr="000520BF">
        <w:rPr>
          <w:rFonts w:ascii="Cambria Math" w:eastAsia="Quattrocento Sans" w:hAnsi="Cambria Math" w:cs="Cambria Math"/>
        </w:rPr>
        <w:t>𝑦𝑖</w:t>
      </w:r>
      <w:r w:rsidRPr="000520BF">
        <w:rPr>
          <w:rFonts w:ascii="Times New Roman" w:eastAsia="Quattrocento Sans" w:hAnsi="Times New Roman" w:cs="Times New Roman"/>
        </w:rPr>
        <w:t>)2∑</w:t>
      </w:r>
      <w:r w:rsidRPr="000520BF">
        <w:rPr>
          <w:rFonts w:ascii="Times New Roman" w:eastAsia="Quattrocento Sans" w:hAnsi="Times New Roman" w:cs="Times New Roman"/>
          <w:i/>
          <w:iCs/>
        </w:rPr>
        <w:t>i</w:t>
      </w:r>
      <w:r w:rsidRPr="000520BF">
        <w:rPr>
          <w:rFonts w:ascii="Times New Roman" w:eastAsia="Quattrocento Sans" w:hAnsi="Times New Roman" w:cs="Times New Roman"/>
        </w:rPr>
        <w:t>=1</w:t>
      </w:r>
      <w:r w:rsidRPr="000520BF">
        <w:rPr>
          <w:rFonts w:ascii="Times New Roman" w:eastAsia="Quattrocento Sans" w:hAnsi="Times New Roman" w:cs="Times New Roman"/>
          <w:i/>
          <w:iCs/>
        </w:rPr>
        <w:t>n</w:t>
      </w:r>
      <w:r w:rsidRPr="000520BF">
        <w:rPr>
          <w:rFonts w:ascii="Times New Roman" w:eastAsia="Quattrocento Sans" w:hAnsi="Times New Roman" w:cs="Times New Roman"/>
        </w:rPr>
        <w:t>​(</w:t>
      </w:r>
      <w:r w:rsidRPr="000520BF">
        <w:rPr>
          <w:rFonts w:ascii="Times New Roman" w:eastAsia="Quattrocento Sans" w:hAnsi="Times New Roman" w:cs="Times New Roman"/>
          <w:i/>
          <w:iCs/>
        </w:rPr>
        <w:t>xi</w:t>
      </w:r>
      <w:r w:rsidRPr="000520BF">
        <w:rPr>
          <w:rFonts w:ascii="Times New Roman" w:eastAsia="Quattrocento Sans" w:hAnsi="Times New Roman" w:cs="Times New Roman"/>
        </w:rPr>
        <w:t>​−</w:t>
      </w:r>
      <w:proofErr w:type="spellStart"/>
      <w:r w:rsidRPr="000520BF">
        <w:rPr>
          <w:rFonts w:ascii="Times New Roman" w:eastAsia="Quattrocento Sans" w:hAnsi="Times New Roman" w:cs="Times New Roman"/>
          <w:i/>
          <w:iCs/>
        </w:rPr>
        <w:t>yi</w:t>
      </w:r>
      <w:proofErr w:type="spellEnd"/>
      <w:r w:rsidRPr="000520BF">
        <w:rPr>
          <w:rFonts w:ascii="Times New Roman" w:eastAsia="Quattrocento Sans" w:hAnsi="Times New Roman" w:cs="Times New Roman"/>
        </w:rPr>
        <w:t>​)2​</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Manhattan distance: ∑</w:t>
      </w:r>
      <w:r w:rsidRPr="000520BF">
        <w:rPr>
          <w:rFonts w:ascii="Cambria Math" w:eastAsia="Quattrocento Sans" w:hAnsi="Cambria Math" w:cs="Cambria Math"/>
        </w:rPr>
        <w:t>𝑖</w:t>
      </w:r>
      <w:r w:rsidRPr="000520BF">
        <w:rPr>
          <w:rFonts w:ascii="Times New Roman" w:eastAsia="Quattrocento Sans" w:hAnsi="Times New Roman" w:cs="Times New Roman"/>
        </w:rPr>
        <w:t>=1</w:t>
      </w:r>
      <w:r w:rsidRPr="000520BF">
        <w:rPr>
          <w:rFonts w:ascii="Cambria Math" w:eastAsia="Quattrocento Sans" w:hAnsi="Cambria Math" w:cs="Cambria Math"/>
        </w:rPr>
        <w:t>𝑛∣𝑥𝑖</w:t>
      </w:r>
      <w:r w:rsidRPr="000520BF">
        <w:rPr>
          <w:rFonts w:ascii="Times New Roman" w:eastAsia="Quattrocento Sans" w:hAnsi="Times New Roman" w:cs="Times New Roman"/>
        </w:rPr>
        <w:t>−</w:t>
      </w:r>
      <w:r w:rsidRPr="000520BF">
        <w:rPr>
          <w:rFonts w:ascii="Cambria Math" w:eastAsia="Quattrocento Sans" w:hAnsi="Cambria Math" w:cs="Cambria Math"/>
        </w:rPr>
        <w:t>𝑦𝑖∣</w:t>
      </w:r>
      <w:r w:rsidRPr="000520BF">
        <w:rPr>
          <w:rFonts w:ascii="Times New Roman" w:eastAsia="Quattrocento Sans" w:hAnsi="Times New Roman" w:cs="Times New Roman"/>
        </w:rPr>
        <w:t>∑</w:t>
      </w:r>
      <w:proofErr w:type="spellStart"/>
      <w:r w:rsidRPr="000520BF">
        <w:rPr>
          <w:rFonts w:ascii="Times New Roman" w:eastAsia="Quattrocento Sans" w:hAnsi="Times New Roman" w:cs="Times New Roman"/>
          <w:i/>
          <w:iCs/>
        </w:rPr>
        <w:t>i</w:t>
      </w:r>
      <w:proofErr w:type="spellEnd"/>
      <w:r w:rsidRPr="000520BF">
        <w:rPr>
          <w:rFonts w:ascii="Times New Roman" w:eastAsia="Quattrocento Sans" w:hAnsi="Times New Roman" w:cs="Times New Roman"/>
        </w:rPr>
        <w:t>=1</w:t>
      </w:r>
      <w:r w:rsidRPr="000520BF">
        <w:rPr>
          <w:rFonts w:ascii="Times New Roman" w:eastAsia="Quattrocento Sans" w:hAnsi="Times New Roman" w:cs="Times New Roman"/>
          <w:i/>
          <w:iCs/>
        </w:rPr>
        <w:t>n</w:t>
      </w:r>
      <w:r w:rsidRPr="000520BF">
        <w:rPr>
          <w:rFonts w:ascii="Times New Roman" w:eastAsia="Quattrocento Sans" w:hAnsi="Times New Roman" w:cs="Times New Roman"/>
        </w:rPr>
        <w:t>​</w:t>
      </w:r>
      <w:r w:rsidRPr="000520BF">
        <w:rPr>
          <w:rFonts w:ascii="Cambria Math" w:eastAsia="Quattrocento Sans" w:hAnsi="Cambria Math" w:cs="Cambria Math"/>
        </w:rPr>
        <w:t>∣</w:t>
      </w:r>
      <w:r w:rsidRPr="000520BF">
        <w:rPr>
          <w:rFonts w:ascii="Times New Roman" w:eastAsia="Quattrocento Sans" w:hAnsi="Times New Roman" w:cs="Times New Roman"/>
          <w:i/>
          <w:iCs/>
        </w:rPr>
        <w:t>xi</w:t>
      </w:r>
      <w:r w:rsidRPr="000520BF">
        <w:rPr>
          <w:rFonts w:ascii="Times New Roman" w:eastAsia="Quattrocento Sans" w:hAnsi="Times New Roman" w:cs="Times New Roman"/>
        </w:rPr>
        <w:t>​−</w:t>
      </w:r>
      <w:proofErr w:type="spellStart"/>
      <w:r w:rsidRPr="000520BF">
        <w:rPr>
          <w:rFonts w:ascii="Times New Roman" w:eastAsia="Quattrocento Sans" w:hAnsi="Times New Roman" w:cs="Times New Roman"/>
          <w:i/>
          <w:iCs/>
        </w:rPr>
        <w:t>yi</w:t>
      </w:r>
      <w:proofErr w:type="spellEnd"/>
      <w:r w:rsidRPr="000520BF">
        <w:rPr>
          <w:rFonts w:ascii="Times New Roman" w:eastAsia="Quattrocento Sans" w:hAnsi="Times New Roman" w:cs="Times New Roman"/>
        </w:rPr>
        <w:t>​</w:t>
      </w:r>
      <w:r w:rsidRPr="000520BF">
        <w:rPr>
          <w:rFonts w:ascii="Cambria Math" w:eastAsia="Quattrocento Sans" w:hAnsi="Cambria Math" w:cs="Cambria Math"/>
        </w:rPr>
        <w:t>∣</w:t>
      </w:r>
    </w:p>
    <w:p w:rsidR="000520BF" w:rsidRPr="000520BF" w:rsidRDefault="000520BF" w:rsidP="000520BF">
      <w:pPr>
        <w:numPr>
          <w:ilvl w:val="2"/>
          <w:numId w:val="2"/>
        </w:numPr>
        <w:jc w:val="both"/>
        <w:rPr>
          <w:rFonts w:ascii="Times New Roman" w:eastAsia="Quattrocento Sans" w:hAnsi="Times New Roman" w:cs="Times New Roman"/>
        </w:rPr>
      </w:pPr>
      <w:proofErr w:type="spellStart"/>
      <w:r w:rsidRPr="000520BF">
        <w:rPr>
          <w:rFonts w:ascii="Times New Roman" w:eastAsia="Quattrocento Sans" w:hAnsi="Times New Roman" w:cs="Times New Roman"/>
        </w:rPr>
        <w:t>Minkowski</w:t>
      </w:r>
      <w:proofErr w:type="spellEnd"/>
      <w:r w:rsidRPr="000520BF">
        <w:rPr>
          <w:rFonts w:ascii="Times New Roman" w:eastAsia="Quattrocento Sans" w:hAnsi="Times New Roman" w:cs="Times New Roman"/>
        </w:rPr>
        <w:t xml:space="preserve"> distance: A generalization of Euclidean and Manhattan distances, controlled by a parameter </w:t>
      </w:r>
      <w:r w:rsidRPr="000520BF">
        <w:rPr>
          <w:rFonts w:ascii="Cambria Math" w:eastAsia="Quattrocento Sans" w:hAnsi="Cambria Math" w:cs="Cambria Math"/>
        </w:rPr>
        <w:t>𝑝</w:t>
      </w:r>
      <w:r w:rsidRPr="000520BF">
        <w:rPr>
          <w:rFonts w:ascii="Times New Roman" w:eastAsia="Quattrocento Sans" w:hAnsi="Times New Roman" w:cs="Times New Roman"/>
          <w:i/>
          <w:iCs/>
        </w:rPr>
        <w:t>p</w:t>
      </w:r>
      <w:r w:rsidRPr="000520BF">
        <w:rPr>
          <w:rFonts w:ascii="Times New Roman" w:eastAsia="Quattrocento Sans" w:hAnsi="Times New Roman" w:cs="Times New Roman"/>
        </w:rPr>
        <w:t>.</w:t>
      </w: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t>Weighting Scheme</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 xml:space="preserve">KNN can use different weighting schemes to give more or less importance to </w:t>
      </w:r>
      <w:proofErr w:type="spellStart"/>
      <w:r w:rsidRPr="000520BF">
        <w:rPr>
          <w:rFonts w:ascii="Times New Roman" w:eastAsia="Quattrocento Sans" w:hAnsi="Times New Roman" w:cs="Times New Roman"/>
        </w:rPr>
        <w:t>neighboring</w:t>
      </w:r>
      <w:proofErr w:type="spellEnd"/>
      <w:r w:rsidRPr="000520BF">
        <w:rPr>
          <w:rFonts w:ascii="Times New Roman" w:eastAsia="Quattrocento Sans" w:hAnsi="Times New Roman" w:cs="Times New Roman"/>
        </w:rPr>
        <w:t xml:space="preserve"> points when making predictions. The two main weighting schemes are:</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 xml:space="preserve">Uniform weighting: All </w:t>
      </w:r>
      <w:proofErr w:type="spellStart"/>
      <w:r w:rsidRPr="000520BF">
        <w:rPr>
          <w:rFonts w:ascii="Times New Roman" w:eastAsia="Quattrocento Sans" w:hAnsi="Times New Roman" w:cs="Times New Roman"/>
        </w:rPr>
        <w:t>neighbors</w:t>
      </w:r>
      <w:proofErr w:type="spellEnd"/>
      <w:r w:rsidRPr="000520BF">
        <w:rPr>
          <w:rFonts w:ascii="Times New Roman" w:eastAsia="Quattrocento Sans" w:hAnsi="Times New Roman" w:cs="Times New Roman"/>
        </w:rPr>
        <w:t xml:space="preserve"> contribute equally to the prediction.</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 xml:space="preserve">Distance weighting: Weight </w:t>
      </w:r>
      <w:proofErr w:type="spellStart"/>
      <w:r w:rsidRPr="000520BF">
        <w:rPr>
          <w:rFonts w:ascii="Times New Roman" w:eastAsia="Quattrocento Sans" w:hAnsi="Times New Roman" w:cs="Times New Roman"/>
        </w:rPr>
        <w:t>neighbors</w:t>
      </w:r>
      <w:proofErr w:type="spellEnd"/>
      <w:r w:rsidRPr="000520BF">
        <w:rPr>
          <w:rFonts w:ascii="Times New Roman" w:eastAsia="Quattrocento Sans" w:hAnsi="Times New Roman" w:cs="Times New Roman"/>
        </w:rPr>
        <w:t xml:space="preserve"> inversely proportional to their distance from the query point. Closer </w:t>
      </w:r>
      <w:proofErr w:type="spellStart"/>
      <w:r w:rsidRPr="000520BF">
        <w:rPr>
          <w:rFonts w:ascii="Times New Roman" w:eastAsia="Quattrocento Sans" w:hAnsi="Times New Roman" w:cs="Times New Roman"/>
        </w:rPr>
        <w:t>neighbors</w:t>
      </w:r>
      <w:proofErr w:type="spellEnd"/>
      <w:r w:rsidRPr="000520BF">
        <w:rPr>
          <w:rFonts w:ascii="Times New Roman" w:eastAsia="Quattrocento Sans" w:hAnsi="Times New Roman" w:cs="Times New Roman"/>
        </w:rPr>
        <w:t xml:space="preserve"> have a greater influence on the prediction.</w:t>
      </w: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t>Algorithm</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Although the basic algorithm of KNN is straightforward, there are variations that can be more efficient for large datasets. The two main algorithms are:</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Brute-force: Computes distances between the query point and all training samples.</w:t>
      </w:r>
    </w:p>
    <w:p w:rsidR="000520BF" w:rsidRPr="000520BF" w:rsidRDefault="000520BF" w:rsidP="000520BF">
      <w:pPr>
        <w:numPr>
          <w:ilvl w:val="2"/>
          <w:numId w:val="2"/>
        </w:numPr>
        <w:jc w:val="both"/>
        <w:rPr>
          <w:rFonts w:ascii="Times New Roman" w:eastAsia="Quattrocento Sans" w:hAnsi="Times New Roman" w:cs="Times New Roman"/>
        </w:rPr>
      </w:pPr>
      <w:r w:rsidRPr="000520BF">
        <w:rPr>
          <w:rFonts w:ascii="Times New Roman" w:eastAsia="Quattrocento Sans" w:hAnsi="Times New Roman" w:cs="Times New Roman"/>
        </w:rPr>
        <w:t xml:space="preserve">KD-tree or Ball-tree: Data structures used to organize the training samples, allowing for faster nearest </w:t>
      </w:r>
      <w:proofErr w:type="spellStart"/>
      <w:r w:rsidRPr="000520BF">
        <w:rPr>
          <w:rFonts w:ascii="Times New Roman" w:eastAsia="Quattrocento Sans" w:hAnsi="Times New Roman" w:cs="Times New Roman"/>
        </w:rPr>
        <w:t>neighbor</w:t>
      </w:r>
      <w:proofErr w:type="spellEnd"/>
      <w:r w:rsidRPr="000520BF">
        <w:rPr>
          <w:rFonts w:ascii="Times New Roman" w:eastAsia="Quattrocento Sans" w:hAnsi="Times New Roman" w:cs="Times New Roman"/>
        </w:rPr>
        <w:t xml:space="preserve"> search.</w:t>
      </w: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t>Feature Scaling</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Since KNN relies on distance metrics, the scale of features can significantly affect the algorithm's performance. It's often necessary to scale or normalize features to ensure that no single feature dominates the distance calculations.</w:t>
      </w:r>
    </w:p>
    <w:p w:rsidR="000520BF" w:rsidRPr="000520BF" w:rsidRDefault="000520BF" w:rsidP="000520BF">
      <w:pPr>
        <w:numPr>
          <w:ilvl w:val="0"/>
          <w:numId w:val="2"/>
        </w:numPr>
        <w:jc w:val="both"/>
        <w:rPr>
          <w:rFonts w:ascii="Times New Roman" w:eastAsia="Quattrocento Sans" w:hAnsi="Times New Roman" w:cs="Times New Roman"/>
        </w:rPr>
      </w:pPr>
      <w:r w:rsidRPr="000520BF">
        <w:rPr>
          <w:rFonts w:ascii="Times New Roman" w:eastAsia="Quattrocento Sans" w:hAnsi="Times New Roman" w:cs="Times New Roman"/>
          <w:b/>
          <w:bCs/>
        </w:rPr>
        <w:lastRenderedPageBreak/>
        <w:t>Leaf Size</w:t>
      </w:r>
      <w:r w:rsidRPr="000520BF">
        <w:rPr>
          <w:rFonts w:ascii="Times New Roman" w:eastAsia="Quattrocento Sans" w:hAnsi="Times New Roman" w:cs="Times New Roman"/>
        </w:rPr>
        <w:t>:</w:t>
      </w:r>
    </w:p>
    <w:p w:rsidR="000520BF" w:rsidRPr="000520BF" w:rsidRDefault="000520BF" w:rsidP="000520BF">
      <w:pPr>
        <w:numPr>
          <w:ilvl w:val="1"/>
          <w:numId w:val="2"/>
        </w:numPr>
        <w:jc w:val="both"/>
        <w:rPr>
          <w:rFonts w:ascii="Times New Roman" w:eastAsia="Quattrocento Sans" w:hAnsi="Times New Roman" w:cs="Times New Roman"/>
        </w:rPr>
      </w:pPr>
      <w:r w:rsidRPr="000520BF">
        <w:rPr>
          <w:rFonts w:ascii="Times New Roman" w:eastAsia="Quattrocento Sans" w:hAnsi="Times New Roman" w:cs="Times New Roman"/>
        </w:rPr>
        <w:t>This hyperparameter is relevant when using KD-tree or Ball-tree algorithms. It determines the number of samples at the leaf node of the tree. Smaller leaf sizes may result in a more exhaustive search but can also increase computational overhead.</w:t>
      </w:r>
    </w:p>
    <w:p w:rsidR="000520BF" w:rsidRPr="000520BF" w:rsidRDefault="000520BF" w:rsidP="000520BF">
      <w:pPr>
        <w:ind w:left="360"/>
        <w:jc w:val="both"/>
        <w:rPr>
          <w:rFonts w:ascii="Times New Roman" w:eastAsia="Quattrocento Sans" w:hAnsi="Times New Roman" w:cs="Times New Roman"/>
        </w:rPr>
      </w:pPr>
    </w:p>
    <w:p w:rsidR="000520BF" w:rsidRPr="000520BF" w:rsidRDefault="000520BF" w:rsidP="000520BF">
      <w:pPr>
        <w:pStyle w:val="ListParagraph"/>
        <w:numPr>
          <w:ilvl w:val="0"/>
          <w:numId w:val="1"/>
        </w:numPr>
        <w:jc w:val="both"/>
        <w:rPr>
          <w:rFonts w:ascii="Times New Roman" w:eastAsia="Quattrocento Sans" w:hAnsi="Times New Roman" w:cs="Times New Roman"/>
        </w:rPr>
      </w:pPr>
      <w:r w:rsidRPr="000520BF">
        <w:rPr>
          <w:rFonts w:ascii="Times New Roman" w:eastAsia="Quattrocento Sans" w:hAnsi="Times New Roman" w:cs="Times New Roman"/>
        </w:rPr>
        <w:t>What distance metrics can be used in KNN?</w:t>
      </w:r>
    </w:p>
    <w:p w:rsidR="000520BF" w:rsidRPr="000520BF" w:rsidRDefault="000520BF" w:rsidP="000520BF">
      <w:pPr>
        <w:ind w:left="360"/>
        <w:jc w:val="both"/>
        <w:rPr>
          <w:rFonts w:ascii="Times New Roman" w:eastAsia="Quattrocento Sans" w:hAnsi="Times New Roman" w:cs="Times New Roman"/>
        </w:rPr>
      </w:pPr>
      <w:r w:rsidRPr="000520BF">
        <w:rPr>
          <w:rFonts w:ascii="Times New Roman" w:eastAsia="Quattrocento Sans" w:hAnsi="Times New Roman" w:cs="Times New Roman"/>
        </w:rPr>
        <w:t xml:space="preserve">Ans: </w:t>
      </w:r>
    </w:p>
    <w:p w:rsidR="000520BF" w:rsidRPr="000520BF" w:rsidRDefault="000520BF" w:rsidP="000520BF">
      <w:pPr>
        <w:pStyle w:val="ListParagraph"/>
        <w:numPr>
          <w:ilvl w:val="0"/>
          <w:numId w:val="3"/>
        </w:numPr>
        <w:jc w:val="both"/>
        <w:rPr>
          <w:rFonts w:ascii="Times New Roman" w:eastAsia="Quattrocento Sans" w:hAnsi="Times New Roman" w:cs="Times New Roman"/>
        </w:rPr>
      </w:pPr>
      <w:r w:rsidRPr="000520BF">
        <w:rPr>
          <w:rFonts w:ascii="Times New Roman" w:eastAsia="Quattrocento Sans" w:hAnsi="Times New Roman" w:cs="Times New Roman"/>
          <w:bCs/>
        </w:rPr>
        <w:t>Euclidean Distance</w:t>
      </w:r>
    </w:p>
    <w:p w:rsidR="000520BF" w:rsidRPr="000520BF" w:rsidRDefault="000520BF" w:rsidP="000520BF">
      <w:pPr>
        <w:pStyle w:val="ListParagraph"/>
        <w:numPr>
          <w:ilvl w:val="0"/>
          <w:numId w:val="3"/>
        </w:numPr>
        <w:jc w:val="both"/>
        <w:rPr>
          <w:rFonts w:ascii="Times New Roman" w:eastAsia="Quattrocento Sans" w:hAnsi="Times New Roman" w:cs="Times New Roman"/>
        </w:rPr>
      </w:pPr>
      <w:r w:rsidRPr="000520BF">
        <w:rPr>
          <w:rFonts w:ascii="Times New Roman" w:eastAsia="Quattrocento Sans" w:hAnsi="Times New Roman" w:cs="Times New Roman"/>
          <w:bCs/>
        </w:rPr>
        <w:t>Manhattan Distance</w:t>
      </w:r>
    </w:p>
    <w:p w:rsidR="000520BF" w:rsidRPr="000520BF" w:rsidRDefault="000520BF" w:rsidP="000520BF">
      <w:pPr>
        <w:pStyle w:val="ListParagraph"/>
        <w:numPr>
          <w:ilvl w:val="0"/>
          <w:numId w:val="3"/>
        </w:numPr>
        <w:jc w:val="both"/>
        <w:rPr>
          <w:rFonts w:ascii="Times New Roman" w:eastAsia="Quattrocento Sans" w:hAnsi="Times New Roman" w:cs="Times New Roman"/>
        </w:rPr>
      </w:pPr>
      <w:proofErr w:type="spellStart"/>
      <w:r w:rsidRPr="000520BF">
        <w:rPr>
          <w:rFonts w:ascii="Times New Roman" w:eastAsia="Quattrocento Sans" w:hAnsi="Times New Roman" w:cs="Times New Roman"/>
          <w:bCs/>
        </w:rPr>
        <w:t>Minkowski</w:t>
      </w:r>
      <w:proofErr w:type="spellEnd"/>
      <w:r w:rsidRPr="000520BF">
        <w:rPr>
          <w:rFonts w:ascii="Times New Roman" w:eastAsia="Quattrocento Sans" w:hAnsi="Times New Roman" w:cs="Times New Roman"/>
          <w:bCs/>
        </w:rPr>
        <w:t xml:space="preserve"> Distance</w:t>
      </w:r>
    </w:p>
    <w:p w:rsidR="000520BF" w:rsidRPr="000520BF" w:rsidRDefault="000520BF" w:rsidP="000520BF">
      <w:pPr>
        <w:pStyle w:val="ListParagraph"/>
        <w:numPr>
          <w:ilvl w:val="0"/>
          <w:numId w:val="3"/>
        </w:numPr>
        <w:jc w:val="both"/>
        <w:rPr>
          <w:rFonts w:ascii="Times New Roman" w:eastAsia="Quattrocento Sans" w:hAnsi="Times New Roman" w:cs="Times New Roman"/>
        </w:rPr>
      </w:pPr>
      <w:r w:rsidRPr="000520BF">
        <w:rPr>
          <w:rFonts w:ascii="Times New Roman" w:eastAsia="Quattrocento Sans" w:hAnsi="Times New Roman" w:cs="Times New Roman"/>
          <w:bCs/>
        </w:rPr>
        <w:t>Chebyshev Distance</w:t>
      </w:r>
    </w:p>
    <w:p w:rsidR="000520BF" w:rsidRPr="000520BF" w:rsidRDefault="000520BF" w:rsidP="000520BF">
      <w:pPr>
        <w:pStyle w:val="ListParagraph"/>
        <w:numPr>
          <w:ilvl w:val="0"/>
          <w:numId w:val="3"/>
        </w:numPr>
        <w:jc w:val="both"/>
        <w:rPr>
          <w:rFonts w:ascii="Times New Roman" w:eastAsia="Quattrocento Sans" w:hAnsi="Times New Roman" w:cs="Times New Roman"/>
        </w:rPr>
      </w:pPr>
      <w:r w:rsidRPr="000520BF">
        <w:rPr>
          <w:rFonts w:ascii="Times New Roman" w:eastAsia="Quattrocento Sans" w:hAnsi="Times New Roman" w:cs="Times New Roman"/>
          <w:bCs/>
        </w:rPr>
        <w:t>Hamming Distance</w:t>
      </w:r>
    </w:p>
    <w:p w:rsidR="000520BF" w:rsidRPr="000520BF" w:rsidRDefault="000520BF" w:rsidP="000520BF">
      <w:pPr>
        <w:pStyle w:val="ListParagraph"/>
        <w:numPr>
          <w:ilvl w:val="0"/>
          <w:numId w:val="3"/>
        </w:numPr>
        <w:jc w:val="both"/>
        <w:rPr>
          <w:rFonts w:ascii="Times New Roman" w:eastAsia="Quattrocento Sans" w:hAnsi="Times New Roman" w:cs="Times New Roman"/>
        </w:rPr>
      </w:pPr>
      <w:r w:rsidRPr="000520BF">
        <w:rPr>
          <w:rFonts w:ascii="Times New Roman" w:eastAsia="Quattrocento Sans" w:hAnsi="Times New Roman" w:cs="Times New Roman"/>
          <w:bCs/>
        </w:rPr>
        <w:t>Cosine Similarity</w:t>
      </w:r>
    </w:p>
    <w:p w:rsidR="000520BF" w:rsidRPr="000520BF" w:rsidRDefault="000520BF">
      <w:pPr>
        <w:rPr>
          <w:lang w:val="en-US"/>
        </w:rPr>
      </w:pPr>
    </w:p>
    <w:sectPr w:rsidR="000520BF" w:rsidRPr="0005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8171F"/>
    <w:multiLevelType w:val="multilevel"/>
    <w:tmpl w:val="69A44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600D6"/>
    <w:multiLevelType w:val="hybridMultilevel"/>
    <w:tmpl w:val="EAF2E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14C84"/>
    <w:multiLevelType w:val="hybridMultilevel"/>
    <w:tmpl w:val="715C3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BF"/>
    <w:rsid w:val="000520BF"/>
    <w:rsid w:val="00D11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3C844"/>
  <w15:chartTrackingRefBased/>
  <w15:docId w15:val="{7BD674E6-D7B8-4874-92CB-A0B477CC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31402">
      <w:bodyDiv w:val="1"/>
      <w:marLeft w:val="0"/>
      <w:marRight w:val="0"/>
      <w:marTop w:val="0"/>
      <w:marBottom w:val="0"/>
      <w:divBdr>
        <w:top w:val="none" w:sz="0" w:space="0" w:color="auto"/>
        <w:left w:val="none" w:sz="0" w:space="0" w:color="auto"/>
        <w:bottom w:val="none" w:sz="0" w:space="0" w:color="auto"/>
        <w:right w:val="none" w:sz="0" w:space="0" w:color="auto"/>
      </w:divBdr>
    </w:div>
    <w:div w:id="686299080">
      <w:bodyDiv w:val="1"/>
      <w:marLeft w:val="0"/>
      <w:marRight w:val="0"/>
      <w:marTop w:val="0"/>
      <w:marBottom w:val="0"/>
      <w:divBdr>
        <w:top w:val="none" w:sz="0" w:space="0" w:color="auto"/>
        <w:left w:val="none" w:sz="0" w:space="0" w:color="auto"/>
        <w:bottom w:val="none" w:sz="0" w:space="0" w:color="auto"/>
        <w:right w:val="none" w:sz="0" w:space="0" w:color="auto"/>
      </w:divBdr>
    </w:div>
    <w:div w:id="126518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2024-05-05T07:58:00Z</dcterms:created>
  <dcterms:modified xsi:type="dcterms:W3CDTF">2024-05-05T08:04:00Z</dcterms:modified>
</cp:coreProperties>
</file>