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Space Vortex Theory as a Candidate Framework for Subatomic Field Structure</w:t>
      </w:r>
    </w:p>
    <w:p>
      <w:pPr>
        <w:pStyle w:val="Heading1"/>
      </w:pPr>
      <w:r>
        <w:t>Abstract</w:t>
      </w:r>
    </w:p>
    <w:p>
      <w:r>
        <w:t>This study presents a comparative exploration of Space Vortex Theory (SVT) as a geometric and energetic alternative to quantum orbital models, emphasizing electron configuration and molecular energy densities. Using 3D numerical simulation and visualization, we modeled the dynamics of multi-vortex interactions and Coulombic potentials. Our simulations demonstrate radial symmetry, confinement structures, and energy density distributions remarkably aligned with standard quantum mechanics, including the hydrogen 2p orbital and H₂O bond behavior. Novel insights into the toroidal and spheroidal organization of field energy suggest SVT may provide a compelling complementary interpretation of atomic-scale structure.</w:t>
      </w:r>
    </w:p>
    <w:p>
      <w:pPr>
        <w:pStyle w:val="Heading1"/>
      </w:pPr>
      <w:r>
        <w:t>Figures and Visual Evidence</w:t>
      </w:r>
    </w:p>
    <w:p>
      <w:r>
        <w:t>ev_3d_over_time.png</w:t>
      </w:r>
    </w:p>
    <w:p>
      <w:r>
        <w:drawing>
          <wp:inline xmlns:a="http://schemas.openxmlformats.org/drawingml/2006/main" xmlns:pic="http://schemas.openxmlformats.org/drawingml/2006/picture">
            <wp:extent cx="5029200" cy="277205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_3d_over_tim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ev_over_time.png</w:t>
      </w:r>
    </w:p>
    <w:p>
      <w:r>
        <w:drawing>
          <wp:inline xmlns:a="http://schemas.openxmlformats.org/drawingml/2006/main" xmlns:pic="http://schemas.openxmlformats.org/drawingml/2006/picture">
            <wp:extent cx="5029200" cy="28125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_over_tim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125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ChatGPT Image Jun 4, 2025, 03_35_40 PM.png</w:t>
      </w:r>
    </w:p>
    <w:p>
      <w:r>
        <w:drawing>
          <wp:inline xmlns:a="http://schemas.openxmlformats.org/drawingml/2006/main" xmlns:pic="http://schemas.openxmlformats.org/drawingml/2006/picture">
            <wp:extent cx="5029200" cy="3352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tGPT Image Jun 4, 2025, 03_35_40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electron_vortext_interaction_field_2e_model.webp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on_vortext_interaction_field_2e_mode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space_vortex_h2o.webp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ace_vortex_h2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svt_vs_standard_model_orbital_and_energy_density.webp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vt_vs_standard_model_orbital_and_energy_densit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