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2E101" w14:textId="77777777" w:rsidR="00D9210B" w:rsidRDefault="00D9210B" w:rsidP="005D5C01">
      <w:pPr>
        <w:jc w:val="center"/>
        <w:rPr>
          <w:rFonts w:ascii="Aptos" w:hAnsi="Aptos"/>
          <w:sz w:val="40"/>
          <w:szCs w:val="40"/>
        </w:rPr>
      </w:pPr>
    </w:p>
    <w:p w14:paraId="2E407802" w14:textId="77777777" w:rsidR="005D5C01" w:rsidRDefault="005D5C01" w:rsidP="005D5C01">
      <w:pPr>
        <w:jc w:val="center"/>
        <w:rPr>
          <w:rFonts w:ascii="Aptos" w:hAnsi="Aptos"/>
          <w:sz w:val="40"/>
          <w:szCs w:val="40"/>
        </w:rPr>
      </w:pPr>
    </w:p>
    <w:p w14:paraId="4F03A90D" w14:textId="77777777" w:rsidR="005D5C01" w:rsidRDefault="005D5C01" w:rsidP="005D5C01">
      <w:pPr>
        <w:jc w:val="center"/>
        <w:rPr>
          <w:rFonts w:ascii="Aptos" w:hAnsi="Aptos"/>
          <w:sz w:val="40"/>
          <w:szCs w:val="40"/>
        </w:rPr>
      </w:pPr>
    </w:p>
    <w:p w14:paraId="78E79688" w14:textId="77777777" w:rsidR="005D5C01" w:rsidRDefault="005D5C01" w:rsidP="005D5C01">
      <w:pPr>
        <w:jc w:val="center"/>
        <w:rPr>
          <w:rFonts w:ascii="Aptos" w:hAnsi="Aptos"/>
          <w:sz w:val="40"/>
          <w:szCs w:val="40"/>
        </w:rPr>
      </w:pPr>
    </w:p>
    <w:p w14:paraId="3888A019" w14:textId="77777777" w:rsidR="005D5C01" w:rsidRDefault="005D5C01" w:rsidP="005D5C01">
      <w:pPr>
        <w:jc w:val="center"/>
        <w:rPr>
          <w:rFonts w:ascii="Aptos" w:hAnsi="Aptos"/>
          <w:sz w:val="40"/>
          <w:szCs w:val="40"/>
        </w:rPr>
      </w:pPr>
    </w:p>
    <w:p w14:paraId="05FC80A1" w14:textId="77777777" w:rsidR="005D5C01" w:rsidRDefault="005D5C01" w:rsidP="005D5C01">
      <w:pPr>
        <w:jc w:val="center"/>
        <w:rPr>
          <w:rFonts w:ascii="Aptos" w:hAnsi="Aptos"/>
          <w:sz w:val="40"/>
          <w:szCs w:val="40"/>
        </w:rPr>
      </w:pPr>
    </w:p>
    <w:p w14:paraId="0C49008B" w14:textId="77777777" w:rsidR="005D5C01" w:rsidRDefault="005D5C01" w:rsidP="005D5C01">
      <w:pPr>
        <w:jc w:val="center"/>
        <w:rPr>
          <w:rFonts w:ascii="Aptos" w:hAnsi="Aptos"/>
          <w:sz w:val="40"/>
          <w:szCs w:val="40"/>
        </w:rPr>
      </w:pPr>
    </w:p>
    <w:p w14:paraId="7D2DD0EF" w14:textId="77777777" w:rsidR="005D5C01" w:rsidRDefault="005D5C01" w:rsidP="005D5C01">
      <w:pPr>
        <w:jc w:val="center"/>
        <w:rPr>
          <w:rFonts w:ascii="Aptos" w:hAnsi="Aptos"/>
          <w:sz w:val="40"/>
          <w:szCs w:val="40"/>
        </w:rPr>
      </w:pPr>
    </w:p>
    <w:p w14:paraId="03DFB7BF" w14:textId="77777777" w:rsidR="005D5C01" w:rsidRDefault="005D5C01" w:rsidP="005D5C01">
      <w:pPr>
        <w:jc w:val="center"/>
        <w:rPr>
          <w:rFonts w:ascii="Aptos" w:hAnsi="Aptos"/>
          <w:sz w:val="40"/>
          <w:szCs w:val="40"/>
        </w:rPr>
      </w:pPr>
    </w:p>
    <w:p w14:paraId="57FC1605" w14:textId="77777777" w:rsidR="005D5C01" w:rsidRDefault="005D5C01" w:rsidP="005D5C01">
      <w:pPr>
        <w:jc w:val="center"/>
        <w:rPr>
          <w:rFonts w:ascii="Aptos" w:hAnsi="Aptos"/>
          <w:sz w:val="40"/>
          <w:szCs w:val="40"/>
        </w:rPr>
      </w:pPr>
    </w:p>
    <w:p w14:paraId="0E094471" w14:textId="77777777" w:rsidR="005D5C01" w:rsidRDefault="005D5C01" w:rsidP="005D5C01">
      <w:pPr>
        <w:jc w:val="center"/>
        <w:rPr>
          <w:rFonts w:ascii="Aptos" w:hAnsi="Aptos"/>
          <w:sz w:val="40"/>
          <w:szCs w:val="40"/>
        </w:rPr>
      </w:pPr>
    </w:p>
    <w:p w14:paraId="72E150EB" w14:textId="77777777" w:rsidR="005D5C01" w:rsidRDefault="005D5C01" w:rsidP="005D5C01">
      <w:pPr>
        <w:jc w:val="center"/>
        <w:rPr>
          <w:rFonts w:ascii="Aptos" w:hAnsi="Aptos"/>
          <w:sz w:val="40"/>
          <w:szCs w:val="40"/>
        </w:rPr>
      </w:pPr>
    </w:p>
    <w:p w14:paraId="5F9D5A94" w14:textId="1CE9ECCF" w:rsidR="005D5C01" w:rsidRDefault="005D5C01" w:rsidP="005D5C01">
      <w:pPr>
        <w:jc w:val="center"/>
        <w:rPr>
          <w:rFonts w:ascii="Aptos" w:hAnsi="Aptos"/>
          <w:sz w:val="40"/>
          <w:szCs w:val="40"/>
        </w:rPr>
      </w:pPr>
      <w:r>
        <w:rPr>
          <w:rFonts w:ascii="Aptos" w:hAnsi="Aptos"/>
          <w:sz w:val="40"/>
          <w:szCs w:val="40"/>
        </w:rPr>
        <w:t>Owen Lindsey</w:t>
      </w:r>
    </w:p>
    <w:p w14:paraId="75D0F964" w14:textId="135AC19A" w:rsidR="005D5C01" w:rsidRDefault="005D5C01" w:rsidP="005D5C01">
      <w:pPr>
        <w:jc w:val="center"/>
        <w:rPr>
          <w:rFonts w:ascii="Aptos" w:hAnsi="Aptos"/>
          <w:sz w:val="40"/>
          <w:szCs w:val="40"/>
        </w:rPr>
      </w:pPr>
      <w:r>
        <w:rPr>
          <w:rFonts w:ascii="Aptos" w:hAnsi="Aptos"/>
          <w:sz w:val="40"/>
          <w:szCs w:val="40"/>
        </w:rPr>
        <w:t>Professor Sluiter</w:t>
      </w:r>
    </w:p>
    <w:p w14:paraId="77E09ADA" w14:textId="296D5AE3" w:rsidR="005D5C01" w:rsidRDefault="005D5C01" w:rsidP="005D5C01">
      <w:pPr>
        <w:jc w:val="center"/>
        <w:rPr>
          <w:rFonts w:ascii="Aptos" w:hAnsi="Aptos"/>
          <w:sz w:val="40"/>
          <w:szCs w:val="40"/>
        </w:rPr>
      </w:pPr>
      <w:r>
        <w:rPr>
          <w:rFonts w:ascii="Aptos" w:hAnsi="Aptos"/>
          <w:sz w:val="40"/>
          <w:szCs w:val="40"/>
        </w:rPr>
        <w:t>CST- 345</w:t>
      </w:r>
    </w:p>
    <w:p w14:paraId="5874F11A" w14:textId="14B66C30" w:rsidR="005D5C01" w:rsidRDefault="005D5C01" w:rsidP="005D5C01">
      <w:pPr>
        <w:jc w:val="center"/>
        <w:rPr>
          <w:rFonts w:ascii="Aptos" w:hAnsi="Aptos"/>
          <w:sz w:val="40"/>
          <w:szCs w:val="40"/>
        </w:rPr>
      </w:pPr>
      <w:r>
        <w:rPr>
          <w:rFonts w:ascii="Aptos" w:hAnsi="Aptos"/>
          <w:sz w:val="40"/>
          <w:szCs w:val="40"/>
        </w:rPr>
        <w:t>10/15/2023</w:t>
      </w:r>
    </w:p>
    <w:p w14:paraId="0829E6D4" w14:textId="0ED3DCBA" w:rsidR="005D5C01" w:rsidRDefault="005D5C01" w:rsidP="005D5C01">
      <w:pPr>
        <w:jc w:val="center"/>
        <w:rPr>
          <w:rFonts w:ascii="Aptos" w:hAnsi="Aptos"/>
          <w:sz w:val="40"/>
          <w:szCs w:val="40"/>
        </w:rPr>
      </w:pPr>
      <w:r>
        <w:rPr>
          <w:rFonts w:ascii="Aptos" w:hAnsi="Aptos"/>
          <w:sz w:val="40"/>
          <w:szCs w:val="40"/>
        </w:rPr>
        <w:t>Milestone 2</w:t>
      </w:r>
    </w:p>
    <w:p w14:paraId="33A07BA8" w14:textId="77777777" w:rsidR="005D5C01" w:rsidRDefault="005D5C01" w:rsidP="005D5C01">
      <w:pPr>
        <w:jc w:val="center"/>
        <w:rPr>
          <w:rFonts w:ascii="Aptos" w:hAnsi="Aptos"/>
          <w:sz w:val="40"/>
          <w:szCs w:val="40"/>
        </w:rPr>
      </w:pPr>
    </w:p>
    <w:p w14:paraId="6561814D" w14:textId="77777777" w:rsidR="005D5C01" w:rsidRDefault="005D5C01" w:rsidP="005D5C01">
      <w:pPr>
        <w:jc w:val="center"/>
        <w:rPr>
          <w:rFonts w:ascii="Aptos" w:hAnsi="Aptos"/>
          <w:sz w:val="40"/>
          <w:szCs w:val="40"/>
        </w:rPr>
      </w:pPr>
    </w:p>
    <w:p w14:paraId="6C3F3B47" w14:textId="77777777" w:rsidR="005D5C01" w:rsidRDefault="005D5C01" w:rsidP="005D5C01">
      <w:pPr>
        <w:jc w:val="center"/>
        <w:rPr>
          <w:rFonts w:ascii="Aptos" w:hAnsi="Aptos"/>
          <w:sz w:val="40"/>
          <w:szCs w:val="40"/>
        </w:rPr>
      </w:pPr>
    </w:p>
    <w:p w14:paraId="219AC727" w14:textId="77777777" w:rsidR="005D5C01" w:rsidRDefault="005D5C01" w:rsidP="005D5C01">
      <w:pPr>
        <w:jc w:val="center"/>
        <w:rPr>
          <w:rFonts w:ascii="Aptos" w:hAnsi="Aptos"/>
          <w:sz w:val="40"/>
          <w:szCs w:val="40"/>
        </w:rPr>
      </w:pPr>
    </w:p>
    <w:p w14:paraId="51F269BE" w14:textId="77777777" w:rsidR="005D5C01" w:rsidRDefault="005D5C01" w:rsidP="005D5C01">
      <w:pPr>
        <w:jc w:val="center"/>
        <w:rPr>
          <w:rFonts w:ascii="Aptos" w:hAnsi="Aptos"/>
          <w:sz w:val="40"/>
          <w:szCs w:val="40"/>
        </w:rPr>
      </w:pPr>
    </w:p>
    <w:p w14:paraId="41C3049F" w14:textId="77777777" w:rsidR="005D5C01" w:rsidRDefault="005D5C01" w:rsidP="005D5C01">
      <w:pPr>
        <w:jc w:val="center"/>
        <w:rPr>
          <w:rFonts w:ascii="Aptos" w:hAnsi="Aptos"/>
          <w:sz w:val="40"/>
          <w:szCs w:val="40"/>
        </w:rPr>
      </w:pPr>
    </w:p>
    <w:p w14:paraId="7FA194D9" w14:textId="77777777" w:rsidR="005D5C01" w:rsidRDefault="005D5C01" w:rsidP="005D5C01">
      <w:pPr>
        <w:jc w:val="center"/>
        <w:rPr>
          <w:rFonts w:ascii="Aptos" w:hAnsi="Aptos"/>
          <w:sz w:val="40"/>
          <w:szCs w:val="40"/>
        </w:rPr>
      </w:pPr>
    </w:p>
    <w:p w14:paraId="293FE6F7" w14:textId="77777777" w:rsidR="005D5C01" w:rsidRDefault="005D5C01" w:rsidP="005D5C01">
      <w:pPr>
        <w:jc w:val="center"/>
        <w:rPr>
          <w:rFonts w:ascii="Aptos" w:hAnsi="Aptos"/>
          <w:sz w:val="40"/>
          <w:szCs w:val="40"/>
        </w:rPr>
      </w:pPr>
    </w:p>
    <w:p w14:paraId="0B07E8BC" w14:textId="77777777" w:rsidR="005D5C01" w:rsidRDefault="005D5C01" w:rsidP="005D5C01">
      <w:pPr>
        <w:jc w:val="center"/>
        <w:rPr>
          <w:rFonts w:ascii="Aptos" w:hAnsi="Aptos"/>
          <w:sz w:val="40"/>
          <w:szCs w:val="40"/>
        </w:rPr>
      </w:pPr>
    </w:p>
    <w:p w14:paraId="223BA15D" w14:textId="77777777" w:rsidR="005D5C01" w:rsidRDefault="005D5C01" w:rsidP="005D5C01">
      <w:pPr>
        <w:jc w:val="center"/>
        <w:rPr>
          <w:rFonts w:ascii="Aptos" w:hAnsi="Aptos"/>
          <w:sz w:val="40"/>
          <w:szCs w:val="40"/>
        </w:rPr>
      </w:pPr>
    </w:p>
    <w:p w14:paraId="6D7C3DD2" w14:textId="77777777" w:rsidR="005D5C01" w:rsidRDefault="005D5C01" w:rsidP="005D5C01">
      <w:pPr>
        <w:jc w:val="center"/>
        <w:rPr>
          <w:rFonts w:ascii="Aptos" w:hAnsi="Aptos"/>
          <w:sz w:val="40"/>
          <w:szCs w:val="40"/>
        </w:rPr>
      </w:pPr>
    </w:p>
    <w:p w14:paraId="43C0D225" w14:textId="77777777" w:rsidR="005D5C01" w:rsidRDefault="005D5C01" w:rsidP="005D5C01">
      <w:pPr>
        <w:jc w:val="center"/>
        <w:rPr>
          <w:rFonts w:ascii="Aptos" w:hAnsi="Aptos"/>
          <w:sz w:val="40"/>
          <w:szCs w:val="40"/>
        </w:rPr>
      </w:pPr>
    </w:p>
    <w:p w14:paraId="67C5C83B" w14:textId="77777777" w:rsidR="005D5C01" w:rsidRDefault="005D5C01" w:rsidP="005D5C01">
      <w:pPr>
        <w:jc w:val="center"/>
        <w:rPr>
          <w:rFonts w:ascii="Aptos" w:hAnsi="Aptos"/>
          <w:sz w:val="40"/>
          <w:szCs w:val="40"/>
        </w:rPr>
      </w:pPr>
    </w:p>
    <w:p w14:paraId="641EE258" w14:textId="77777777" w:rsidR="005D5C01" w:rsidRDefault="005D5C01" w:rsidP="005D5C01">
      <w:pPr>
        <w:jc w:val="center"/>
        <w:rPr>
          <w:rFonts w:ascii="Aptos" w:hAnsi="Aptos"/>
          <w:sz w:val="40"/>
          <w:szCs w:val="40"/>
        </w:rPr>
      </w:pPr>
    </w:p>
    <w:p w14:paraId="5D886EE3" w14:textId="6F28BE0C" w:rsidR="005D5C01" w:rsidRDefault="005D5C01" w:rsidP="005D5C01">
      <w:pPr>
        <w:jc w:val="center"/>
        <w:rPr>
          <w:rFonts w:ascii="Aptos" w:hAnsi="Aptos"/>
          <w:sz w:val="40"/>
          <w:szCs w:val="40"/>
        </w:rPr>
      </w:pPr>
    </w:p>
    <w:p w14:paraId="2F473964" w14:textId="2A8E33F6" w:rsidR="005D5C01" w:rsidRPr="005D5C01" w:rsidRDefault="005D5C01" w:rsidP="005D5C01">
      <w:pPr>
        <w:jc w:val="center"/>
        <w:rPr>
          <w:rFonts w:ascii="Aptos" w:hAnsi="Aptos"/>
          <w:sz w:val="36"/>
          <w:szCs w:val="36"/>
        </w:rPr>
      </w:pPr>
    </w:p>
    <w:p w14:paraId="508A6714" w14:textId="61A01323" w:rsidR="005D5C01" w:rsidRDefault="005D5C01" w:rsidP="005D5C01">
      <w:pPr>
        <w:rPr>
          <w:rFonts w:ascii="Aptos" w:hAnsi="Aptos"/>
          <w:sz w:val="36"/>
          <w:szCs w:val="36"/>
        </w:rPr>
      </w:pPr>
      <w:r w:rsidRPr="005D5C01">
        <w:rPr>
          <w:rFonts w:ascii="Aptos" w:hAnsi="Aptos"/>
          <w:sz w:val="36"/>
          <w:szCs w:val="36"/>
        </w:rPr>
        <w:t>Part 1</w:t>
      </w:r>
      <w:r>
        <w:rPr>
          <w:rFonts w:ascii="Aptos" w:hAnsi="Aptos"/>
          <w:sz w:val="36"/>
          <w:szCs w:val="36"/>
        </w:rPr>
        <w:t xml:space="preserve">: SQL Workbench diagrams </w:t>
      </w:r>
    </w:p>
    <w:p w14:paraId="0712142C" w14:textId="091FB371" w:rsidR="005D5C01" w:rsidRDefault="005D5C01" w:rsidP="005D5C01">
      <w:pPr>
        <w:rPr>
          <w:rFonts w:ascii="Aptos" w:hAnsi="Aptos"/>
          <w:sz w:val="36"/>
          <w:szCs w:val="36"/>
        </w:rPr>
      </w:pPr>
    </w:p>
    <w:p w14:paraId="23C7D695" w14:textId="09DE7F26" w:rsidR="00FE469A" w:rsidRDefault="00FE469A" w:rsidP="005D5C01">
      <w:pPr>
        <w:rPr>
          <w:rFonts w:ascii="Aptos" w:hAnsi="Aptos"/>
          <w:sz w:val="36"/>
          <w:szCs w:val="36"/>
        </w:rPr>
      </w:pPr>
    </w:p>
    <w:p w14:paraId="10E59C20" w14:textId="50D238F8" w:rsidR="00FE469A" w:rsidRPr="00FE469A" w:rsidRDefault="00FE469A" w:rsidP="00FE469A">
      <w:pPr>
        <w:numPr>
          <w:ilvl w:val="0"/>
          <w:numId w:val="1"/>
        </w:numPr>
        <w:rPr>
          <w:rFonts w:ascii="Aptos" w:hAnsi="Aptos"/>
          <w:sz w:val="36"/>
          <w:szCs w:val="36"/>
        </w:rPr>
      </w:pPr>
      <w:r w:rsidRPr="00FE469A">
        <w:rPr>
          <w:rFonts w:ascii="Aptos" w:hAnsi="Aptos"/>
          <w:sz w:val="36"/>
          <w:szCs w:val="36"/>
        </w:rPr>
        <w:t xml:space="preserve">The </w:t>
      </w:r>
      <w:r>
        <w:rPr>
          <w:rFonts w:ascii="Aptos" w:hAnsi="Aptos"/>
          <w:sz w:val="36"/>
          <w:szCs w:val="36"/>
        </w:rPr>
        <w:t>“</w:t>
      </w:r>
      <w:r w:rsidRPr="00FE469A">
        <w:rPr>
          <w:rFonts w:ascii="Aptos" w:hAnsi="Aptos"/>
          <w:b/>
          <w:bCs/>
          <w:sz w:val="36"/>
          <w:szCs w:val="36"/>
        </w:rPr>
        <w:t>customers</w:t>
      </w:r>
      <w:r>
        <w:rPr>
          <w:rFonts w:ascii="Aptos" w:hAnsi="Aptos"/>
          <w:b/>
          <w:bCs/>
          <w:sz w:val="36"/>
          <w:szCs w:val="36"/>
        </w:rPr>
        <w:t>”</w:t>
      </w:r>
      <w:r w:rsidRPr="00FE469A">
        <w:rPr>
          <w:rFonts w:ascii="Aptos" w:hAnsi="Aptos"/>
          <w:sz w:val="36"/>
          <w:szCs w:val="36"/>
        </w:rPr>
        <w:t xml:space="preserve"> table contains customer-related details, with each customer having potential links to </w:t>
      </w:r>
      <w:r>
        <w:rPr>
          <w:rFonts w:ascii="Aptos" w:hAnsi="Aptos"/>
          <w:sz w:val="36"/>
          <w:szCs w:val="36"/>
        </w:rPr>
        <w:t>“</w:t>
      </w:r>
      <w:r w:rsidRPr="00FE469A">
        <w:rPr>
          <w:rFonts w:ascii="Aptos" w:hAnsi="Aptos"/>
          <w:b/>
          <w:bCs/>
          <w:sz w:val="36"/>
          <w:szCs w:val="36"/>
        </w:rPr>
        <w:t>payments</w:t>
      </w:r>
      <w:r>
        <w:rPr>
          <w:rFonts w:ascii="Aptos" w:hAnsi="Aptos"/>
          <w:b/>
          <w:bCs/>
          <w:sz w:val="36"/>
          <w:szCs w:val="36"/>
        </w:rPr>
        <w:t>”</w:t>
      </w:r>
      <w:r w:rsidRPr="00FE469A">
        <w:rPr>
          <w:rFonts w:ascii="Aptos" w:hAnsi="Aptos"/>
          <w:sz w:val="36"/>
          <w:szCs w:val="36"/>
        </w:rPr>
        <w:t xml:space="preserve"> via the </w:t>
      </w:r>
      <w:r>
        <w:rPr>
          <w:rFonts w:ascii="Aptos" w:hAnsi="Aptos"/>
          <w:sz w:val="36"/>
          <w:szCs w:val="36"/>
        </w:rPr>
        <w:t>“</w:t>
      </w:r>
      <w:proofErr w:type="spellStart"/>
      <w:r w:rsidRPr="00FE469A">
        <w:rPr>
          <w:rFonts w:ascii="Aptos" w:hAnsi="Aptos"/>
          <w:b/>
          <w:bCs/>
          <w:sz w:val="36"/>
          <w:szCs w:val="36"/>
        </w:rPr>
        <w:t>CustomerID</w:t>
      </w:r>
      <w:proofErr w:type="spellEnd"/>
      <w:r>
        <w:rPr>
          <w:rFonts w:ascii="Aptos" w:hAnsi="Aptos"/>
          <w:b/>
          <w:bCs/>
          <w:sz w:val="36"/>
          <w:szCs w:val="36"/>
        </w:rPr>
        <w:t>”</w:t>
      </w:r>
      <w:r w:rsidRPr="00FE469A">
        <w:rPr>
          <w:rFonts w:ascii="Aptos" w:hAnsi="Aptos"/>
          <w:sz w:val="36"/>
          <w:szCs w:val="36"/>
        </w:rPr>
        <w:t>.</w:t>
      </w:r>
    </w:p>
    <w:p w14:paraId="53A332D1" w14:textId="4CFD922F" w:rsidR="00FE469A" w:rsidRPr="00FE469A" w:rsidRDefault="00FE469A" w:rsidP="00FE469A">
      <w:pPr>
        <w:numPr>
          <w:ilvl w:val="0"/>
          <w:numId w:val="1"/>
        </w:numPr>
        <w:rPr>
          <w:rFonts w:ascii="Aptos" w:hAnsi="Aptos"/>
          <w:sz w:val="36"/>
          <w:szCs w:val="36"/>
        </w:rPr>
      </w:pPr>
      <w:r w:rsidRPr="00FE469A">
        <w:rPr>
          <w:rFonts w:ascii="Aptos" w:hAnsi="Aptos"/>
          <w:sz w:val="36"/>
          <w:szCs w:val="36"/>
        </w:rPr>
        <w:t xml:space="preserve">The </w:t>
      </w:r>
      <w:r w:rsidRPr="00FE469A">
        <w:rPr>
          <w:rFonts w:ascii="Aptos" w:hAnsi="Aptos"/>
          <w:b/>
          <w:bCs/>
          <w:sz w:val="36"/>
          <w:szCs w:val="36"/>
        </w:rPr>
        <w:t>payments</w:t>
      </w:r>
      <w:r w:rsidRPr="00FE469A">
        <w:rPr>
          <w:rFonts w:ascii="Aptos" w:hAnsi="Aptos"/>
          <w:sz w:val="36"/>
          <w:szCs w:val="36"/>
        </w:rPr>
        <w:t xml:space="preserve"> table logs payment amounts and dates and is linked to the respective customer who made the payment.</w:t>
      </w:r>
    </w:p>
    <w:p w14:paraId="36E168CC" w14:textId="00F5BAAC" w:rsidR="00FE469A" w:rsidRPr="00FE469A" w:rsidRDefault="00FE469A" w:rsidP="00FE469A">
      <w:pPr>
        <w:numPr>
          <w:ilvl w:val="0"/>
          <w:numId w:val="1"/>
        </w:numPr>
        <w:rPr>
          <w:rFonts w:ascii="Aptos" w:hAnsi="Aptos"/>
          <w:sz w:val="36"/>
          <w:szCs w:val="36"/>
        </w:rPr>
      </w:pPr>
      <w:r w:rsidRPr="00FE469A">
        <w:rPr>
          <w:rFonts w:ascii="Aptos" w:hAnsi="Aptos"/>
          <w:sz w:val="36"/>
          <w:szCs w:val="36"/>
        </w:rPr>
        <w:t xml:space="preserve">Products in the </w:t>
      </w:r>
      <w:r>
        <w:rPr>
          <w:rFonts w:ascii="Aptos" w:hAnsi="Aptos"/>
          <w:sz w:val="36"/>
          <w:szCs w:val="36"/>
        </w:rPr>
        <w:t>“</w:t>
      </w:r>
      <w:r w:rsidRPr="00FE469A">
        <w:rPr>
          <w:rFonts w:ascii="Aptos" w:hAnsi="Aptos"/>
          <w:b/>
          <w:bCs/>
          <w:sz w:val="36"/>
          <w:szCs w:val="36"/>
        </w:rPr>
        <w:t>products</w:t>
      </w:r>
      <w:r>
        <w:rPr>
          <w:rFonts w:ascii="Aptos" w:hAnsi="Aptos"/>
          <w:b/>
          <w:bCs/>
          <w:sz w:val="36"/>
          <w:szCs w:val="36"/>
        </w:rPr>
        <w:t>”</w:t>
      </w:r>
      <w:r w:rsidRPr="00FE469A">
        <w:rPr>
          <w:rFonts w:ascii="Aptos" w:hAnsi="Aptos"/>
          <w:sz w:val="36"/>
          <w:szCs w:val="36"/>
        </w:rPr>
        <w:t xml:space="preserve"> table are categorized using the </w:t>
      </w:r>
      <w:r>
        <w:rPr>
          <w:rFonts w:ascii="Aptos" w:hAnsi="Aptos"/>
          <w:sz w:val="36"/>
          <w:szCs w:val="36"/>
        </w:rPr>
        <w:t>“</w:t>
      </w:r>
      <w:proofErr w:type="spellStart"/>
      <w:r w:rsidRPr="00FE469A">
        <w:rPr>
          <w:rFonts w:ascii="Aptos" w:hAnsi="Aptos"/>
          <w:b/>
          <w:bCs/>
          <w:sz w:val="36"/>
          <w:szCs w:val="36"/>
        </w:rPr>
        <w:t>product_categories</w:t>
      </w:r>
      <w:proofErr w:type="spellEnd"/>
      <w:r>
        <w:rPr>
          <w:rFonts w:ascii="Aptos" w:hAnsi="Aptos"/>
          <w:b/>
          <w:bCs/>
          <w:sz w:val="36"/>
          <w:szCs w:val="36"/>
        </w:rPr>
        <w:t>”</w:t>
      </w:r>
      <w:r w:rsidRPr="00FE469A">
        <w:rPr>
          <w:rFonts w:ascii="Aptos" w:hAnsi="Aptos"/>
          <w:sz w:val="36"/>
          <w:szCs w:val="36"/>
        </w:rPr>
        <w:t xml:space="preserve"> table. Each product entry has a foreign key, </w:t>
      </w:r>
      <w:r>
        <w:rPr>
          <w:rFonts w:ascii="Aptos" w:hAnsi="Aptos"/>
          <w:sz w:val="36"/>
          <w:szCs w:val="36"/>
        </w:rPr>
        <w:t>“</w:t>
      </w:r>
      <w:proofErr w:type="spellStart"/>
      <w:r w:rsidRPr="00FE469A">
        <w:rPr>
          <w:rFonts w:ascii="Aptos" w:hAnsi="Aptos"/>
          <w:b/>
          <w:bCs/>
          <w:sz w:val="36"/>
          <w:szCs w:val="36"/>
        </w:rPr>
        <w:t>categoryID</w:t>
      </w:r>
      <w:proofErr w:type="spellEnd"/>
      <w:r>
        <w:rPr>
          <w:rFonts w:ascii="Aptos" w:hAnsi="Aptos"/>
          <w:b/>
          <w:bCs/>
          <w:sz w:val="36"/>
          <w:szCs w:val="36"/>
        </w:rPr>
        <w:t>”</w:t>
      </w:r>
      <w:r w:rsidRPr="00FE469A">
        <w:rPr>
          <w:rFonts w:ascii="Aptos" w:hAnsi="Aptos"/>
          <w:sz w:val="36"/>
          <w:szCs w:val="36"/>
        </w:rPr>
        <w:t>, tying it to a particular category.</w:t>
      </w:r>
    </w:p>
    <w:p w14:paraId="007E3108" w14:textId="2EB8E41F" w:rsidR="00FE469A" w:rsidRPr="00FE469A" w:rsidRDefault="00FE469A" w:rsidP="00FE469A">
      <w:pPr>
        <w:numPr>
          <w:ilvl w:val="0"/>
          <w:numId w:val="1"/>
        </w:numPr>
        <w:rPr>
          <w:rFonts w:ascii="Aptos" w:hAnsi="Aptos"/>
          <w:sz w:val="36"/>
          <w:szCs w:val="36"/>
        </w:rPr>
      </w:pPr>
      <w:r w:rsidRPr="00FE469A">
        <w:rPr>
          <w:rFonts w:ascii="Aptos" w:hAnsi="Aptos"/>
          <w:sz w:val="36"/>
          <w:szCs w:val="36"/>
        </w:rPr>
        <w:t xml:space="preserve">Every store in the </w:t>
      </w:r>
      <w:r>
        <w:rPr>
          <w:rFonts w:ascii="Aptos" w:hAnsi="Aptos"/>
          <w:sz w:val="36"/>
          <w:szCs w:val="36"/>
        </w:rPr>
        <w:t>“</w:t>
      </w:r>
      <w:r w:rsidRPr="00FE469A">
        <w:rPr>
          <w:rFonts w:ascii="Aptos" w:hAnsi="Aptos"/>
          <w:b/>
          <w:bCs/>
          <w:sz w:val="36"/>
          <w:szCs w:val="36"/>
        </w:rPr>
        <w:t>stores</w:t>
      </w:r>
      <w:r>
        <w:rPr>
          <w:rFonts w:ascii="Aptos" w:hAnsi="Aptos"/>
          <w:b/>
          <w:bCs/>
          <w:sz w:val="36"/>
          <w:szCs w:val="36"/>
        </w:rPr>
        <w:t>”</w:t>
      </w:r>
      <w:r w:rsidRPr="00FE469A">
        <w:rPr>
          <w:rFonts w:ascii="Aptos" w:hAnsi="Aptos"/>
          <w:sz w:val="36"/>
          <w:szCs w:val="36"/>
        </w:rPr>
        <w:t xml:space="preserve"> table has associated employees, represented by the foreign key, </w:t>
      </w:r>
      <w:r>
        <w:rPr>
          <w:rFonts w:ascii="Aptos" w:hAnsi="Aptos"/>
          <w:sz w:val="36"/>
          <w:szCs w:val="36"/>
        </w:rPr>
        <w:t>“</w:t>
      </w:r>
      <w:proofErr w:type="spellStart"/>
      <w:r w:rsidRPr="00FE469A">
        <w:rPr>
          <w:rFonts w:ascii="Aptos" w:hAnsi="Aptos"/>
          <w:b/>
          <w:bCs/>
          <w:sz w:val="36"/>
          <w:szCs w:val="36"/>
        </w:rPr>
        <w:t>EmployeeID</w:t>
      </w:r>
      <w:proofErr w:type="spellEnd"/>
      <w:r>
        <w:rPr>
          <w:rFonts w:ascii="Aptos" w:hAnsi="Aptos"/>
          <w:b/>
          <w:bCs/>
          <w:sz w:val="36"/>
          <w:szCs w:val="36"/>
        </w:rPr>
        <w:t>”</w:t>
      </w:r>
      <w:r w:rsidRPr="00FE469A">
        <w:rPr>
          <w:rFonts w:ascii="Aptos" w:hAnsi="Aptos"/>
          <w:sz w:val="36"/>
          <w:szCs w:val="36"/>
        </w:rPr>
        <w:t xml:space="preserve">, linking back to the </w:t>
      </w:r>
      <w:r>
        <w:rPr>
          <w:rFonts w:ascii="Aptos" w:hAnsi="Aptos"/>
          <w:sz w:val="36"/>
          <w:szCs w:val="36"/>
        </w:rPr>
        <w:t>“</w:t>
      </w:r>
      <w:r w:rsidRPr="00FE469A">
        <w:rPr>
          <w:rFonts w:ascii="Aptos" w:hAnsi="Aptos"/>
          <w:b/>
          <w:bCs/>
          <w:sz w:val="36"/>
          <w:szCs w:val="36"/>
        </w:rPr>
        <w:t>employees</w:t>
      </w:r>
      <w:r>
        <w:rPr>
          <w:rFonts w:ascii="Aptos" w:hAnsi="Aptos"/>
          <w:b/>
          <w:bCs/>
          <w:sz w:val="36"/>
          <w:szCs w:val="36"/>
        </w:rPr>
        <w:t>”</w:t>
      </w:r>
      <w:r w:rsidRPr="00FE469A">
        <w:rPr>
          <w:rFonts w:ascii="Aptos" w:hAnsi="Aptos"/>
          <w:sz w:val="36"/>
          <w:szCs w:val="36"/>
        </w:rPr>
        <w:t xml:space="preserve"> table.</w:t>
      </w:r>
    </w:p>
    <w:p w14:paraId="042BA7FF" w14:textId="23E3B77C" w:rsidR="00FE469A" w:rsidRPr="00FE469A" w:rsidRDefault="00FE469A" w:rsidP="00FE469A">
      <w:pPr>
        <w:numPr>
          <w:ilvl w:val="0"/>
          <w:numId w:val="1"/>
        </w:numPr>
        <w:rPr>
          <w:rFonts w:ascii="Aptos" w:hAnsi="Aptos"/>
          <w:sz w:val="36"/>
          <w:szCs w:val="36"/>
        </w:rPr>
      </w:pPr>
      <w:r w:rsidRPr="00FE469A">
        <w:rPr>
          <w:rFonts w:ascii="Aptos" w:hAnsi="Aptos"/>
          <w:sz w:val="36"/>
          <w:szCs w:val="36"/>
        </w:rPr>
        <w:t xml:space="preserve">The </w:t>
      </w:r>
      <w:r>
        <w:rPr>
          <w:rFonts w:ascii="Aptos" w:hAnsi="Aptos"/>
          <w:sz w:val="36"/>
          <w:szCs w:val="36"/>
        </w:rPr>
        <w:t>“</w:t>
      </w:r>
      <w:proofErr w:type="spellStart"/>
      <w:r w:rsidRPr="00FE469A">
        <w:rPr>
          <w:rFonts w:ascii="Aptos" w:hAnsi="Aptos"/>
          <w:b/>
          <w:bCs/>
          <w:sz w:val="36"/>
          <w:szCs w:val="36"/>
        </w:rPr>
        <w:t>orderitem</w:t>
      </w:r>
      <w:proofErr w:type="spellEnd"/>
      <w:r>
        <w:rPr>
          <w:rFonts w:ascii="Aptos" w:hAnsi="Aptos"/>
          <w:b/>
          <w:bCs/>
          <w:sz w:val="36"/>
          <w:szCs w:val="36"/>
        </w:rPr>
        <w:t>”</w:t>
      </w:r>
      <w:r w:rsidRPr="00FE469A">
        <w:rPr>
          <w:rFonts w:ascii="Aptos" w:hAnsi="Aptos"/>
          <w:sz w:val="36"/>
          <w:szCs w:val="36"/>
        </w:rPr>
        <w:t xml:space="preserve"> table captures information about individual orders, linking to customer details, product information, store data, and employee data.</w:t>
      </w:r>
    </w:p>
    <w:p w14:paraId="19D89BEF" w14:textId="368F04DD" w:rsidR="00FE469A" w:rsidRPr="00FE469A" w:rsidRDefault="00FE469A" w:rsidP="00FE469A">
      <w:pPr>
        <w:numPr>
          <w:ilvl w:val="0"/>
          <w:numId w:val="1"/>
        </w:numPr>
        <w:rPr>
          <w:rFonts w:ascii="Aptos" w:hAnsi="Aptos"/>
          <w:sz w:val="36"/>
          <w:szCs w:val="36"/>
        </w:rPr>
      </w:pPr>
      <w:r w:rsidRPr="00FE469A">
        <w:rPr>
          <w:rFonts w:ascii="Aptos" w:hAnsi="Aptos"/>
          <w:sz w:val="36"/>
          <w:szCs w:val="36"/>
        </w:rPr>
        <w:t xml:space="preserve">Further granularity of order data is available </w:t>
      </w:r>
      <w:r w:rsidRPr="00FE469A">
        <w:rPr>
          <w:rFonts w:ascii="Aptos" w:hAnsi="Aptos"/>
          <w:sz w:val="36"/>
          <w:szCs w:val="36"/>
        </w:rPr>
        <w:t xml:space="preserve">in </w:t>
      </w:r>
      <w:r>
        <w:rPr>
          <w:rFonts w:ascii="Aptos" w:hAnsi="Aptos"/>
          <w:sz w:val="36"/>
          <w:szCs w:val="36"/>
        </w:rPr>
        <w:t>“</w:t>
      </w:r>
      <w:proofErr w:type="spellStart"/>
      <w:r w:rsidRPr="00FE469A">
        <w:rPr>
          <w:rFonts w:ascii="Aptos" w:hAnsi="Aptos"/>
          <w:b/>
          <w:bCs/>
          <w:sz w:val="36"/>
          <w:szCs w:val="36"/>
        </w:rPr>
        <w:t>orderdetails</w:t>
      </w:r>
      <w:proofErr w:type="spellEnd"/>
      <w:r>
        <w:rPr>
          <w:rFonts w:ascii="Aptos" w:hAnsi="Aptos"/>
          <w:b/>
          <w:bCs/>
          <w:sz w:val="36"/>
          <w:szCs w:val="36"/>
        </w:rPr>
        <w:t>”</w:t>
      </w:r>
      <w:r w:rsidRPr="00FE469A">
        <w:rPr>
          <w:rFonts w:ascii="Aptos" w:hAnsi="Aptos"/>
          <w:sz w:val="36"/>
          <w:szCs w:val="36"/>
        </w:rPr>
        <w:t>, storing specifics such as quantity and price per product.</w:t>
      </w:r>
    </w:p>
    <w:p w14:paraId="25E2EAF0" w14:textId="5CE4D99A" w:rsidR="00FE469A" w:rsidRPr="00FE469A" w:rsidRDefault="00FE469A" w:rsidP="00FE469A">
      <w:pPr>
        <w:numPr>
          <w:ilvl w:val="0"/>
          <w:numId w:val="1"/>
        </w:numPr>
        <w:rPr>
          <w:rFonts w:ascii="Aptos" w:hAnsi="Aptos"/>
          <w:sz w:val="36"/>
          <w:szCs w:val="36"/>
        </w:rPr>
      </w:pPr>
      <w:r w:rsidRPr="00FE469A">
        <w:rPr>
          <w:rFonts w:ascii="Aptos" w:hAnsi="Aptos"/>
          <w:sz w:val="36"/>
          <w:szCs w:val="36"/>
        </w:rPr>
        <w:t xml:space="preserve">Products are also associated with </w:t>
      </w:r>
      <w:r>
        <w:rPr>
          <w:rFonts w:ascii="Aptos" w:hAnsi="Aptos"/>
          <w:sz w:val="36"/>
          <w:szCs w:val="36"/>
        </w:rPr>
        <w:t>“</w:t>
      </w:r>
      <w:r w:rsidRPr="00FE469A">
        <w:rPr>
          <w:rFonts w:ascii="Aptos" w:hAnsi="Aptos"/>
          <w:b/>
          <w:bCs/>
          <w:sz w:val="36"/>
          <w:szCs w:val="36"/>
        </w:rPr>
        <w:t>vendors</w:t>
      </w:r>
      <w:r>
        <w:rPr>
          <w:rFonts w:ascii="Aptos" w:hAnsi="Aptos"/>
          <w:b/>
          <w:bCs/>
          <w:sz w:val="36"/>
          <w:szCs w:val="36"/>
        </w:rPr>
        <w:t>”</w:t>
      </w:r>
      <w:r w:rsidRPr="00FE469A">
        <w:rPr>
          <w:rFonts w:ascii="Aptos" w:hAnsi="Aptos"/>
          <w:sz w:val="36"/>
          <w:szCs w:val="36"/>
        </w:rPr>
        <w:t xml:space="preserve"> through the </w:t>
      </w:r>
      <w:r>
        <w:rPr>
          <w:rFonts w:ascii="Aptos" w:hAnsi="Aptos"/>
          <w:sz w:val="36"/>
          <w:szCs w:val="36"/>
        </w:rPr>
        <w:t>“</w:t>
      </w:r>
      <w:proofErr w:type="spellStart"/>
      <w:r w:rsidRPr="00FE469A">
        <w:rPr>
          <w:rFonts w:ascii="Aptos" w:hAnsi="Aptos"/>
          <w:b/>
          <w:bCs/>
          <w:sz w:val="36"/>
          <w:szCs w:val="36"/>
        </w:rPr>
        <w:t>VendorID</w:t>
      </w:r>
      <w:proofErr w:type="spellEnd"/>
      <w:r>
        <w:rPr>
          <w:rFonts w:ascii="Aptos" w:hAnsi="Aptos"/>
          <w:b/>
          <w:bCs/>
          <w:sz w:val="36"/>
          <w:szCs w:val="36"/>
        </w:rPr>
        <w:t>”</w:t>
      </w:r>
      <w:r w:rsidRPr="00FE469A">
        <w:rPr>
          <w:rFonts w:ascii="Aptos" w:hAnsi="Aptos"/>
          <w:sz w:val="36"/>
          <w:szCs w:val="36"/>
        </w:rPr>
        <w:t xml:space="preserve"> foreign key in the </w:t>
      </w:r>
      <w:r>
        <w:rPr>
          <w:rFonts w:ascii="Aptos" w:hAnsi="Aptos"/>
          <w:sz w:val="36"/>
          <w:szCs w:val="36"/>
        </w:rPr>
        <w:t>“</w:t>
      </w:r>
      <w:r w:rsidRPr="00FE469A">
        <w:rPr>
          <w:rFonts w:ascii="Aptos" w:hAnsi="Aptos"/>
          <w:b/>
          <w:bCs/>
          <w:sz w:val="36"/>
          <w:szCs w:val="36"/>
        </w:rPr>
        <w:t>products</w:t>
      </w:r>
      <w:r>
        <w:rPr>
          <w:rFonts w:ascii="Aptos" w:hAnsi="Aptos"/>
          <w:b/>
          <w:bCs/>
          <w:sz w:val="36"/>
          <w:szCs w:val="36"/>
        </w:rPr>
        <w:t>”</w:t>
      </w:r>
      <w:r w:rsidRPr="00FE469A">
        <w:rPr>
          <w:rFonts w:ascii="Aptos" w:hAnsi="Aptos"/>
          <w:sz w:val="36"/>
          <w:szCs w:val="36"/>
        </w:rPr>
        <w:t xml:space="preserve"> table.</w:t>
      </w:r>
    </w:p>
    <w:p w14:paraId="3010D633" w14:textId="527CC747" w:rsidR="00FE469A" w:rsidRDefault="00FE469A" w:rsidP="00FE469A">
      <w:pPr>
        <w:numPr>
          <w:ilvl w:val="0"/>
          <w:numId w:val="1"/>
        </w:numPr>
        <w:rPr>
          <w:rFonts w:ascii="Aptos" w:hAnsi="Aptos"/>
          <w:sz w:val="36"/>
          <w:szCs w:val="36"/>
        </w:rPr>
      </w:pPr>
      <w:r>
        <w:rPr>
          <w:rFonts w:ascii="Aptos" w:hAnsi="Aptos"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4C603708" wp14:editId="32A56886">
            <wp:simplePos x="0" y="0"/>
            <wp:positionH relativeFrom="column">
              <wp:posOffset>971550</wp:posOffset>
            </wp:positionH>
            <wp:positionV relativeFrom="paragraph">
              <wp:posOffset>753110</wp:posOffset>
            </wp:positionV>
            <wp:extent cx="6934200" cy="5648325"/>
            <wp:effectExtent l="0" t="0" r="0" b="9525"/>
            <wp:wrapTopAndBottom/>
            <wp:docPr id="1803581441" name="Picture 180358144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581441" name="Picture 180358144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469A">
        <w:rPr>
          <w:rFonts w:ascii="Aptos" w:hAnsi="Aptos"/>
          <w:sz w:val="36"/>
          <w:szCs w:val="36"/>
        </w:rPr>
        <w:t xml:space="preserve">The </w:t>
      </w:r>
      <w:r>
        <w:rPr>
          <w:rFonts w:ascii="Aptos" w:hAnsi="Aptos"/>
          <w:sz w:val="36"/>
          <w:szCs w:val="36"/>
        </w:rPr>
        <w:t>“</w:t>
      </w:r>
      <w:r w:rsidRPr="00FE469A">
        <w:rPr>
          <w:rFonts w:ascii="Aptos" w:hAnsi="Aptos"/>
          <w:b/>
          <w:bCs/>
          <w:sz w:val="36"/>
          <w:szCs w:val="36"/>
        </w:rPr>
        <w:t>employees</w:t>
      </w:r>
      <w:r>
        <w:rPr>
          <w:rFonts w:ascii="Aptos" w:hAnsi="Aptos"/>
          <w:b/>
          <w:bCs/>
          <w:sz w:val="36"/>
          <w:szCs w:val="36"/>
        </w:rPr>
        <w:t>”</w:t>
      </w:r>
      <w:r w:rsidRPr="00FE469A">
        <w:rPr>
          <w:rFonts w:ascii="Aptos" w:hAnsi="Aptos"/>
          <w:sz w:val="36"/>
          <w:szCs w:val="36"/>
        </w:rPr>
        <w:t xml:space="preserve"> table documents employee details, with each employee linked to a particular store.</w:t>
      </w:r>
    </w:p>
    <w:p w14:paraId="4378EAD1" w14:textId="2F4508AA" w:rsidR="00FE469A" w:rsidRDefault="00FE469A" w:rsidP="00FE469A">
      <w:pPr>
        <w:rPr>
          <w:rFonts w:ascii="Aptos" w:hAnsi="Aptos"/>
          <w:sz w:val="36"/>
          <w:szCs w:val="36"/>
        </w:rPr>
      </w:pPr>
    </w:p>
    <w:p w14:paraId="5F37F3A1" w14:textId="1C11E9B6" w:rsidR="00FE469A" w:rsidRDefault="00FE469A" w:rsidP="00FE469A">
      <w:pPr>
        <w:rPr>
          <w:rFonts w:ascii="Aptos" w:hAnsi="Aptos"/>
          <w:sz w:val="36"/>
          <w:szCs w:val="36"/>
        </w:rPr>
      </w:pPr>
      <w:r>
        <w:rPr>
          <w:rFonts w:ascii="Aptos" w:hAnsi="Aptos"/>
          <w:sz w:val="36"/>
          <w:szCs w:val="36"/>
        </w:rPr>
        <w:t xml:space="preserve">Part 2: SQL statements </w:t>
      </w:r>
    </w:p>
    <w:p w14:paraId="022F9955" w14:textId="77777777" w:rsidR="00FE469A" w:rsidRDefault="00FE469A" w:rsidP="00FE469A">
      <w:pPr>
        <w:rPr>
          <w:rFonts w:ascii="Aptos" w:hAnsi="Aptos"/>
          <w:sz w:val="36"/>
          <w:szCs w:val="36"/>
        </w:rPr>
      </w:pPr>
    </w:p>
    <w:p w14:paraId="3E6E6D29" w14:textId="09939052" w:rsidR="00FE469A" w:rsidRDefault="00FE469A" w:rsidP="00FE469A">
      <w:pPr>
        <w:rPr>
          <w:rFonts w:ascii="Aptos" w:hAnsi="Aptos"/>
          <w:sz w:val="36"/>
          <w:szCs w:val="36"/>
        </w:rPr>
      </w:pPr>
      <w:r>
        <w:rPr>
          <w:rFonts w:ascii="Aptos" w:hAnsi="Aptos"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763DBDC6" wp14:editId="4FFB5E2F">
            <wp:simplePos x="0" y="0"/>
            <wp:positionH relativeFrom="margin">
              <wp:align>center</wp:align>
            </wp:positionH>
            <wp:positionV relativeFrom="paragraph">
              <wp:posOffset>2017395</wp:posOffset>
            </wp:positionV>
            <wp:extent cx="7724775" cy="8429625"/>
            <wp:effectExtent l="0" t="0" r="9525" b="9525"/>
            <wp:wrapTopAndBottom/>
            <wp:docPr id="5680776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4775" cy="842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E469A">
        <w:rPr>
          <w:rFonts w:ascii="Aptos" w:hAnsi="Aptos"/>
          <w:sz w:val="36"/>
          <w:szCs w:val="36"/>
        </w:rPr>
        <w:t>This screenshot demonstrates the execution of an SQL query that retrieves detailed information about specific orders. The columns displayed include the product ID, product name (Item), a description of the product, the quantity ordered, the price per item, and the total price for that quantity. The result set shows various items like 'Lincoln logs', 'Slinky', and 'Yo-Yo' with their corresponding quantities, prices, and totals.</w:t>
      </w:r>
    </w:p>
    <w:p w14:paraId="165DE83D" w14:textId="0CFBA26D" w:rsidR="00FE469A" w:rsidRDefault="00FE469A" w:rsidP="00FE469A">
      <w:pPr>
        <w:rPr>
          <w:rFonts w:ascii="Aptos" w:hAnsi="Aptos"/>
          <w:sz w:val="36"/>
          <w:szCs w:val="36"/>
        </w:rPr>
      </w:pPr>
    </w:p>
    <w:p w14:paraId="2F431C62" w14:textId="49202C6E" w:rsidR="00FE469A" w:rsidRDefault="00FE469A" w:rsidP="00FE469A">
      <w:pPr>
        <w:rPr>
          <w:rFonts w:ascii="Aptos" w:hAnsi="Aptos"/>
          <w:sz w:val="36"/>
          <w:szCs w:val="36"/>
        </w:rPr>
      </w:pPr>
    </w:p>
    <w:p w14:paraId="55EA234E" w14:textId="0D4CB49D" w:rsidR="00FE469A" w:rsidRDefault="00FE469A" w:rsidP="00FE469A">
      <w:pPr>
        <w:rPr>
          <w:rFonts w:ascii="Aptos" w:hAnsi="Aptos"/>
          <w:sz w:val="36"/>
          <w:szCs w:val="36"/>
        </w:rPr>
      </w:pPr>
    </w:p>
    <w:p w14:paraId="044042D5" w14:textId="14FCC789" w:rsidR="00FE469A" w:rsidRDefault="00FE469A" w:rsidP="00FE469A">
      <w:pPr>
        <w:rPr>
          <w:rFonts w:ascii="Aptos" w:hAnsi="Aptos"/>
          <w:sz w:val="36"/>
          <w:szCs w:val="36"/>
        </w:rPr>
      </w:pPr>
    </w:p>
    <w:p w14:paraId="0281E5F9" w14:textId="243F54EA" w:rsidR="00FE469A" w:rsidRPr="00FE469A" w:rsidRDefault="00DA013A" w:rsidP="00DA013A">
      <w:pPr>
        <w:jc w:val="both"/>
        <w:rPr>
          <w:rFonts w:ascii="Aptos" w:hAnsi="Aptos"/>
          <w:sz w:val="36"/>
          <w:szCs w:val="36"/>
        </w:rPr>
      </w:pPr>
      <w:r w:rsidRPr="00DA013A">
        <w:rPr>
          <w:rFonts w:ascii="Aptos" w:hAnsi="Aptos"/>
          <w:sz w:val="36"/>
          <w:szCs w:val="36"/>
        </w:rPr>
        <w:lastRenderedPageBreak/>
        <w:t xml:space="preserve">The SQL query retrieves details about a specific order by joining several tables: </w:t>
      </w:r>
      <w:proofErr w:type="spellStart"/>
      <w:r w:rsidRPr="00DA013A">
        <w:rPr>
          <w:rFonts w:ascii="Aptos" w:hAnsi="Aptos"/>
          <w:sz w:val="36"/>
          <w:szCs w:val="36"/>
        </w:rPr>
        <w:t>orderitem</w:t>
      </w:r>
      <w:proofErr w:type="spellEnd"/>
      <w:r w:rsidRPr="00DA013A">
        <w:rPr>
          <w:rFonts w:ascii="Aptos" w:hAnsi="Aptos"/>
          <w:sz w:val="36"/>
          <w:szCs w:val="36"/>
        </w:rPr>
        <w:t xml:space="preserve">, products, </w:t>
      </w:r>
      <w:proofErr w:type="spellStart"/>
      <w:r w:rsidRPr="00DA013A">
        <w:rPr>
          <w:rFonts w:ascii="Aptos" w:hAnsi="Aptos"/>
          <w:sz w:val="36"/>
          <w:szCs w:val="36"/>
        </w:rPr>
        <w:t>orderdetails</w:t>
      </w:r>
      <w:proofErr w:type="spellEnd"/>
      <w:r w:rsidRPr="00DA013A">
        <w:rPr>
          <w:rFonts w:ascii="Aptos" w:hAnsi="Aptos"/>
          <w:sz w:val="36"/>
          <w:szCs w:val="36"/>
        </w:rPr>
        <w:t>, employees, stores, and payments.</w:t>
      </w:r>
      <w:r>
        <w:rPr>
          <w:rFonts w:ascii="Aptos" w:hAnsi="Aptos"/>
          <w:sz w:val="36"/>
          <w:szCs w:val="36"/>
        </w:rPr>
        <w:t xml:space="preserve"> </w:t>
      </w:r>
      <w:r w:rsidRPr="00DA013A">
        <w:rPr>
          <w:rFonts w:ascii="Aptos" w:hAnsi="Aptos"/>
          <w:sz w:val="36"/>
          <w:szCs w:val="36"/>
        </w:rPr>
        <w:t>It displays the order ID, employee name, store name, product name, quantity of the product, total price for that product, payment amount, and the date of payment.</w:t>
      </w:r>
      <w:r>
        <w:rPr>
          <w:rFonts w:ascii="Aptos" w:hAnsi="Aptos"/>
          <w:sz w:val="36"/>
          <w:szCs w:val="36"/>
        </w:rPr>
        <w:t xml:space="preserve"> </w:t>
      </w:r>
      <w:r w:rsidRPr="00DA013A">
        <w:rPr>
          <w:rFonts w:ascii="Aptos" w:hAnsi="Aptos"/>
          <w:sz w:val="36"/>
          <w:szCs w:val="36"/>
        </w:rPr>
        <w:t>The relationships between these tables are established using JOIN clauses on matching columns, ensuring the accurate gathering of interconnected data.</w:t>
      </w:r>
      <w:r>
        <w:rPr>
          <w:rFonts w:ascii="Aptos" w:hAnsi="Aptos"/>
          <w:sz w:val="36"/>
          <w:szCs w:val="36"/>
        </w:rPr>
        <w:t xml:space="preserve"> </w:t>
      </w:r>
      <w:r w:rsidRPr="00DA013A">
        <w:rPr>
          <w:rFonts w:ascii="Aptos" w:hAnsi="Aptos"/>
          <w:sz w:val="36"/>
          <w:szCs w:val="36"/>
        </w:rPr>
        <w:t xml:space="preserve">By specifying WHERE </w:t>
      </w:r>
      <w:proofErr w:type="spellStart"/>
      <w:r w:rsidRPr="00DA013A">
        <w:rPr>
          <w:rFonts w:ascii="Aptos" w:hAnsi="Aptos"/>
          <w:sz w:val="36"/>
          <w:szCs w:val="36"/>
        </w:rPr>
        <w:t>oi.OrderID</w:t>
      </w:r>
      <w:proofErr w:type="spellEnd"/>
      <w:r w:rsidRPr="00DA013A">
        <w:rPr>
          <w:rFonts w:ascii="Aptos" w:hAnsi="Aptos"/>
          <w:sz w:val="36"/>
          <w:szCs w:val="36"/>
        </w:rPr>
        <w:t xml:space="preserve"> = 1</w:t>
      </w:r>
      <w:r>
        <w:rPr>
          <w:rFonts w:ascii="Aptos" w:hAnsi="Aptos"/>
          <w:sz w:val="36"/>
          <w:szCs w:val="36"/>
        </w:rPr>
        <w:t xml:space="preserve"> / 2 / 3</w:t>
      </w:r>
      <w:r w:rsidRPr="00DA013A">
        <w:rPr>
          <w:rFonts w:ascii="Aptos" w:hAnsi="Aptos"/>
          <w:sz w:val="36"/>
          <w:szCs w:val="36"/>
        </w:rPr>
        <w:t>, the query filters the results to show details only for order with ID 1.</w:t>
      </w:r>
    </w:p>
    <w:p w14:paraId="759C269A" w14:textId="5583A1C3" w:rsidR="00FE469A" w:rsidRDefault="00DA013A" w:rsidP="00FE469A">
      <w:pPr>
        <w:jc w:val="center"/>
        <w:rPr>
          <w:rFonts w:ascii="Aptos" w:hAnsi="Aptos"/>
          <w:sz w:val="36"/>
          <w:szCs w:val="36"/>
        </w:rPr>
      </w:pPr>
      <w:r>
        <w:rPr>
          <w:rFonts w:ascii="Aptos" w:hAnsi="Aptos"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37359E5C" wp14:editId="2AB41285">
            <wp:simplePos x="0" y="0"/>
            <wp:positionH relativeFrom="margin">
              <wp:align>right</wp:align>
            </wp:positionH>
            <wp:positionV relativeFrom="paragraph">
              <wp:posOffset>565785</wp:posOffset>
            </wp:positionV>
            <wp:extent cx="7972425" cy="1933575"/>
            <wp:effectExtent l="0" t="0" r="9525" b="9525"/>
            <wp:wrapTopAndBottom/>
            <wp:docPr id="7107806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24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DF5634B" w14:textId="3333B3AF" w:rsidR="00FE469A" w:rsidRPr="00FE469A" w:rsidRDefault="00616B8A" w:rsidP="00FE469A">
      <w:pPr>
        <w:ind w:left="720"/>
        <w:rPr>
          <w:rFonts w:ascii="Aptos" w:hAnsi="Aptos"/>
          <w:sz w:val="36"/>
          <w:szCs w:val="36"/>
        </w:rPr>
      </w:pPr>
      <w:r>
        <w:rPr>
          <w:rFonts w:ascii="Aptos" w:hAnsi="Aptos"/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2A2307F3" wp14:editId="5358BE01">
            <wp:simplePos x="0" y="0"/>
            <wp:positionH relativeFrom="margin">
              <wp:posOffset>228600</wp:posOffset>
            </wp:positionH>
            <wp:positionV relativeFrom="paragraph">
              <wp:posOffset>5763895</wp:posOffset>
            </wp:positionV>
            <wp:extent cx="8220075" cy="2562225"/>
            <wp:effectExtent l="0" t="0" r="9525" b="9525"/>
            <wp:wrapTopAndBottom/>
            <wp:docPr id="3559298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A013A">
        <w:rPr>
          <w:rFonts w:ascii="Aptos" w:hAnsi="Aptos"/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7BAC053A" wp14:editId="019F54A9">
            <wp:simplePos x="0" y="0"/>
            <wp:positionH relativeFrom="column">
              <wp:posOffset>152400</wp:posOffset>
            </wp:positionH>
            <wp:positionV relativeFrom="paragraph">
              <wp:posOffset>2886710</wp:posOffset>
            </wp:positionV>
            <wp:extent cx="8229600" cy="2200275"/>
            <wp:effectExtent l="0" t="0" r="0" b="9525"/>
            <wp:wrapTopAndBottom/>
            <wp:docPr id="10935900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FE469A" w:rsidRPr="00FE469A" w:rsidSect="005D5C01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8FF"/>
    <w:multiLevelType w:val="multilevel"/>
    <w:tmpl w:val="D25C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5745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C01"/>
    <w:rsid w:val="003953AE"/>
    <w:rsid w:val="005D2339"/>
    <w:rsid w:val="005D5C01"/>
    <w:rsid w:val="00616B8A"/>
    <w:rsid w:val="00D9210B"/>
    <w:rsid w:val="00DA013A"/>
    <w:rsid w:val="00FE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FFE3F"/>
  <w15:chartTrackingRefBased/>
  <w15:docId w15:val="{CA9FF126-1674-44EF-99AF-4E99215C9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4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Lindsey</dc:creator>
  <cp:keywords/>
  <dc:description/>
  <cp:lastModifiedBy>Owen Lindsey</cp:lastModifiedBy>
  <cp:revision>2</cp:revision>
  <dcterms:created xsi:type="dcterms:W3CDTF">2023-10-15T21:06:00Z</dcterms:created>
  <dcterms:modified xsi:type="dcterms:W3CDTF">2023-10-15T21:46:00Z</dcterms:modified>
</cp:coreProperties>
</file>