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E83" w14:textId="77777777" w:rsidR="00E648CE" w:rsidRDefault="00E648CE" w:rsidP="00E648CE">
      <w:pPr>
        <w:pStyle w:val="Title"/>
      </w:pPr>
      <w:r w:rsidRPr="008C1DE8">
        <w:t>Jakarta RESTful Web Services 3.1</w:t>
      </w:r>
      <w:r>
        <w:t xml:space="preserve"> Workshop</w:t>
      </w:r>
    </w:p>
    <w:p w14:paraId="26435F2E" w14:textId="160944E8" w:rsidR="009B2CDA" w:rsidRDefault="00DB5E9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Presenter</w:t>
      </w:r>
    </w:p>
    <w:p w14:paraId="357B443B" w14:textId="4B1976A3" w:rsidR="00E43489" w:rsidRPr="006E0701" w:rsidRDefault="00E43489" w:rsidP="00E4348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2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Coding the task that will become a service</w:t>
      </w:r>
      <w:r w:rsidR="006110F4">
        <w:rPr>
          <w:b/>
          <w:bCs/>
          <w:sz w:val="36"/>
          <w:szCs w:val="36"/>
          <w:lang w:val="en-US"/>
        </w:rPr>
        <w:t>.</w:t>
      </w:r>
    </w:p>
    <w:p w14:paraId="08C9818A" w14:textId="6A74876E" w:rsidR="00E43489" w:rsidRDefault="006D1AAD" w:rsidP="006D1AAD">
      <w:r>
        <w:t xml:space="preserve">In this module the participants will code </w:t>
      </w:r>
      <w:r w:rsidR="00CD3F11">
        <w:t>classes that</w:t>
      </w:r>
      <w:r w:rsidR="001B7E64">
        <w:t xml:space="preserve"> will calculate the </w:t>
      </w:r>
      <w:r w:rsidR="00C97289">
        <w:t xml:space="preserve">value of money deposited into an account that will pay compound interest over a specified </w:t>
      </w:r>
      <w:r w:rsidR="00277155">
        <w:t>period</w:t>
      </w:r>
      <w:r w:rsidR="0040404D">
        <w:t xml:space="preserve"> at a specified interest rate.</w:t>
      </w:r>
    </w:p>
    <w:p w14:paraId="4A8C7B67" w14:textId="77777777" w:rsidR="00B55836" w:rsidRPr="00F216A6" w:rsidRDefault="00B55836" w:rsidP="00B55836">
      <w:pPr>
        <w:pStyle w:val="P-Regular"/>
        <w:rPr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A=P (1+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nt</m:t>
              </m:r>
            </m:sup>
          </m:sSup>
        </m:oMath>
      </m:oMathPara>
    </w:p>
    <w:p w14:paraId="0A6703F3" w14:textId="77777777" w:rsidR="00B55836" w:rsidRDefault="00B55836" w:rsidP="00A6463D">
      <w:pPr>
        <w:rPr>
          <w:lang w:val="en-US"/>
        </w:rPr>
      </w:pPr>
      <w:r w:rsidRPr="001616F3">
        <w:rPr>
          <w:b/>
          <w:bCs/>
          <w:i/>
          <w:iCs/>
          <w:sz w:val="24"/>
          <w:szCs w:val="24"/>
        </w:rPr>
        <w:t>P</w:t>
      </w:r>
      <w:r>
        <w:rPr>
          <w:lang w:val="en-US"/>
        </w:rPr>
        <w:t xml:space="preserve"> : is the principal amount deposited into a compound interest account</w:t>
      </w:r>
    </w:p>
    <w:p w14:paraId="2D0F397A" w14:textId="77777777" w:rsidR="00B55836" w:rsidRDefault="00B55836" w:rsidP="00A6463D">
      <w:pPr>
        <w:rPr>
          <w:lang w:val="en-US"/>
        </w:rPr>
      </w:pPr>
      <w:r>
        <w:rPr>
          <w:lang w:val="en-US"/>
        </w:rPr>
        <w:t xml:space="preserve"> </w:t>
      </w:r>
      <w:r w:rsidRPr="001616F3">
        <w:rPr>
          <w:b/>
          <w:bCs/>
          <w:i/>
          <w:iCs/>
          <w:sz w:val="24"/>
          <w:szCs w:val="24"/>
        </w:rPr>
        <w:t>r</w:t>
      </w:r>
      <w:r>
        <w:rPr>
          <w:lang w:val="en-US"/>
        </w:rPr>
        <w:t xml:space="preserve"> : is the interest rate typically expressed as an annual rate</w:t>
      </w:r>
    </w:p>
    <w:p w14:paraId="3C1CB9A3" w14:textId="77777777" w:rsidR="00B55836" w:rsidRDefault="00B55836" w:rsidP="00A6463D">
      <w:pPr>
        <w:rPr>
          <w:lang w:val="en-US"/>
        </w:rPr>
      </w:pPr>
      <w:r>
        <w:rPr>
          <w:lang w:val="en-US"/>
        </w:rPr>
        <w:t xml:space="preserve"> </w:t>
      </w:r>
      <w:r w:rsidRPr="001616F3">
        <w:rPr>
          <w:b/>
          <w:bCs/>
          <w:i/>
          <w:iCs/>
          <w:sz w:val="24"/>
          <w:szCs w:val="24"/>
        </w:rPr>
        <w:t>n</w:t>
      </w:r>
      <w:r>
        <w:rPr>
          <w:lang w:val="en-US"/>
        </w:rPr>
        <w:t xml:space="preserve"> : is the number of compounding periods (if compounded monthly, then the value is 12)</w:t>
      </w:r>
    </w:p>
    <w:p w14:paraId="350A8486" w14:textId="77777777" w:rsidR="00B55836" w:rsidRDefault="00B55836" w:rsidP="00E339E4">
      <w:pPr>
        <w:rPr>
          <w:lang w:val="en-US"/>
        </w:rPr>
      </w:pPr>
      <w:r>
        <w:rPr>
          <w:lang w:val="en-US"/>
        </w:rPr>
        <w:t xml:space="preserve"> </w:t>
      </w:r>
      <w:r w:rsidRPr="001616F3">
        <w:rPr>
          <w:b/>
          <w:bCs/>
          <w:i/>
          <w:iCs/>
          <w:sz w:val="24"/>
          <w:szCs w:val="24"/>
        </w:rPr>
        <w:t>t</w:t>
      </w:r>
      <w:r w:rsidRPr="00E339E4">
        <w:rPr>
          <w:i/>
          <w:iCs/>
          <w:lang w:val="en-US"/>
        </w:rPr>
        <w:t xml:space="preserve"> :</w:t>
      </w:r>
      <w:r>
        <w:rPr>
          <w:lang w:val="en-US"/>
        </w:rPr>
        <w:t xml:space="preserve"> is the time the money will compound for. This is expressed in years and must be divided by the number of compounding periods, which, in this case, will also be 12.</w:t>
      </w:r>
    </w:p>
    <w:p w14:paraId="0F7C2D97" w14:textId="4341F471" w:rsidR="003825E1" w:rsidRDefault="003825E1" w:rsidP="006D1AAD">
      <w:r w:rsidRPr="003825E1">
        <w:t xml:space="preserve">Have the participants </w:t>
      </w:r>
      <w:r w:rsidR="009E20B8">
        <w:t>use</w:t>
      </w:r>
      <w:r w:rsidRPr="003825E1">
        <w:t xml:space="preserve"> the </w:t>
      </w:r>
      <w:r w:rsidR="009E20B8">
        <w:t>m</w:t>
      </w:r>
      <w:r w:rsidR="00B20E55">
        <w:t>od_02_</w:t>
      </w:r>
      <w:r w:rsidR="009E20B8">
        <w:t>c</w:t>
      </w:r>
      <w:r w:rsidR="00F04F26" w:rsidRPr="00E9549A">
        <w:rPr>
          <w:rFonts w:ascii="Consolas" w:hAnsi="Consolas"/>
        </w:rPr>
        <w:t>ompoundInterest</w:t>
      </w:r>
      <w:r w:rsidR="00E23A3B" w:rsidRPr="00E9549A">
        <w:rPr>
          <w:rFonts w:ascii="Consolas" w:hAnsi="Consolas"/>
        </w:rPr>
        <w:t>_participant</w:t>
      </w:r>
      <w:r w:rsidR="007E13A5" w:rsidRPr="007E13A5">
        <w:t>.</w:t>
      </w:r>
      <w:r w:rsidR="00D930C7">
        <w:t xml:space="preserve"> Their task is to implement the formula and </w:t>
      </w:r>
      <w:r w:rsidR="00BA3104">
        <w:t xml:space="preserve">data validation. The Unit test code and the pom.xml file </w:t>
      </w:r>
      <w:r w:rsidR="00361036">
        <w:t xml:space="preserve">are complete. There is no </w:t>
      </w:r>
      <w:r w:rsidR="0055031F">
        <w:t xml:space="preserve">single solution. What the participants must construct is a solution that </w:t>
      </w:r>
      <w:r w:rsidR="00D54EDB">
        <w:t xml:space="preserve">passes the unit tests. This code will then form the basis of a </w:t>
      </w:r>
      <w:r w:rsidR="0055031F">
        <w:t>web service.</w:t>
      </w:r>
      <w:r w:rsidR="00361036">
        <w:t xml:space="preserve"> Participants may </w:t>
      </w:r>
      <w:r w:rsidR="002D7DBF">
        <w:t>complete</w:t>
      </w:r>
      <w:r w:rsidR="00361036">
        <w:t xml:space="preserve"> the CompoundInterest.java </w:t>
      </w:r>
      <w:r w:rsidR="002D7DBF">
        <w:t xml:space="preserve">and use the CompoundBean.java as is. </w:t>
      </w:r>
      <w:r w:rsidR="009E20B8">
        <w:t>In the presenter repo t</w:t>
      </w:r>
      <w:r w:rsidR="005F33AB">
        <w:t xml:space="preserve">here is </w:t>
      </w:r>
      <w:r w:rsidR="009E20B8">
        <w:t>m</w:t>
      </w:r>
      <w:r w:rsidR="00B20E55">
        <w:t>o</w:t>
      </w:r>
      <w:r w:rsidR="00D54EDB">
        <w:t>d</w:t>
      </w:r>
      <w:r w:rsidR="00B20E55">
        <w:t>_02_</w:t>
      </w:r>
      <w:r w:rsidR="009E20B8">
        <w:t>c</w:t>
      </w:r>
      <w:r w:rsidR="005F33AB" w:rsidRPr="00E9549A">
        <w:rPr>
          <w:rFonts w:ascii="Consolas" w:hAnsi="Consolas"/>
        </w:rPr>
        <w:t>ompound</w:t>
      </w:r>
      <w:r w:rsidR="009E20B8">
        <w:rPr>
          <w:rFonts w:ascii="Consolas" w:hAnsi="Consolas"/>
        </w:rPr>
        <w:t>i</w:t>
      </w:r>
      <w:r w:rsidR="005F33AB" w:rsidRPr="00E9549A">
        <w:rPr>
          <w:rFonts w:ascii="Consolas" w:hAnsi="Consolas"/>
        </w:rPr>
        <w:t>nterest</w:t>
      </w:r>
      <w:r w:rsidR="00E23A3B" w:rsidRPr="00E9549A">
        <w:rPr>
          <w:rFonts w:ascii="Consolas" w:hAnsi="Consolas"/>
        </w:rPr>
        <w:t>_presenter</w:t>
      </w:r>
      <w:r w:rsidR="0055031F">
        <w:t xml:space="preserve"> </w:t>
      </w:r>
      <w:r w:rsidR="000C756A">
        <w:t>that is complete that you can review.</w:t>
      </w:r>
      <w:r w:rsidR="00B20E55">
        <w:t xml:space="preserve"> </w:t>
      </w:r>
    </w:p>
    <w:p w14:paraId="3D50C26B" w14:textId="544B7308" w:rsidR="000A5770" w:rsidRDefault="001E2B9C" w:rsidP="006D1AAD">
      <w:r>
        <w:t>Participants will find t</w:t>
      </w:r>
      <w:r w:rsidR="000A5770">
        <w:t xml:space="preserve">he written instructions </w:t>
      </w:r>
      <w:r w:rsidR="00D54EDB">
        <w:t xml:space="preserve">in the participants documents as well as in the supplied source code </w:t>
      </w:r>
      <w:r w:rsidR="00F26595">
        <w:t>as comments. Remind them that they need to read the code.</w:t>
      </w:r>
      <w:r w:rsidR="00DB51D4">
        <w:t xml:space="preserve"> </w:t>
      </w:r>
    </w:p>
    <w:p w14:paraId="6D4C32D8" w14:textId="77777777" w:rsidR="003A4304" w:rsidRPr="003825E1" w:rsidRDefault="003A4304" w:rsidP="006D1AAD"/>
    <w:sectPr w:rsidR="003A4304" w:rsidRPr="00382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AE1D" w14:textId="77777777" w:rsidR="0026620F" w:rsidRDefault="0026620F" w:rsidP="00E648CE">
      <w:pPr>
        <w:spacing w:after="0" w:line="240" w:lineRule="auto"/>
      </w:pPr>
      <w:r>
        <w:separator/>
      </w:r>
    </w:p>
  </w:endnote>
  <w:endnote w:type="continuationSeparator" w:id="0">
    <w:p w14:paraId="169B52DB" w14:textId="77777777" w:rsidR="0026620F" w:rsidRDefault="0026620F" w:rsidP="00E6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AB49" w14:textId="77777777" w:rsidR="00E648CE" w:rsidRDefault="00E6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634C" w14:textId="2682D15B" w:rsidR="00E648CE" w:rsidRPr="006E0912" w:rsidRDefault="00E648CE" w:rsidP="00E648CE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="00DB5E9D">
      <w:rPr>
        <w:sz w:val="16"/>
        <w:szCs w:val="16"/>
      </w:rPr>
      <w:t>Presenter</w:t>
    </w:r>
    <w:r>
      <w:rPr>
        <w:sz w:val="16"/>
        <w:szCs w:val="16"/>
      </w:rPr>
      <w:t xml:space="preserve"> – Module 2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5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5D0420F1" w14:textId="77777777" w:rsidR="00E648CE" w:rsidRDefault="00E6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43F2" w14:textId="77777777" w:rsidR="00E648CE" w:rsidRDefault="00E6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B32D" w14:textId="77777777" w:rsidR="0026620F" w:rsidRDefault="0026620F" w:rsidP="00E648CE">
      <w:pPr>
        <w:spacing w:after="0" w:line="240" w:lineRule="auto"/>
      </w:pPr>
      <w:r>
        <w:separator/>
      </w:r>
    </w:p>
  </w:footnote>
  <w:footnote w:type="continuationSeparator" w:id="0">
    <w:p w14:paraId="33E21F25" w14:textId="77777777" w:rsidR="0026620F" w:rsidRDefault="0026620F" w:rsidP="00E6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3C45" w14:textId="77777777" w:rsidR="00E648CE" w:rsidRDefault="00E6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6E8" w14:textId="77777777" w:rsidR="00E648CE" w:rsidRDefault="00E6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6E5" w14:textId="77777777" w:rsidR="00E648CE" w:rsidRDefault="00E64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76728"/>
    <w:rsid w:val="000A5770"/>
    <w:rsid w:val="000C756A"/>
    <w:rsid w:val="000F3692"/>
    <w:rsid w:val="001616F3"/>
    <w:rsid w:val="001B7E64"/>
    <w:rsid w:val="001E2B9C"/>
    <w:rsid w:val="0026620F"/>
    <w:rsid w:val="00277155"/>
    <w:rsid w:val="002D7DBF"/>
    <w:rsid w:val="00330B6B"/>
    <w:rsid w:val="00361036"/>
    <w:rsid w:val="003825E1"/>
    <w:rsid w:val="003A2E8F"/>
    <w:rsid w:val="003A4304"/>
    <w:rsid w:val="003A639A"/>
    <w:rsid w:val="0040404D"/>
    <w:rsid w:val="004943AA"/>
    <w:rsid w:val="0055031F"/>
    <w:rsid w:val="005537E4"/>
    <w:rsid w:val="005B5F9B"/>
    <w:rsid w:val="005F33AB"/>
    <w:rsid w:val="006110F4"/>
    <w:rsid w:val="00666F58"/>
    <w:rsid w:val="006C5D94"/>
    <w:rsid w:val="006D1AAD"/>
    <w:rsid w:val="007174A5"/>
    <w:rsid w:val="007C1948"/>
    <w:rsid w:val="007E13A5"/>
    <w:rsid w:val="0083626D"/>
    <w:rsid w:val="00853813"/>
    <w:rsid w:val="008D1A0F"/>
    <w:rsid w:val="008E7357"/>
    <w:rsid w:val="00914343"/>
    <w:rsid w:val="009B2CDA"/>
    <w:rsid w:val="009E20B8"/>
    <w:rsid w:val="009E68A4"/>
    <w:rsid w:val="00A1243B"/>
    <w:rsid w:val="00A6463D"/>
    <w:rsid w:val="00B20E55"/>
    <w:rsid w:val="00B55836"/>
    <w:rsid w:val="00BA3104"/>
    <w:rsid w:val="00BF7ED7"/>
    <w:rsid w:val="00C97289"/>
    <w:rsid w:val="00CB6CD3"/>
    <w:rsid w:val="00CD3F11"/>
    <w:rsid w:val="00D0697C"/>
    <w:rsid w:val="00D54EDB"/>
    <w:rsid w:val="00D87729"/>
    <w:rsid w:val="00D930C7"/>
    <w:rsid w:val="00DA37CA"/>
    <w:rsid w:val="00DB51D4"/>
    <w:rsid w:val="00DB5E9D"/>
    <w:rsid w:val="00E23A3B"/>
    <w:rsid w:val="00E2788A"/>
    <w:rsid w:val="00E339E4"/>
    <w:rsid w:val="00E43489"/>
    <w:rsid w:val="00E648CE"/>
    <w:rsid w:val="00E9549A"/>
    <w:rsid w:val="00F04F26"/>
    <w:rsid w:val="00F15194"/>
    <w:rsid w:val="00F26595"/>
    <w:rsid w:val="00F94516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13A"/>
  <w15:chartTrackingRefBased/>
  <w15:docId w15:val="{DBDD0758-D983-4CFC-BA78-DBAE3FF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CE"/>
  </w:style>
  <w:style w:type="paragraph" w:styleId="Footer">
    <w:name w:val="footer"/>
    <w:basedOn w:val="Normal"/>
    <w:link w:val="FooterChar"/>
    <w:uiPriority w:val="99"/>
    <w:unhideWhenUsed/>
    <w:rsid w:val="00E6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CE"/>
  </w:style>
  <w:style w:type="character" w:customStyle="1" w:styleId="P-Italics">
    <w:name w:val="P - Italics"/>
    <w:uiPriority w:val="1"/>
    <w:qFormat/>
    <w:rsid w:val="00B55836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paragraph" w:customStyle="1" w:styleId="P-Regular">
    <w:name w:val="P - Regular"/>
    <w:basedOn w:val="Normal"/>
    <w:qFormat/>
    <w:rsid w:val="00B55836"/>
    <w:pPr>
      <w:spacing w:before="120" w:after="120"/>
    </w:pPr>
    <w:rPr>
      <w:rFonts w:eastAsia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550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249</Words>
  <Characters>1188</Characters>
  <Application>Microsoft Office Word</Application>
  <DocSecurity>0</DocSecurity>
  <Lines>25</Lines>
  <Paragraphs>19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54</cp:revision>
  <dcterms:created xsi:type="dcterms:W3CDTF">2023-06-07T15:18:00Z</dcterms:created>
  <dcterms:modified xsi:type="dcterms:W3CDTF">2023-10-03T17:51:00Z</dcterms:modified>
</cp:coreProperties>
</file>