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ASSESSMENT QUESTIONS</w:t>
      </w:r>
    </w:p>
    <w:p>
      <w:pPr>
        <w:jc w:val="center"/>
      </w:pPr>
      <w:r>
        <w:rPr>
          <w:sz w:val="22"/>
        </w:rPr>
        <w:t>Unit: BS/C/7119 — Apply Fundamentals of Accounting</w:t>
        <w:br/>
        <w:t>Week 5: Account for Fixed Assets (Non-Current Assets)</w:t>
      </w:r>
    </w:p>
    <w:p/>
    <w:p>
      <w:pPr>
        <w:pStyle w:val="Heading1"/>
        <w:jc w:val="left"/>
      </w:pPr>
      <w:r>
        <w:t>SECTION A: SHORT-ANSWER AND COMPUTATION QUESTIONS</w:t>
      </w:r>
    </w:p>
    <w:p/>
    <w:p>
      <w:pPr>
        <w:pStyle w:val="Heading2"/>
        <w:jc w:val="left"/>
      </w:pPr>
      <w:r>
        <w:t>Question 1 — Cost of a Fixed Asset  (LO2)</w:t>
      </w:r>
    </w:p>
    <w:p>
      <w:r>
        <w:rPr>
          <w:b w:val="0"/>
          <w:sz w:val="22"/>
        </w:rPr>
        <w:t>Mwangi is setting up a factory in Athi River. He incurs the following costs in acquiring a new machine: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92"/>
          </w:tcPr>
          <w:p>
            <w:r>
              <w:rPr>
                <w:b/>
              </w:rPr>
              <w:t>Amount (KES)</w:t>
            </w:r>
          </w:p>
        </w:tc>
      </w:tr>
      <w:tr>
        <w:tc>
          <w:tcPr>
            <w:tcW w:type="dxa" w:w="4392"/>
          </w:tcPr>
          <w:p>
            <w:r>
              <w:t>Purchase price</w:t>
            </w:r>
          </w:p>
        </w:tc>
        <w:tc>
          <w:tcPr>
            <w:tcW w:type="dxa" w:w="4392"/>
          </w:tcPr>
          <w:p>
            <w:r>
              <w:t>800,000</w:t>
            </w:r>
          </w:p>
        </w:tc>
      </w:tr>
      <w:tr>
        <w:tc>
          <w:tcPr>
            <w:tcW w:type="dxa" w:w="4392"/>
          </w:tcPr>
          <w:p>
            <w:r>
              <w:t>Delivery charges</w:t>
            </w:r>
          </w:p>
        </w:tc>
        <w:tc>
          <w:tcPr>
            <w:tcW w:type="dxa" w:w="4392"/>
          </w:tcPr>
          <w:p>
            <w:r>
              <w:t>25,000</w:t>
            </w:r>
          </w:p>
        </w:tc>
      </w:tr>
      <w:tr>
        <w:tc>
          <w:tcPr>
            <w:tcW w:type="dxa" w:w="4392"/>
          </w:tcPr>
          <w:p>
            <w:r>
              <w:t>Installation costs</w:t>
            </w:r>
          </w:p>
        </w:tc>
        <w:tc>
          <w:tcPr>
            <w:tcW w:type="dxa" w:w="4392"/>
          </w:tcPr>
          <w:p>
            <w:r>
              <w:t>40,000</w:t>
            </w:r>
          </w:p>
        </w:tc>
      </w:tr>
      <w:tr>
        <w:tc>
          <w:tcPr>
            <w:tcW w:type="dxa" w:w="4392"/>
          </w:tcPr>
          <w:p>
            <w:r>
              <w:t>Testing and trial runs</w:t>
            </w:r>
          </w:p>
        </w:tc>
        <w:tc>
          <w:tcPr>
            <w:tcW w:type="dxa" w:w="4392"/>
          </w:tcPr>
          <w:p>
            <w:r>
              <w:t>15,000</w:t>
            </w:r>
          </w:p>
        </w:tc>
      </w:tr>
    </w:tbl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Calculate the TOTAL COST to be capitalised for this machine.</w:t>
      </w:r>
    </w:p>
    <w:p/>
    <w:p>
      <w:pPr>
        <w:pStyle w:val="Heading2"/>
        <w:jc w:val="left"/>
      </w:pPr>
      <w:r>
        <w:t>Question 2 — Straight-Line Depreciation  (LO3)</w:t>
      </w:r>
    </w:p>
    <w:p>
      <w:r>
        <w:rPr>
          <w:b w:val="0"/>
          <w:sz w:val="22"/>
        </w:rPr>
        <w:t>Wanjiku Transport, Nairobi, purchases a delivery van with the following details:</w:t>
      </w:r>
    </w:p>
    <w:p>
      <w:pPr>
        <w:ind w:left="720"/>
      </w:pPr>
      <w:r>
        <w:rPr>
          <w:sz w:val="22"/>
        </w:rPr>
        <w:t>(a)  Cost: KES 2,000,000</w:t>
      </w:r>
    </w:p>
    <w:p>
      <w:pPr>
        <w:ind w:left="720"/>
      </w:pPr>
      <w:r>
        <w:rPr>
          <w:sz w:val="22"/>
        </w:rPr>
        <w:t>(b)  Estimated residual value: KES 200,000</w:t>
      </w:r>
    </w:p>
    <w:p>
      <w:pPr>
        <w:ind w:left="720"/>
      </w:pPr>
      <w:r>
        <w:rPr>
          <w:sz w:val="22"/>
        </w:rPr>
        <w:t>(c)  Estimated useful life: 5 years</w:t>
      </w:r>
    </w:p>
    <w:p>
      <w:pPr>
        <w:ind w:left="720"/>
      </w:pPr>
      <w:r>
        <w:rPr>
          <w:sz w:val="22"/>
        </w:rPr>
        <w:t>(d)  Depreciation method: Straight-Line</w:t>
      </w:r>
    </w:p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Calculate the annual depreciation charge.</w:t>
      </w:r>
    </w:p>
    <w:p>
      <w:pPr>
        <w:ind w:left="720"/>
      </w:pPr>
      <w:r>
        <w:rPr>
          <w:sz w:val="22"/>
        </w:rPr>
        <w:t>(b)  Prepare a depreciation schedule for all 5 years.</w:t>
      </w:r>
    </w:p>
    <w:p>
      <w:pPr>
        <w:ind w:left="720"/>
      </w:pPr>
      <w:r>
        <w:rPr>
          <w:sz w:val="22"/>
        </w:rPr>
        <w:t>(c)  State the journal entry to record depreciation each year.</w:t>
      </w:r>
    </w:p>
    <w:p/>
    <w:p>
      <w:pPr>
        <w:pStyle w:val="Heading2"/>
        <w:jc w:val="left"/>
      </w:pPr>
      <w:r>
        <w:t>Question 3 — Reducing Balance Depreciation  (LO3)</w:t>
      </w:r>
    </w:p>
    <w:p>
      <w:r>
        <w:rPr>
          <w:b w:val="0"/>
          <w:sz w:val="22"/>
        </w:rPr>
        <w:t>Ochieng Engineering, Kisumu, purchases machinery with the following details:</w:t>
      </w:r>
    </w:p>
    <w:p>
      <w:pPr>
        <w:ind w:left="720"/>
      </w:pPr>
      <w:r>
        <w:rPr>
          <w:sz w:val="22"/>
        </w:rPr>
        <w:t>(a)  Cost: KES 1,000,000</w:t>
      </w:r>
    </w:p>
    <w:p>
      <w:pPr>
        <w:ind w:left="720"/>
      </w:pPr>
      <w:r>
        <w:rPr>
          <w:sz w:val="22"/>
        </w:rPr>
        <w:t>(b)  Depreciation rate: 25% per annum (reducing balance)</w:t>
      </w:r>
    </w:p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Calculate the depreciation charge for each of the first 5 years.</w:t>
      </w:r>
    </w:p>
    <w:p>
      <w:pPr>
        <w:ind w:left="720"/>
      </w:pPr>
      <w:r>
        <w:rPr>
          <w:sz w:val="22"/>
        </w:rPr>
        <w:t>(b)  Prepare a depreciation schedule showing the Net Book Value at the end of each year.</w:t>
      </w:r>
    </w:p>
    <w:p>
      <w:pPr>
        <w:ind w:left="720"/>
      </w:pPr>
      <w:r>
        <w:rPr>
          <w:sz w:val="22"/>
        </w:rPr>
        <w:t>(c)  State the journal entry to record depreciation in Year 1.</w:t>
      </w:r>
    </w:p>
    <w:p/>
    <w:p>
      <w:pPr>
        <w:pStyle w:val="Heading2"/>
        <w:jc w:val="left"/>
      </w:pPr>
      <w:r>
        <w:t>Question 4 — Provision for Depreciation Ledger  (LO4 &amp; LO5)</w:t>
      </w:r>
    </w:p>
    <w:p>
      <w:r>
        <w:rPr>
          <w:b w:val="0"/>
          <w:sz w:val="22"/>
        </w:rPr>
        <w:t>Using Wanjiku Transport's delivery van (Cost: KES 2,000,000; Annual depreciation: KES 360,000 straight-line):</w:t>
      </w:r>
    </w:p>
    <w:p/>
    <w:p>
      <w:r>
        <w:rPr>
          <w:b w:val="0"/>
          <w:sz w:val="22"/>
        </w:rPr>
        <w:t>Required — prepare the following ledger accounts for Years 1, 2, and 3:</w:t>
      </w:r>
    </w:p>
    <w:p>
      <w:pPr>
        <w:ind w:left="720"/>
      </w:pPr>
      <w:r>
        <w:rPr>
          <w:sz w:val="22"/>
        </w:rPr>
        <w:t>(a)  Motor Vehicle Account (at cost)</w:t>
      </w:r>
    </w:p>
    <w:p>
      <w:pPr>
        <w:ind w:left="720"/>
      </w:pPr>
      <w:r>
        <w:rPr>
          <w:sz w:val="22"/>
        </w:rPr>
        <w:t>(b)  Provision for Depreciation — Motor Vehicle Account</w:t>
      </w:r>
    </w:p>
    <w:p>
      <w:pPr>
        <w:ind w:left="720"/>
      </w:pPr>
      <w:r>
        <w:rPr>
          <w:sz w:val="22"/>
        </w:rPr>
        <w:t>(c)  Depreciation Expense Account</w:t>
      </w:r>
    </w:p>
    <w:p/>
    <w:p>
      <w:pPr>
        <w:pStyle w:val="Heading2"/>
        <w:jc w:val="left"/>
      </w:pPr>
      <w:r>
        <w:t>Question 5 — Disposal at a Profit  (LO6 &amp; LO7)</w:t>
      </w:r>
    </w:p>
    <w:p>
      <w:r>
        <w:rPr>
          <w:b w:val="0"/>
          <w:sz w:val="22"/>
        </w:rPr>
        <w:t>Kamau Traders, Nakuru, purchased office furniture on 1 January 2023 for KES 200,000. Depreciation policy: 10% per annum, straight-line method. On 1 January 2026, the furniture was sold for KES 160,000 cash.</w:t>
      </w:r>
    </w:p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Calculate the accumulated depreciation at the date of disposal.</w:t>
      </w:r>
    </w:p>
    <w:p>
      <w:pPr>
        <w:ind w:left="720"/>
      </w:pPr>
      <w:r>
        <w:rPr>
          <w:sz w:val="22"/>
        </w:rPr>
        <w:t>(b)  Calculate the Net Book Value at the date of disposal.</w:t>
      </w:r>
    </w:p>
    <w:p>
      <w:pPr>
        <w:ind w:left="720"/>
      </w:pPr>
      <w:r>
        <w:rPr>
          <w:sz w:val="22"/>
        </w:rPr>
        <w:t>(c)  Determine whether there is a profit or loss on disposal, and state the amount.</w:t>
      </w:r>
    </w:p>
    <w:p>
      <w:pPr>
        <w:ind w:left="720"/>
      </w:pPr>
      <w:r>
        <w:rPr>
          <w:sz w:val="22"/>
        </w:rPr>
        <w:t>(d)  Prepare the Disposal Account.</w:t>
      </w:r>
    </w:p>
    <w:p>
      <w:pPr>
        <w:ind w:left="720"/>
      </w:pPr>
      <w:r>
        <w:rPr>
          <w:sz w:val="22"/>
        </w:rPr>
        <w:t>(e)  Record all necessary journal entries.</w:t>
      </w:r>
    </w:p>
    <w:p/>
    <w:p>
      <w:pPr>
        <w:pStyle w:val="Heading2"/>
        <w:jc w:val="left"/>
      </w:pPr>
      <w:r>
        <w:t>Question 6 — Disposal at a Loss  (LO6 &amp; LO7)</w:t>
      </w:r>
    </w:p>
    <w:p>
      <w:r>
        <w:rPr>
          <w:b w:val="0"/>
          <w:sz w:val="22"/>
        </w:rPr>
        <w:t>Atieno Supplies, Kisumu, purchased a computer on 1 January 2024 for KES 120,000. Depreciation policy: 25% per annum, reducing balance method. On 31 December 2025, the computer was sold for KES 50,000.</w:t>
      </w:r>
    </w:p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Calculate the depreciation charge for Year 1 and Year 2.</w:t>
      </w:r>
    </w:p>
    <w:p>
      <w:pPr>
        <w:ind w:left="720"/>
      </w:pPr>
      <w:r>
        <w:rPr>
          <w:sz w:val="22"/>
        </w:rPr>
        <w:t>(b)  Calculate the accumulated depreciation and Net Book Value at the date of disposal.</w:t>
      </w:r>
    </w:p>
    <w:p>
      <w:pPr>
        <w:ind w:left="720"/>
      </w:pPr>
      <w:r>
        <w:rPr>
          <w:sz w:val="22"/>
        </w:rPr>
        <w:t>(c)  Determine whether there is a profit or loss on disposal, and state the amount.</w:t>
      </w:r>
    </w:p>
    <w:p>
      <w:pPr>
        <w:ind w:left="720"/>
      </w:pPr>
      <w:r>
        <w:rPr>
          <w:sz w:val="22"/>
        </w:rPr>
        <w:t>(d)  Prepare the Disposal Account.</w:t>
      </w:r>
    </w:p>
    <w:p>
      <w:pPr>
        <w:ind w:left="720"/>
      </w:pPr>
      <w:r>
        <w:rPr>
          <w:sz w:val="22"/>
        </w:rPr>
        <w:t>(e)  Record all necessary journal entries.</w:t>
      </w:r>
    </w:p>
    <w:p/>
    <w:p>
      <w:pPr>
        <w:pStyle w:val="Heading2"/>
        <w:jc w:val="left"/>
      </w:pPr>
      <w:r>
        <w:t>Question 7 — Depreciation Schedules  (LO3)</w:t>
      </w:r>
    </w:p>
    <w:p>
      <w:r>
        <w:rPr>
          <w:b w:val="0"/>
          <w:sz w:val="22"/>
        </w:rPr>
        <w:t>Nyambura Agribusiness, Nanyuki, purchased a tractor on 1 July 2024 for KES 3,600,000. The estimated residual value is KES 600,000 and the useful life is 5 years. The company's financial year ends on 30 June.</w:t>
      </w:r>
    </w:p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Prepare a depreciation schedule for the full 5 years using the Straight-Line method.</w:t>
      </w:r>
    </w:p>
    <w:p>
      <w:pPr>
        <w:ind w:left="720"/>
      </w:pPr>
      <w:r>
        <w:rPr>
          <w:sz w:val="22"/>
        </w:rPr>
        <w:t>(b)  Prepare a depreciation schedule for the full 5 years using the Reducing Balance method at 30% per annum.</w:t>
      </w:r>
    </w:p>
    <w:p/>
    <w:p>
      <w:pPr>
        <w:pStyle w:val="Heading2"/>
        <w:jc w:val="left"/>
      </w:pPr>
      <w:r>
        <w:t>Question 8 — Disposal with Time Apportionment  (LO6 &amp; LO7)</w:t>
      </w:r>
    </w:p>
    <w:p>
      <w:r>
        <w:rPr>
          <w:b w:val="0"/>
          <w:sz w:val="22"/>
        </w:rPr>
        <w:t>Mutua Logistics, Machakos, purchased a lorry on 1 January 2023 for KES 4,000,000. Depreciation is charged at 20% per annum using the straight-line method with no residual value. On 30 June 2025, the lorry was sold for KES 2,200,000.</w:t>
      </w:r>
    </w:p>
    <w:p/>
    <w:p>
      <w:r>
        <w:rPr>
          <w:b w:val="0"/>
          <w:sz w:val="22"/>
        </w:rPr>
        <w:t>Required:</w:t>
      </w:r>
    </w:p>
    <w:p>
      <w:pPr>
        <w:ind w:left="720"/>
      </w:pPr>
      <w:r>
        <w:rPr>
          <w:sz w:val="22"/>
        </w:rPr>
        <w:t>(a)  Calculate the accumulated depreciation at the date of disposal.</w:t>
      </w:r>
    </w:p>
    <w:p>
      <w:pPr>
        <w:ind w:left="720"/>
      </w:pPr>
      <w:r>
        <w:rPr>
          <w:sz w:val="22"/>
        </w:rPr>
        <w:t>(b)  Prepare the Disposal Account.</w:t>
      </w:r>
    </w:p>
    <w:p>
      <w:pPr>
        <w:ind w:left="720"/>
      </w:pPr>
      <w:r>
        <w:rPr>
          <w:sz w:val="22"/>
        </w:rPr>
        <w:t>(c)  Record all necessary journal entries.</w:t>
      </w:r>
    </w:p>
    <w:p>
      <w:pPr>
        <w:ind w:left="720"/>
      </w:pPr>
      <w:r>
        <w:rPr>
          <w:sz w:val="22"/>
        </w:rPr>
        <w:t>(d)  State whether there was a profit or loss on disposal and show its treatment in the financial statements.</w:t>
      </w:r>
    </w:p>
    <w:p/>
    <w:p>
      <w:pPr>
        <w:pStyle w:val="Heading1"/>
        <w:jc w:val="left"/>
      </w:pPr>
      <w:r>
        <w:t>SECTION B: DISCUSSION QUESTIONS</w:t>
      </w:r>
    </w:p>
    <w:p/>
    <w:p>
      <w:pPr>
        <w:pStyle w:val="Heading2"/>
        <w:jc w:val="left"/>
      </w:pPr>
      <w:r>
        <w:t>Question 9  (LO1)</w:t>
      </w:r>
    </w:p>
    <w:p>
      <w:r>
        <w:rPr>
          <w:b w:val="0"/>
          <w:sz w:val="22"/>
        </w:rPr>
        <w:t>(a)  Define the term 'fixed asset' and state TWO characteristics that distinguish a fixed asset from a current asset.</w:t>
      </w:r>
    </w:p>
    <w:p>
      <w:r>
        <w:rPr>
          <w:b w:val="0"/>
          <w:sz w:val="22"/>
        </w:rPr>
        <w:t>(b)  State the TWO conditions that must be met before a fixed asset can be recognised in the books of account under IAS 16.</w:t>
      </w:r>
    </w:p>
    <w:p/>
    <w:p>
      <w:pPr>
        <w:pStyle w:val="Heading2"/>
        <w:jc w:val="left"/>
      </w:pPr>
      <w:r>
        <w:t>Question 10  (LO3)</w:t>
      </w:r>
    </w:p>
    <w:p>
      <w:r>
        <w:rPr>
          <w:b w:val="0"/>
          <w:sz w:val="22"/>
        </w:rPr>
        <w:t>(a)  Explain why land is generally not depreciated but buildings are.</w:t>
      </w:r>
    </w:p>
    <w:p>
      <w:r>
        <w:rPr>
          <w:b w:val="0"/>
          <w:sz w:val="22"/>
        </w:rPr>
        <w:t>(b)  A business in Nairobi purchased computers in 2020. Explain why the reducing balance method may be more appropriate than the straight-line method for depreciating these computers.</w:t>
      </w:r>
    </w:p>
    <w:p/>
    <w:p>
      <w:pPr>
        <w:pStyle w:val="Heading2"/>
        <w:jc w:val="left"/>
      </w:pPr>
      <w:r>
        <w:t>Question 11  (LO8)</w:t>
      </w:r>
    </w:p>
    <w:p>
      <w:r>
        <w:rPr>
          <w:b w:val="0"/>
          <w:sz w:val="22"/>
        </w:rPr>
        <w:t>(a)  State TWO accounting principles that support the practice of depreciating fixed assets. For each principle, explain how it applies to depreciation.</w:t>
      </w:r>
    </w:p>
    <w:p>
      <w:r>
        <w:rPr>
          <w:b w:val="0"/>
          <w:sz w:val="22"/>
        </w:rPr>
        <w:t>(b)  Explain the Historical Cost principle and state how it applies to the initial recording of fixed assets.</w:t>
      </w:r>
    </w:p>
    <w:p/>
    <w:p>
      <w:pPr>
        <w:pStyle w:val="Heading2"/>
        <w:jc w:val="left"/>
      </w:pPr>
      <w:r>
        <w:t>Question 12  (LO2)</w:t>
      </w:r>
    </w:p>
    <w:p>
      <w:r>
        <w:rPr>
          <w:b w:val="0"/>
          <w:sz w:val="22"/>
        </w:rPr>
        <w:t>A business purchases a machine for KES 500,000. In addition, it pays KES 20,000 for delivery, KES 15,000 for installation, and KES 5,000 for a maintenance contract for the first year.</w:t>
      </w:r>
    </w:p>
    <w:p>
      <w:r>
        <w:rPr>
          <w:b w:val="0"/>
          <w:sz w:val="22"/>
        </w:rPr>
        <w:t>(a)  State the total cost to be capitalised for this machine.</w:t>
      </w:r>
    </w:p>
    <w:p>
      <w:r>
        <w:rPr>
          <w:b w:val="0"/>
          <w:sz w:val="22"/>
        </w:rPr>
        <w:t>(b)  Explain why the maintenance contract cost should NOT be capitalised.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