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drawing>
          <wp:inline distL="0" distT="0" distB="0" distR="0">
            <wp:extent cx="5943600" cy="861060"/>
            <wp:effectExtent l="0" t="0" r="0" b="0"/>
            <wp:docPr id="1026" name="image1.png" descr="LOGO FOR KSTVET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86106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pacing w:after="0" w:lineRule="auto" w:line="24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PHYSICAL EDUCATION DEPARTMENT</w:t>
      </w:r>
    </w:p>
    <w:p>
      <w:pPr>
        <w:pStyle w:val="style0"/>
        <w:spacing w:after="0" w:lineRule="auto" w:line="24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spacing w:after="0" w:lineRule="auto" w:line="240"/>
        <w:jc w:val="center"/>
        <w:rPr>
          <w:rFonts w:ascii="Times New Roman" w:cs="Times New Roman" w:eastAsia="Times New Roman" w:hAnsi="Times New Roman"/>
          <w:b/>
          <w:color w:val="5b9bd5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5b9bd5"/>
          <w:sz w:val="24"/>
          <w:szCs w:val="24"/>
        </w:rPr>
        <w:t>MODULE ONE (</w:t>
      </w:r>
      <w:r>
        <w:rPr>
          <w:rFonts w:ascii="Times New Roman" w:cs="Times New Roman" w:eastAsia="Times New Roman" w:hAnsi="Times New Roman"/>
          <w:b/>
          <w:color w:val="5b9bd5"/>
          <w:sz w:val="24"/>
          <w:szCs w:val="24"/>
          <w:lang w:val="en-US"/>
        </w:rPr>
        <w:t>APRIL</w:t>
      </w:r>
      <w:r>
        <w:rPr>
          <w:rFonts w:ascii="Times New Roman" w:cs="Times New Roman" w:eastAsia="Times New Roman" w:hAnsi="Times New Roman"/>
          <w:b/>
          <w:color w:val="5b9bd5"/>
          <w:sz w:val="24"/>
          <w:szCs w:val="24"/>
        </w:rPr>
        <w:t xml:space="preserve"> - </w:t>
      </w:r>
      <w:r>
        <w:rPr>
          <w:rFonts w:ascii="Times New Roman" w:cs="Times New Roman" w:eastAsia="Times New Roman" w:hAnsi="Times New Roman"/>
          <w:b/>
          <w:color w:val="5b9bd5"/>
          <w:sz w:val="24"/>
          <w:szCs w:val="24"/>
          <w:lang w:val="en-US"/>
        </w:rPr>
        <w:t>AUG</w:t>
      </w:r>
      <w:r>
        <w:rPr>
          <w:rFonts w:ascii="Times New Roman" w:cs="Times New Roman" w:eastAsia="Times New Roman" w:hAnsi="Times New Roman"/>
          <w:b/>
          <w:color w:val="5b9bd5"/>
          <w:sz w:val="24"/>
          <w:szCs w:val="24"/>
        </w:rPr>
        <w:t xml:space="preserve"> 2026) </w:t>
      </w:r>
    </w:p>
    <w:p>
      <w:pPr>
        <w:pStyle w:val="style0"/>
        <w:spacing w:after="0" w:lineRule="auto" w:line="240"/>
        <w:jc w:val="center"/>
        <w:rPr>
          <w:rFonts w:ascii="Times New Roman" w:cs="Times New Roman" w:eastAsia="Times New Roman" w:hAnsi="Times New Roman"/>
          <w:b/>
          <w:color w:val="5b9bd5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5b9bd5"/>
          <w:sz w:val="24"/>
          <w:szCs w:val="24"/>
        </w:rPr>
        <w:t xml:space="preserve"> COURSE OUTLINE</w:t>
      </w:r>
    </w:p>
    <w:p>
      <w:pPr>
        <w:pStyle w:val="style0"/>
        <w:spacing w:after="0" w:lineRule="auto" w:line="240"/>
        <w:jc w:val="center"/>
        <w:rPr>
          <w:rFonts w:ascii="Times New Roman" w:cs="Times New Roman" w:eastAsia="Times New Roman" w:hAnsi="Times New Roman"/>
          <w:b/>
          <w:color w:val="5b9bd5"/>
          <w:sz w:val="24"/>
          <w:szCs w:val="24"/>
        </w:rPr>
      </w:pPr>
    </w:p>
    <w:p>
      <w:pPr>
        <w:pStyle w:val="style0"/>
        <w:spacing w:after="0" w:lineRule="auto" w:line="240"/>
        <w:jc w:val="center"/>
        <w:rPr>
          <w:rFonts w:ascii="Times New Roman" w:cs="Times New Roman" w:eastAsia="Times New Roman" w:hAnsi="Times New Roman"/>
          <w:b/>
          <w:color w:val="5b9bd5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5b9bd5"/>
          <w:sz w:val="24"/>
          <w:szCs w:val="24"/>
        </w:rPr>
        <w:t xml:space="preserve"> UNIT CODE PE/</w:t>
      </w:r>
      <w:r>
        <w:rPr>
          <w:rFonts w:ascii="Times New Roman" w:cs="Times New Roman" w:eastAsia="Times New Roman" w:hAnsi="Times New Roman"/>
          <w:b/>
          <w:color w:val="5b9bd5"/>
          <w:sz w:val="24"/>
          <w:szCs w:val="24"/>
          <w:lang w:val="en-US"/>
        </w:rPr>
        <w:t>F</w:t>
      </w:r>
      <w:r>
        <w:rPr>
          <w:rFonts w:ascii="Times New Roman" w:cs="Times New Roman" w:eastAsia="Times New Roman" w:hAnsi="Times New Roman"/>
          <w:b/>
          <w:color w:val="5b9bd5"/>
          <w:sz w:val="24"/>
          <w:szCs w:val="24"/>
        </w:rPr>
        <w:t>/7101</w:t>
      </w:r>
    </w:p>
    <w:p>
      <w:pPr>
        <w:pStyle w:val="style0"/>
        <w:spacing w:before="280" w:after="280" w:lineRule="auto" w:line="240"/>
        <w:rPr>
          <w:rFonts w:ascii="Times New Roman" w:cs="Times New Roman" w:eastAsia="Times New Roman" w:hAnsi="Times New Roman"/>
          <w:b/>
          <w:color w:val="5b9bd5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5b9bd5"/>
          <w:sz w:val="24"/>
          <w:szCs w:val="24"/>
        </w:rPr>
        <w:t xml:space="preserve">                                          UNIT NAME: FOUNDATIONS OF PE AND ATHLETICS</w:t>
      </w:r>
    </w:p>
    <w:p>
      <w:pPr>
        <w:pStyle w:val="style0"/>
        <w:spacing w:before="280" w:after="280" w:lineRule="auto" w:line="240"/>
        <w:rPr>
          <w:rFonts w:ascii="Times New Roman" w:cs="Times New Roman" w:eastAsia="Times New Roman" w:hAnsi="Times New Roman"/>
          <w:b/>
          <w:color w:val="5b9bd5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5b9bd5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i/>
          <w:color w:val="ed7d31"/>
          <w:sz w:val="24"/>
          <w:szCs w:val="24"/>
        </w:rPr>
        <w:t>PHILOSOPHY OF PE SOCIOLOGY OF PE, PSYCHOLOGY OF PE   and ATHLETICS</w:t>
      </w:r>
      <w:r>
        <w:rPr>
          <w:rFonts w:ascii="Times New Roman" w:cs="Times New Roman" w:eastAsia="Times New Roman" w:hAnsi="Times New Roman"/>
          <w:b/>
          <w:color w:val="5b9bd5"/>
          <w:sz w:val="24"/>
          <w:szCs w:val="24"/>
        </w:rPr>
        <w:t>)</w:t>
      </w:r>
    </w:p>
    <w:p>
      <w:pPr>
        <w:pStyle w:val="style0"/>
        <w:spacing w:before="280" w:after="28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5b9bd5"/>
          <w:sz w:val="24"/>
          <w:szCs w:val="24"/>
        </w:rPr>
        <w:t>CLASSES: ALL 2026 JANUARY INTAKE; REGULAR</w:t>
      </w:r>
    </w:p>
    <w:p>
      <w:pPr>
        <w:pStyle w:val="style0"/>
        <w:spacing w:before="280" w:after="28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Learning outcomes: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By the end of the unit the learner should be able to: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numPr>
          <w:ilvl w:val="0"/>
          <w:numId w:val="1"/>
        </w:numPr>
        <w:spacing w:before="280" w:after="0" w:lineRule="auto" w:line="24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Explain how society influences participation in Physical Education and sport.</w:t>
      </w:r>
    </w:p>
    <w:p>
      <w:pPr>
        <w:pStyle w:val="style0"/>
        <w:numPr>
          <w:ilvl w:val="0"/>
          <w:numId w:val="1"/>
        </w:numPr>
        <w:spacing w:before="0" w:after="0" w:lineRule="auto" w:line="24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Analyze social issues and apply sociological theories to sports and PE.</w:t>
      </w:r>
    </w:p>
    <w:p>
      <w:pPr>
        <w:pStyle w:val="style0"/>
        <w:numPr>
          <w:ilvl w:val="0"/>
          <w:numId w:val="1"/>
        </w:numPr>
        <w:spacing w:before="0" w:after="0" w:lineRule="auto" w:line="24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Appreciate diversity and inclusivity in sporting contexts.</w:t>
      </w:r>
    </w:p>
    <w:p>
      <w:pPr>
        <w:pStyle w:val="style0"/>
        <w:numPr>
          <w:ilvl w:val="0"/>
          <w:numId w:val="1"/>
        </w:numPr>
        <w:spacing w:before="0" w:after="0" w:lineRule="auto" w:line="24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Explain psychological factors that affect learning, motivation, and performance in PE.</w:t>
      </w:r>
    </w:p>
    <w:p>
      <w:pPr>
        <w:pStyle w:val="style0"/>
        <w:numPr>
          <w:ilvl w:val="0"/>
          <w:numId w:val="1"/>
        </w:numPr>
        <w:spacing w:before="0" w:after="0" w:lineRule="auto" w:line="24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Apply psychological principles to enhance participation and performance.</w:t>
      </w:r>
    </w:p>
    <w:p>
      <w:pPr>
        <w:pStyle w:val="style0"/>
        <w:numPr>
          <w:ilvl w:val="0"/>
          <w:numId w:val="1"/>
        </w:numPr>
        <w:spacing w:before="0" w:after="0" w:lineRule="auto" w:line="24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Show empathy and support for learners’ psychological needs in PE.</w:t>
      </w:r>
    </w:p>
    <w:p>
      <w:pPr>
        <w:pStyle w:val="style0"/>
        <w:numPr>
          <w:ilvl w:val="0"/>
          <w:numId w:val="1"/>
        </w:numPr>
        <w:spacing w:before="0" w:after="0" w:lineRule="auto" w:line="24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Describe the relevance of philosophy and major schools of thought in PE.</w:t>
      </w:r>
    </w:p>
    <w:p>
      <w:pPr>
        <w:pStyle w:val="style0"/>
        <w:numPr>
          <w:ilvl w:val="0"/>
          <w:numId w:val="1"/>
        </w:numPr>
        <w:spacing w:before="0" w:after="0" w:lineRule="auto" w:line="24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Critically apply philosophical perspectives to PE practice.</w:t>
      </w:r>
    </w:p>
    <w:p>
      <w:pPr>
        <w:pStyle w:val="style0"/>
        <w:numPr>
          <w:ilvl w:val="0"/>
          <w:numId w:val="1"/>
        </w:numPr>
        <w:spacing w:before="0" w:after="0" w:lineRule="auto" w:line="24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Demonstrate reflective thinking in making professional decisions in PE.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160" w:lineRule="auto" w:line="240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Explain the historical development of Athletics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as well as demonstrate knowledge of rules and officiating procedures in Athletics.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160" w:lineRule="auto" w:line="240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Acquire Athletics skills and techniques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and apply them effectively during inter class competitions.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160" w:lineRule="auto" w:line="240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Exhibit positive attitudes and values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while participating in Athletics and serving as an official.</w:t>
      </w:r>
    </w:p>
    <w:tbl>
      <w:tblPr>
        <w:tblStyle w:val="style4099"/>
        <w:tblW w:w="935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4"/>
        <w:gridCol w:w="3215"/>
        <w:gridCol w:w="2709"/>
        <w:gridCol w:w="2202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ffe599"/>
          </w:tcPr>
          <w:p>
            <w:pPr>
              <w:pStyle w:val="style0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  <w:t>WEEK</w:t>
            </w:r>
          </w:p>
        </w:tc>
        <w:tc>
          <w:tcPr>
            <w:tcW w:w="0" w:type="auto"/>
            <w:tcBorders/>
            <w:shd w:val="clear" w:color="auto" w:fill="ffe599"/>
          </w:tcPr>
          <w:p>
            <w:pPr>
              <w:pStyle w:val="style0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  <w:t>TOPIC</w:t>
            </w:r>
          </w:p>
        </w:tc>
        <w:tc>
          <w:tcPr>
            <w:tcW w:w="0" w:type="auto"/>
            <w:tcBorders/>
            <w:shd w:val="clear" w:color="auto" w:fill="ffe599"/>
          </w:tcPr>
          <w:p>
            <w:pPr>
              <w:pStyle w:val="style0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  <w:t>SUB-TOPIC</w:t>
            </w:r>
          </w:p>
        </w:tc>
        <w:tc>
          <w:tcPr>
            <w:tcW w:w="0" w:type="auto"/>
            <w:tcBorders/>
            <w:shd w:val="clear" w:color="auto" w:fill="ffe599"/>
          </w:tcPr>
          <w:p>
            <w:pPr>
              <w:pStyle w:val="style0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  <w:t>HOURS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2 &amp; 3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ATHLETICS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0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  <w:t>Track events:</w:t>
            </w:r>
          </w:p>
          <w:p>
            <w:pPr>
              <w:pStyle w:val="style0"/>
              <w:numPr>
                <w:ilvl w:val="0"/>
                <w:numId w:val="11"/>
              </w:numPr>
              <w:spacing w:after="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Short races/ Sprints</w:t>
            </w:r>
          </w:p>
          <w:p>
            <w:pPr>
              <w:pStyle w:val="style0"/>
              <w:numPr>
                <w:ilvl w:val="0"/>
                <w:numId w:val="11"/>
              </w:numPr>
              <w:spacing w:after="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Relays</w:t>
            </w:r>
          </w:p>
          <w:p>
            <w:pPr>
              <w:pStyle w:val="style0"/>
              <w:numPr>
                <w:ilvl w:val="0"/>
                <w:numId w:val="11"/>
              </w:numPr>
              <w:spacing w:after="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Hurdle races</w:t>
            </w:r>
          </w:p>
          <w:p>
            <w:pPr>
              <w:pStyle w:val="style0"/>
              <w:numPr>
                <w:ilvl w:val="0"/>
                <w:numId w:val="11"/>
              </w:numPr>
              <w:spacing w:after="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Middle distance races</w:t>
            </w:r>
          </w:p>
          <w:p>
            <w:pPr>
              <w:pStyle w:val="style0"/>
              <w:numPr>
                <w:ilvl w:val="0"/>
                <w:numId w:val="11"/>
              </w:numPr>
              <w:spacing w:after="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Long-distance races.</w:t>
            </w:r>
          </w:p>
          <w:p>
            <w:pPr>
              <w:pStyle w:val="style0"/>
              <w:spacing w:after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  <w:t>Road races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 </w:t>
            </w:r>
          </w:p>
          <w:p>
            <w:pPr>
              <w:pStyle w:val="style0"/>
              <w:numPr>
                <w:ilvl w:val="0"/>
                <w:numId w:val="12"/>
              </w:numPr>
              <w:spacing w:after="0"/>
              <w:ind w:left="144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Marathon </w:t>
            </w:r>
          </w:p>
          <w:p>
            <w:pPr>
              <w:pStyle w:val="style0"/>
              <w:numPr>
                <w:ilvl w:val="0"/>
                <w:numId w:val="12"/>
              </w:numPr>
              <w:spacing w:after="0"/>
              <w:ind w:left="144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Cross country.</w:t>
            </w:r>
          </w:p>
          <w:p>
            <w:pPr>
              <w:pStyle w:val="style0"/>
              <w:spacing w:after="0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  <w:t>Field events:</w:t>
            </w:r>
          </w:p>
          <w:p>
            <w:pPr>
              <w:pStyle w:val="style0"/>
              <w:numPr>
                <w:ilvl w:val="0"/>
                <w:numId w:val="13"/>
              </w:numPr>
              <w:spacing w:after="0"/>
              <w:ind w:left="1080" w:hanging="7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Throws:</w:t>
            </w:r>
          </w:p>
          <w:p>
            <w:pPr>
              <w:pStyle w:val="style0"/>
              <w:numPr>
                <w:ilvl w:val="0"/>
                <w:numId w:val="14"/>
              </w:numPr>
              <w:spacing w:after="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Discus</w:t>
            </w:r>
          </w:p>
          <w:p>
            <w:pPr>
              <w:pStyle w:val="style0"/>
              <w:numPr>
                <w:ilvl w:val="0"/>
                <w:numId w:val="14"/>
              </w:numPr>
              <w:spacing w:after="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Shot put</w:t>
            </w:r>
          </w:p>
          <w:p>
            <w:pPr>
              <w:pStyle w:val="style0"/>
              <w:numPr>
                <w:ilvl w:val="0"/>
                <w:numId w:val="14"/>
              </w:numPr>
              <w:spacing w:after="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Javelin</w:t>
            </w:r>
          </w:p>
          <w:p>
            <w:pPr>
              <w:pStyle w:val="style0"/>
              <w:numPr>
                <w:ilvl w:val="0"/>
                <w:numId w:val="14"/>
              </w:numPr>
              <w:spacing w:after="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Hammer</w:t>
            </w:r>
          </w:p>
          <w:p>
            <w:pPr>
              <w:pStyle w:val="style0"/>
              <w:numPr>
                <w:ilvl w:val="0"/>
                <w:numId w:val="10"/>
              </w:numPr>
              <w:spacing w:after="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Sectors markings</w:t>
            </w:r>
          </w:p>
          <w:p>
            <w:pPr>
              <w:pStyle w:val="style0"/>
              <w:numPr>
                <w:ilvl w:val="0"/>
                <w:numId w:val="10"/>
              </w:numPr>
              <w:spacing w:after="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Rules</w:t>
            </w:r>
          </w:p>
          <w:p>
            <w:pPr>
              <w:pStyle w:val="style0"/>
              <w:numPr>
                <w:ilvl w:val="0"/>
                <w:numId w:val="10"/>
              </w:numPr>
              <w:spacing w:after="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Methods of throwing</w:t>
            </w:r>
          </w:p>
          <w:p>
            <w:pPr>
              <w:pStyle w:val="style0"/>
              <w:numPr>
                <w:ilvl w:val="0"/>
                <w:numId w:val="10"/>
              </w:numPr>
              <w:spacing w:after="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Officiating</w:t>
            </w:r>
          </w:p>
          <w:p>
            <w:pPr>
              <w:pStyle w:val="style0"/>
              <w:numPr>
                <w:ilvl w:val="0"/>
                <w:numId w:val="13"/>
              </w:numPr>
              <w:ind w:left="1080" w:hanging="7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Jumps </w:t>
            </w:r>
          </w:p>
          <w:p>
            <w:pPr>
              <w:pStyle w:val="style0"/>
              <w:keepNext w:val="false"/>
              <w:keepLines w:val="false"/>
              <w:pageBreakBefore w:val="false"/>
              <w:widowControl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59"/>
              <w:ind w:left="720" w:right="0" w:hanging="360"/>
              <w:jc w:val="left"/>
              <w:rPr>
                <w:b w:val="false"/>
                <w:i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>Long jump</w:t>
            </w:r>
          </w:p>
          <w:p>
            <w:pPr>
              <w:pStyle w:val="style0"/>
              <w:keepNext w:val="false"/>
              <w:keepLines w:val="false"/>
              <w:pageBreakBefore w:val="false"/>
              <w:widowControl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59"/>
              <w:ind w:left="720" w:right="0" w:hanging="360"/>
              <w:jc w:val="left"/>
              <w:rPr>
                <w:b w:val="false"/>
                <w:i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>Triple jump</w:t>
            </w:r>
          </w:p>
          <w:p>
            <w:pPr>
              <w:pStyle w:val="style0"/>
              <w:keepNext w:val="false"/>
              <w:keepLines w:val="false"/>
              <w:pageBreakBefore w:val="false"/>
              <w:widowControl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59"/>
              <w:ind w:left="720" w:right="0" w:hanging="360"/>
              <w:jc w:val="left"/>
              <w:rPr>
                <w:b w:val="false"/>
                <w:i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>High jump</w:t>
            </w:r>
          </w:p>
          <w:p>
            <w:pPr>
              <w:pStyle w:val="style0"/>
              <w:keepNext w:val="false"/>
              <w:keepLines w:val="false"/>
              <w:pageBreakBefore w:val="false"/>
              <w:widowControl/>
              <w:numPr>
                <w:ilvl w:val="0"/>
                <w:numId w:val="10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59"/>
              <w:ind w:left="720" w:right="0" w:hanging="360"/>
              <w:jc w:val="left"/>
              <w:rPr>
                <w:b w:val="false"/>
                <w:i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>Pole vault</w:t>
            </w:r>
          </w:p>
          <w:p>
            <w:pPr>
              <w:pStyle w:val="style0"/>
              <w:keepNext w:val="false"/>
              <w:keepLines w:val="false"/>
              <w:pageBreakBefore w:val="false"/>
              <w:widowControl/>
              <w:numPr>
                <w:ilvl w:val="0"/>
                <w:numId w:val="3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59"/>
              <w:ind w:left="1440" w:right="0" w:hanging="360"/>
              <w:jc w:val="left"/>
              <w:rPr>
                <w:b w:val="false"/>
                <w:i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 xml:space="preserve">Officiating </w:t>
            </w:r>
          </w:p>
          <w:p>
            <w:pPr>
              <w:pStyle w:val="style0"/>
              <w:keepNext w:val="false"/>
              <w:keepLines w:val="false"/>
              <w:pageBreakBefore w:val="false"/>
              <w:widowControl/>
              <w:numPr>
                <w:ilvl w:val="0"/>
                <w:numId w:val="3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59"/>
              <w:ind w:left="1440" w:right="0" w:hanging="360"/>
              <w:jc w:val="left"/>
              <w:rPr>
                <w:b w:val="false"/>
                <w:i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>Sector marking</w:t>
            </w:r>
          </w:p>
          <w:p>
            <w:pPr>
              <w:pStyle w:val="style0"/>
              <w:keepNext w:val="false"/>
              <w:keepLines w:val="false"/>
              <w:pageBreakBefore w:val="false"/>
              <w:widowControl/>
              <w:numPr>
                <w:ilvl w:val="0"/>
                <w:numId w:val="3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59"/>
              <w:ind w:left="1440" w:right="0" w:hanging="360"/>
              <w:jc w:val="left"/>
              <w:rPr>
                <w:b w:val="false"/>
                <w:i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 xml:space="preserve">Methods of jumping </w:t>
            </w:r>
          </w:p>
          <w:p>
            <w:pPr>
              <w:pStyle w:val="style0"/>
              <w:keepNext w:val="false"/>
              <w:keepLines w:val="false"/>
              <w:pageBreakBefore w:val="false"/>
              <w:widowControl/>
              <w:numPr>
                <w:ilvl w:val="0"/>
                <w:numId w:val="3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59"/>
              <w:ind w:left="1440" w:right="0" w:hanging="360"/>
              <w:jc w:val="left"/>
              <w:rPr>
                <w:b w:val="false"/>
                <w:i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>Rules</w:t>
            </w:r>
          </w:p>
          <w:bookmarkStart w:id="0" w:name="_gjdgxs" w:colFirst="0" w:colLast="0"/>
          <w:bookmarkEnd w:id="0"/>
        </w:tc>
        <w:tc>
          <w:tcPr>
            <w:tcW w:w="0" w:type="auto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4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Introduction to Foundations of Physical Education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- Overview of PE and its relationships with other learning areas.</w:t>
            </w:r>
          </w:p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- History of PE</w:t>
            </w:r>
          </w:p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- Aims and objectives of PE</w:t>
            </w:r>
          </w:p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- Importance of teaching PE in secondary schools</w:t>
            </w:r>
          </w:p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4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Philosophy of Physical Education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- Concept of Philosophy in PE.</w:t>
            </w:r>
          </w:p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- Application of the concept of philosophy to value systems in PE for global citizenship.</w:t>
            </w:r>
          </w:p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- Major philosophical schools of thought </w:t>
            </w:r>
          </w:p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(Idealism, Realism, Pragmatism, Naturalism)</w:t>
            </w:r>
          </w:p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- Aims and objectives of PE</w:t>
            </w:r>
          </w:p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- </w:t>
            </w:r>
          </w:p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- Importance of PE to individuals and institutions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4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Sociology of Physical Education </w:t>
            </w: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  <w:tbl>
            <w:tblPr>
              <w:tblStyle w:val="style4100"/>
              <w:tblW w:w="2493" w:type="dxa"/>
              <w:jc w:val="left"/>
              <w:tblLayout w:type="fixed"/>
              <w:tblLook w:val="0400" w:firstRow="0" w:lastRow="0" w:firstColumn="0" w:lastColumn="0" w:noHBand="0" w:noVBand="1"/>
            </w:tblPr>
            <w:tblGrid>
              <w:gridCol w:w="2493"/>
            </w:tblGrid>
            <w:tr>
              <w:trPr>
                <w:cantSplit w:val="false"/>
                <w:tblHeader w:val="false"/>
                <w:jc w:val="left"/>
              </w:trPr>
              <w:tc>
                <w:tcPr>
                  <w:tcW w:w="0" w:type="auto"/>
                  <w:tcBorders/>
                  <w:vAlign w:val="center"/>
                </w:tcPr>
                <w:p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w:t>- Concept of sociology and its relationship with PE</w:t>
                  </w:r>
                </w:p>
                <w:p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w:t>- Role of PE and sports in  socialization, culture, and value transmission</w:t>
                  </w:r>
                </w:p>
              </w:tc>
            </w:tr>
            <w:tr>
              <w:tblPrEx/>
              <w:trPr>
                <w:cantSplit w:val="false"/>
                <w:tblHeader w:val="false"/>
                <w:jc w:val="left"/>
              </w:trPr>
              <w:tc>
                <w:tcPr>
                  <w:tcW w:w="0" w:type="auto"/>
                  <w:tcBorders/>
                  <w:vAlign w:val="center"/>
                </w:tcPr>
                <w:p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w:t>- Social institutions and their influence on PE (family, school, religion, government, media)</w:t>
                  </w:r>
                </w:p>
                <w:p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w:t>- Issues of gender, inclusion, equity, and diversity in PE and sports</w:t>
                  </w:r>
                </w:p>
              </w:tc>
            </w:tr>
          </w:tbl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4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Psychology of Physical Education </w:t>
            </w: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  <w:tbl>
            <w:tblPr>
              <w:tblStyle w:val="style4101"/>
              <w:tblW w:w="2493" w:type="dxa"/>
              <w:jc w:val="left"/>
              <w:tblLayout w:type="fixed"/>
              <w:tblLook w:val="0400" w:firstRow="0" w:lastRow="0" w:firstColumn="0" w:lastColumn="0" w:noHBand="0" w:noVBand="1"/>
            </w:tblPr>
            <w:tblGrid>
              <w:gridCol w:w="2493"/>
            </w:tblGrid>
            <w:tr>
              <w:trPr>
                <w:cantSplit w:val="false"/>
                <w:tblHeader w:val="false"/>
                <w:jc w:val="left"/>
              </w:trPr>
              <w:tc>
                <w:tcPr>
                  <w:tcW w:w="0" w:type="auto"/>
                  <w:tcBorders/>
                  <w:vAlign w:val="center"/>
                </w:tcPr>
                <w:p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w:t>- Concept and scope of psychology in PE</w:t>
                  </w:r>
                </w:p>
                <w:p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w:t>- Psychological factors affecting performance in PE.</w:t>
                  </w:r>
                </w:p>
                <w:p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w:t>- Application of anxiety and aggression management techniques in PE for self-awareness and sel-efficacy.</w:t>
                  </w:r>
                </w:p>
                <w:p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w:t>- Principles of learning, growth, and development</w:t>
                  </w:r>
                </w:p>
                <w:p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w:t>- Motivation and its role in PE</w:t>
                  </w:r>
                </w:p>
              </w:tc>
            </w:tr>
            <w:tr>
              <w:tblPrEx/>
              <w:trPr>
                <w:cantSplit w:val="false"/>
                <w:tblHeader w:val="false"/>
                <w:jc w:val="left"/>
              </w:trPr>
              <w:tc>
                <w:tcPr>
                  <w:tcW w:w="0" w:type="auto"/>
                  <w:tcBorders/>
                  <w:vAlign w:val="center"/>
                </w:tcPr>
                <w:p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w:t>- Personality, attitudes, and behavior in sports</w:t>
                  </w:r>
                </w:p>
                <w:p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w:t>- Group dynamics and social interaction in PE</w:t>
                  </w:r>
                </w:p>
                <w:p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w:t>- Discipline and mental health in sports</w:t>
                  </w:r>
                </w:p>
              </w:tc>
            </w:tr>
          </w:tbl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4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Integration &amp; Assessment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28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-Integrating philosophy, psychology, and sociology in teaching PE</w:t>
            </w:r>
          </w:p>
          <w:p>
            <w:pPr>
              <w:pStyle w:val="style0"/>
              <w:spacing w:before="280" w:after="28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-Current trends and challenges in PE and sports in schools</w:t>
            </w:r>
          </w:p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4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Practical Assessment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-Practical Exams in Athletics.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spacing w:after="0" w:lineRule="auto" w:line="36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ASSESSMENT METHODS;</w:t>
      </w:r>
    </w:p>
    <w:bookmarkStart w:id="1" w:name="_30j0zll" w:colFirst="0" w:colLast="0"/>
    <w:bookmarkEnd w:id="1"/>
    <w:p>
      <w:pPr>
        <w:pStyle w:val="style0"/>
        <w:numPr>
          <w:ilvl w:val="0"/>
          <w:numId w:val="4"/>
        </w:numPr>
        <w:spacing w:lineRule="auto" w:line="360"/>
        <w:ind w:left="720" w:hanging="360"/>
        <w:rPr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CAT 1 X/30 = ONLINE CAT (SOCIOLOGY, PHILOSOPHY AND PSYCHOLOGY OF PE)</w:t>
      </w:r>
    </w:p>
    <w:p>
      <w:pPr>
        <w:pStyle w:val="style0"/>
        <w:numPr>
          <w:ilvl w:val="0"/>
          <w:numId w:val="4"/>
        </w:numPr>
        <w:spacing w:after="0" w:lineRule="auto" w:line="360"/>
        <w:ind w:left="720" w:hanging="360"/>
        <w:rPr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CAT 2 X/70 = DISCUSSION QUESTIONS IN GROUPS (SOCIOLOGY, PHILOSOPHY AND PSYCHOLOGY OF PE).</w:t>
      </w:r>
    </w:p>
    <w:p>
      <w:pPr>
        <w:pStyle w:val="style0"/>
        <w:numPr>
          <w:ilvl w:val="0"/>
          <w:numId w:val="4"/>
        </w:numPr>
        <w:spacing w:lineRule="auto" w:line="360"/>
        <w:ind w:left="720" w:hanging="360"/>
        <w:rPr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END OF TERM EXAM X/ 100 = PRACTICAL ASSESSMENT IN ATHLETICS (FIRST  WEEK OF MARCH )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5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8"/>
        <w:ind w:left="720" w:right="0" w:hanging="360"/>
        <w:jc w:val="left"/>
        <w:rPr>
          <w:b/>
          <w:i/>
          <w:smallCaps w:val="false"/>
          <w:color w:val="000000"/>
          <w:sz w:val="32"/>
          <w:szCs w:val="3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/>
          <w:i/>
          <w:smallCaps w:val="false"/>
          <w:color w:val="000000"/>
          <w:sz w:val="32"/>
          <w:szCs w:val="32"/>
          <w:u w:val="none"/>
          <w:shd w:val="clear" w:color="auto" w:fill="auto"/>
          <w:vertAlign w:val="baseline"/>
        </w:rPr>
        <w:t xml:space="preserve">Online Assignments Submission Instructions. 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1. Compile all the assignments into one document.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2. On the last page of the document, clearly indicate your e-portfolio link.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3. Ensure the names of all participants/group members are included in the document.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firstLine="0"/>
        <w:jc w:val="left"/>
        <w:rPr>
          <w:rFonts w:ascii="Calibri" w:cs="Calibri" w:eastAsia="Calibri" w:hAnsi="Calibri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4. Once completed, send the document to the Class Rep only</w:t>
      </w:r>
      <w:r>
        <w:rPr>
          <w:rFonts w:ascii="Calibri" w:cs="Calibri" w:eastAsia="Calibri" w:hAnsi="Calibri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(do not send individually to the trainer).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firstLine="0"/>
        <w:jc w:val="left"/>
        <w:rPr>
          <w:rFonts w:ascii="Calibri" w:cs="Calibri" w:eastAsia="Calibri" w:hAnsi="Calibri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5. The Class Rep will then compile, zip all submitted documents, and forward the zipped file to the trainer’s email.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firstLine="0"/>
        <w:jc w:val="left"/>
        <w:rPr>
          <w:rFonts w:ascii="Calibri" w:cs="Calibri" w:eastAsia="Calibri" w:hAnsi="Calibri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160" w:lineRule="auto" w:line="259"/>
        <w:ind w:left="720" w:right="0" w:firstLine="0"/>
        <w:jc w:val="left"/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REFERENCES</w:t>
      </w:r>
    </w:p>
    <w:p>
      <w:pPr>
        <w:pStyle w:val="style0"/>
        <w:spacing w:before="280" w:after="28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1. PHILOSOPHY OF PHYSICAL EDUCATION</w:t>
      </w:r>
    </w:p>
    <w:p>
      <w:pPr>
        <w:pStyle w:val="style0"/>
        <w:numPr>
          <w:ilvl w:val="0"/>
          <w:numId w:val="6"/>
        </w:numPr>
        <w:spacing w:before="280" w:after="0" w:lineRule="auto" w:line="24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Mechikoff, R. A. (2014).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/>
          <w:sz w:val="24"/>
          <w:szCs w:val="24"/>
        </w:rPr>
        <w:t>A history and philosophy of sport and physical education: From ancient civilizations to the modern world.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New York: McGraw-Hill Education.</w:t>
      </w:r>
    </w:p>
    <w:p>
      <w:pPr>
        <w:pStyle w:val="style0"/>
        <w:numPr>
          <w:ilvl w:val="0"/>
          <w:numId w:val="6"/>
        </w:numPr>
        <w:spacing w:before="0" w:after="280" w:lineRule="auto" w:line="24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Zeigler, E. F. (2005).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/>
          <w:sz w:val="24"/>
          <w:szCs w:val="24"/>
        </w:rPr>
        <w:t>Philosophy and objectives of physical education and sport.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Champaign, IL: Human Kinetics.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spacing w:before="280" w:after="28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2. SOCIOLOGY OF PHYSICAL EDUCATION</w:t>
      </w:r>
    </w:p>
    <w:p>
      <w:pPr>
        <w:pStyle w:val="style0"/>
        <w:numPr>
          <w:ilvl w:val="0"/>
          <w:numId w:val="7"/>
        </w:numPr>
        <w:spacing w:before="280" w:after="0" w:lineRule="auto" w:line="24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Coakley, J. (2017).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/>
          <w:sz w:val="24"/>
          <w:szCs w:val="24"/>
        </w:rPr>
        <w:t>Sports in society: Issues and controversies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(12th ed.). New York: McGraw-Hill Education.</w:t>
      </w:r>
    </w:p>
    <w:p>
      <w:pPr>
        <w:pStyle w:val="style0"/>
        <w:numPr>
          <w:ilvl w:val="0"/>
          <w:numId w:val="7"/>
        </w:numPr>
        <w:spacing w:before="0" w:after="280" w:lineRule="auto" w:line="24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Jarvie, G. (2013).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/>
          <w:sz w:val="24"/>
          <w:szCs w:val="24"/>
        </w:rPr>
        <w:t>Sport, culture and society: An introduction.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London: Routledge.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spacing w:before="280" w:after="28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3. PSYCHOLOGY OF PHYSICAL EDUCATION (SPORT PSYCHOLOGY)</w:t>
      </w:r>
    </w:p>
    <w:p>
      <w:pPr>
        <w:pStyle w:val="style0"/>
        <w:numPr>
          <w:ilvl w:val="0"/>
          <w:numId w:val="8"/>
        </w:numPr>
        <w:spacing w:before="280" w:after="0" w:lineRule="auto" w:line="24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Weinberg, R. S., &amp; Gould, D. (2019).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/>
          <w:sz w:val="24"/>
          <w:szCs w:val="24"/>
        </w:rPr>
        <w:t>Foundations of sport and exercise psychology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(7th ed.). Champaign, IL: Human Kinetics.</w:t>
      </w:r>
    </w:p>
    <w:p>
      <w:pPr>
        <w:pStyle w:val="style0"/>
        <w:numPr>
          <w:ilvl w:val="0"/>
          <w:numId w:val="8"/>
        </w:numPr>
        <w:spacing w:before="0" w:after="280" w:lineRule="auto" w:line="24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Cox, R. H. (2012).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/>
          <w:sz w:val="24"/>
          <w:szCs w:val="24"/>
        </w:rPr>
        <w:t>Sport psychology: Concepts and applications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(7th ed.). New York: McGraw-Hill Education.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spacing w:before="280" w:after="28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4. ATHLETICS</w:t>
      </w:r>
    </w:p>
    <w:p>
      <w:pPr>
        <w:pStyle w:val="style0"/>
        <w:numPr>
          <w:ilvl w:val="0"/>
          <w:numId w:val="9"/>
        </w:numPr>
        <w:spacing w:before="280" w:after="0" w:lineRule="auto" w:line="24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Carr, G. A. (2011).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/>
          <w:sz w:val="24"/>
          <w:szCs w:val="24"/>
        </w:rPr>
        <w:t>Athletics: Fundamentals of track and field.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Champaign, IL: Human Kinetics.</w:t>
      </w:r>
    </w:p>
    <w:p>
      <w:pPr>
        <w:pStyle w:val="style0"/>
        <w:numPr>
          <w:ilvl w:val="0"/>
          <w:numId w:val="9"/>
        </w:numPr>
        <w:spacing w:before="0" w:after="0" w:lineRule="auto" w:line="24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World Athletics. (2023).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/>
          <w:sz w:val="24"/>
          <w:szCs w:val="24"/>
        </w:rPr>
        <w:t>Track and field coaching manual.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Monaco: World Athletics.</w:t>
      </w:r>
    </w:p>
    <w:p>
      <w:pPr>
        <w:pStyle w:val="style0"/>
        <w:numPr>
          <w:ilvl w:val="0"/>
          <w:numId w:val="9"/>
        </w:numPr>
        <w:spacing w:before="0" w:after="0" w:lineRule="auto" w:line="24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World Athletics Coaching Education &amp; Certification System (CECS)</w:t>
      </w:r>
    </w:p>
    <w:p>
      <w:pPr>
        <w:pStyle w:val="style0"/>
        <w:numPr>
          <w:ilvl w:val="0"/>
          <w:numId w:val="9"/>
        </w:numPr>
        <w:spacing w:before="0" w:after="280" w:lineRule="auto" w:line="24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IAAF/World Athletics YouTube coaching videos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(for demonstrations of starts, baton change, jumps, and throws)</w:t>
      </w:r>
    </w:p>
    <w:p>
      <w:pPr>
        <w:pStyle w:val="style0"/>
        <w:spacing w:before="280" w:after="280" w:lineRule="auto" w:line="240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spacing w:before="280" w:after="28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firstLine="0"/>
        <w:jc w:val="left"/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160" w:lineRule="auto" w:line="259"/>
        <w:ind w:left="720" w:right="0" w:firstLine="0"/>
        <w:jc w:val="left"/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nsid w:val="00000002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nsid w:val="0000000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nsid w:val="00000004"/>
    <w:multiLevelType w:val="multilevel"/>
    <w:tmpl w:val="FFFFFFFF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nsid w:val="0000000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>
    <w:nsid w:val="0000000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>
    <w:nsid w:val="0000000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>
    <w:nsid w:val="0000000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>
    <w:nsid w:val="00000009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nsid w:val="0000000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nsid w:val="0000000B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2">
    <w:nsid w:val="0000000C"/>
    <w:multiLevelType w:val="multilevel"/>
    <w:tmpl w:val="FFFFFFFF"/>
    <w:lvl w:ilvl="0">
      <w:start w:val="1"/>
      <w:numFmt w:val="lowerRoman"/>
      <w:lvlText w:val="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Rule="auto" w:line="259"/>
      </w:pPr>
    </w:pPrDefault>
  </w:docDefaults>
  <w:style w:type="paragraph" w:customStyle="1" w:styleId="style4097">
    <w:name w:val="normal"/>
    <w:next w:val="style4097"/>
    <w:pPr/>
  </w:style>
  <w:style w:type="table" w:customStyle="1" w:styleId="style4098">
    <w:name w:val="Table Normal"/>
    <w:next w:val="style4098"/>
    <w:pPr/>
    <w:tcPr>
      <w:tcBorders/>
    </w:tcPr>
  </w:style>
  <w:style w:type="paragraph" w:styleId="style1">
    <w:name w:val="heading 1"/>
    <w:basedOn w:val="style4097"/>
    <w:next w:val="style4097"/>
    <w:pPr>
      <w:keepNext/>
      <w:keepLines/>
      <w:pageBreakBefore w:val="false"/>
      <w:spacing w:before="480" w:after="120"/>
    </w:pPr>
    <w:rPr>
      <w:b/>
      <w:sz w:val="48"/>
      <w:szCs w:val="48"/>
    </w:rPr>
  </w:style>
  <w:style w:type="paragraph" w:styleId="style2">
    <w:name w:val="heading 2"/>
    <w:basedOn w:val="style4097"/>
    <w:next w:val="style4097"/>
    <w:pPr>
      <w:keepNext/>
      <w:keepLines/>
      <w:pageBreakBefore w:val="false"/>
      <w:spacing w:before="360" w:after="80"/>
    </w:pPr>
    <w:rPr>
      <w:b/>
      <w:sz w:val="36"/>
      <w:szCs w:val="36"/>
    </w:rPr>
  </w:style>
  <w:style w:type="paragraph" w:styleId="style3">
    <w:name w:val="heading 3"/>
    <w:basedOn w:val="style4097"/>
    <w:next w:val="style4097"/>
    <w:pPr>
      <w:spacing w:lineRule="auto" w:line="240"/>
    </w:pPr>
    <w:rPr>
      <w:rFonts w:ascii="Times New Roman" w:cs="Times New Roman" w:eastAsia="Times New Roman" w:hAnsi="Times New Roman"/>
      <w:b/>
      <w:sz w:val="27"/>
      <w:szCs w:val="27"/>
    </w:rPr>
  </w:style>
  <w:style w:type="paragraph" w:styleId="style4">
    <w:name w:val="heading 4"/>
    <w:basedOn w:val="style4097"/>
    <w:next w:val="style4097"/>
    <w:pPr>
      <w:keepNext/>
      <w:keepLines/>
      <w:pageBreakBefore w:val="false"/>
      <w:spacing w:before="240" w:after="40"/>
    </w:pPr>
    <w:rPr>
      <w:b/>
      <w:sz w:val="24"/>
      <w:szCs w:val="24"/>
    </w:rPr>
  </w:style>
  <w:style w:type="paragraph" w:styleId="style5">
    <w:name w:val="heading 5"/>
    <w:basedOn w:val="style4097"/>
    <w:next w:val="style4097"/>
    <w:pPr>
      <w:keepNext/>
      <w:keepLines/>
      <w:pageBreakBefore w:val="false"/>
      <w:spacing w:before="220" w:after="40"/>
    </w:pPr>
    <w:rPr>
      <w:b/>
      <w:sz w:val="22"/>
      <w:szCs w:val="22"/>
    </w:rPr>
  </w:style>
  <w:style w:type="paragraph" w:styleId="style6">
    <w:name w:val="heading 6"/>
    <w:basedOn w:val="style4097"/>
    <w:next w:val="style4097"/>
    <w:pPr>
      <w:keepNext/>
      <w:keepLines/>
      <w:pageBreakBefore w:val="false"/>
      <w:spacing w:before="200" w:after="40"/>
    </w:pPr>
    <w:rPr>
      <w:b/>
      <w:sz w:val="20"/>
      <w:szCs w:val="20"/>
    </w:rPr>
  </w:style>
  <w:style w:type="paragraph" w:styleId="style62">
    <w:name w:val="Title"/>
    <w:basedOn w:val="style4097"/>
    <w:next w:val="style4097"/>
    <w:pPr>
      <w:keepNext/>
      <w:keepLines/>
      <w:pageBreakBefore w:val="false"/>
      <w:spacing w:before="480" w:after="120"/>
    </w:pPr>
    <w:rPr>
      <w:b/>
      <w:sz w:val="72"/>
      <w:szCs w:val="72"/>
    </w:rPr>
  </w:style>
  <w:style w:type="paragraph" w:styleId="style74">
    <w:name w:val="Subtitle"/>
    <w:basedOn w:val="style4097"/>
    <w:next w:val="style4097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9">
    <w:basedOn w:val="style4098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8"/>
    <w:next w:val="style4100"/>
    <w:pPr/>
    <w:rPr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  <w:tcPr>
      <w:tcBorders/>
    </w:tcPr>
  </w:style>
  <w:style w:type="table" w:customStyle="1" w:styleId="style4101">
    <w:basedOn w:val="style4098"/>
    <w:next w:val="style4101"/>
    <w:pPr/>
    <w:rPr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  <w:tcPr>
      <w:tcBorders/>
    </w:tcPr>
  </w:style>
  <w:style w:type="paragraph" w:default="1" w:styleId="style0">
    <w:name w:val="Normal"/>
    <w:next w:val="style0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769</Words>
  <Characters>4371</Characters>
  <Application>WPS Office</Application>
  <Paragraphs>157</Paragraphs>
  <CharactersWithSpaces>5078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2026-04-10T03:35:42Z</dcterms:created>
  <dc:creator>WPS Office</dc:creator>
  <lastModifiedBy>CPH2641</lastModifiedBy>
  <dcterms:modified xsi:type="dcterms:W3CDTF">2026-04-10T03:40:04Z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afd452a341b74580b877e09151f0ba3e</vt:lpwstr>
  </property>
</Properties>
</file>