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Multi-Store Fashion Retail Sales Analysis Report</w:t>
      </w:r>
    </w:p>
    <w:p>
      <w:pPr>
        <w:pStyle w:val="Heading2"/>
      </w:pPr>
      <w:r>
        <w:t>January 2024 Performance Analysis - Complete 10-Store Dataset</w:t>
      </w:r>
    </w:p>
    <w:p>
      <w:r/>
      <w:r>
        <w:rPr>
          <w:b/>
        </w:rPr>
        <w:t>Prepared for</w:t>
      </w:r>
      <w:r>
        <w:t>: Executive Management Team</w:t>
      </w:r>
    </w:p>
    <w:p>
      <w:r/>
      <w:r>
        <w:rPr>
          <w:b/>
        </w:rPr>
        <w:t>Analysis Period</w:t>
      </w:r>
      <w:r>
        <w:t>: January 1-31, 2024</w:t>
      </w:r>
    </w:p>
    <w:p>
      <w:r/>
      <w:r>
        <w:rPr>
          <w:b/>
        </w:rPr>
        <w:t>Report Date</w:t>
      </w:r>
      <w:r>
        <w:t>: October 20, 2025</w:t>
      </w:r>
    </w:p>
    <w:p>
      <w:r/>
      <w:r>
        <w:rPr>
          <w:b/>
        </w:rPr>
        <w:t>Analyst</w:t>
      </w:r>
      <w:r>
        <w:t>: Data Analysis Team</w:t>
      </w:r>
    </w:p>
    <w:p>
      <w:r/>
      <w:r>
        <w:rPr>
          <w:b/>
        </w:rPr>
        <w:t>Dataset Version</w:t>
      </w:r>
      <w:r>
        <w:t>: Complete (All 10 Stores)</w:t>
      </w:r>
    </w:p>
    <w:p>
      <w:r>
        <w:rPr>
          <w:color w:val="C8C8C8"/>
        </w:rPr>
        <w:t>________________________________________________________________________________</w:t>
      </w:r>
    </w:p>
    <w:p>
      <w:pPr>
        <w:pStyle w:val="Heading2"/>
      </w:pPr>
      <w:r>
        <w:t>Executive Summary</w:t>
      </w:r>
    </w:p>
    <w:p>
      <w:r>
        <w:t xml:space="preserve">This report presents a comprehensive analysis of January 2024 sales performance across all </w:t>
      </w:r>
      <w:r>
        <w:rPr>
          <w:b/>
        </w:rPr>
        <w:t>10 fashion retail stores</w:t>
      </w:r>
      <w:r>
        <w:t xml:space="preserve"> in Japan, generating total revenue of </w:t>
      </w:r>
      <w:r>
        <w:rPr>
          <w:b/>
        </w:rPr>
        <w:t>¥43,999,553</w:t>
      </w:r>
      <w:r>
        <w:t xml:space="preserve"> from </w:t>
      </w:r>
      <w:r>
        <w:rPr>
          <w:b/>
        </w:rPr>
        <w:t>1,155 transactions</w:t>
      </w:r>
      <w:r>
        <w:t>. The expanded analysis includes newly added Ikebukuro (S03) and Fukuoka (S10) stores, providing complete national coverage and revealing critical insights for Q2 2024 strategic planning.</w:t>
      </w:r>
    </w:p>
    <w:p>
      <w:pPr>
        <w:pStyle w:val="Heading3"/>
      </w:pPr>
      <w:r>
        <w:t>Key Findings</w:t>
      </w:r>
    </w:p>
    <w:p>
      <w:pPr>
        <w:pStyle w:val="ListNumber"/>
        <w:ind w:left="720"/>
      </w:pPr>
      <w:r>
        <w:t>**Kanto Regional Dominance**: Kanto region (4 stores including newly added Ikebukuro) commands 39.22% of total revenue (¥17.3M), nearly double the next region. This concentration presents both strength and risk, necessitating regional diversification strategy.</w:t>
      </w:r>
    </w:p>
    <w:p>
      <w:pPr>
        <w:pStyle w:val="ListNumber"/>
        <w:ind w:left="720"/>
      </w:pPr>
      <w:r>
        <w:t>**Kyushu Market Entry Success**: Newly tracked Fukuoka store (S10) ranks 3rd nationally with ¥4.6M (10.53%), demonstrating strong Kyushu market potential and validating southern expansion strategy.</w:t>
      </w:r>
    </w:p>
    <w:p>
      <w:pPr>
        <w:pStyle w:val="ListNumber"/>
        <w:ind w:left="720"/>
      </w:pPr>
      <w:r>
        <w:t>**Category Leadership Stability**: Footwear maintains dominant position at 29.13% revenue share (¥12.8M), followed by Accessories (27.76%, ¥12.2M), indicating consistent customer preferences across expanded store network.</w:t>
      </w:r>
    </w:p>
    <w:p>
      <w:pPr>
        <w:pStyle w:val="ListNumber"/>
        <w:ind w:left="720"/>
      </w:pPr>
      <w:r>
        <w:t>**Top-Tier Performance Cluster**: Top 5 stores (Osaka, Sendai, Fukuoka, Ikebukuro, Yokohama) each contribute 10-12% revenue, showing balanced performance across diverse regions - a healthy portfolio distribution.</w:t>
      </w:r>
    </w:p>
    <w:p>
      <w:pPr>
        <w:pStyle w:val="ListNumber"/>
        <w:ind w:left="720"/>
      </w:pPr>
      <w:r>
        <w:t>**Seven-Region National Coverage**: Expansion to 10 stores achieves coverage across 7 distinct regions, positioning the brand as truly national with ¥44M monthly run-rate (¥528M annual projection).</w:t>
      </w:r>
    </w:p>
    <w:p>
      <w:pPr>
        <w:pStyle w:val="Heading3"/>
      </w:pPr>
      <w:r>
        <w:t>Strategic Recommendations</w:t>
      </w:r>
    </w:p>
    <w:p>
      <w:pPr>
        <w:pStyle w:val="ListNumber"/>
        <w:ind w:left="720"/>
      </w:pPr>
      <w:r>
        <w:t>**Replicate Fukuoka Success Model**: Fukuoka's strong 3rd-place debut validates regional expansion strategy. Prioritize Kyushu market development with potential second store.</w:t>
      </w:r>
    </w:p>
    <w:p>
      <w:pPr>
        <w:pStyle w:val="ListNumber"/>
        <w:ind w:left="720"/>
      </w:pPr>
      <w:r>
        <w:t>**Balance Kanto Concentration Risk**: While Kanto's 39.22% share is strong, consider accelerating growth in underweighted regions to reduce geographic risk.</w:t>
      </w:r>
    </w:p>
    <w:p>
      <w:pPr>
        <w:pStyle w:val="ListNumber"/>
        <w:ind w:left="720"/>
      </w:pPr>
      <w:r>
        <w:t>**Footwear Category Investment**: With ¥12.8M revenue and highest average transaction value (¥52,308), expand footwear inventory 25-30% in Q2.</w:t>
      </w:r>
    </w:p>
    <w:p>
      <w:pPr>
        <w:pStyle w:val="ListNumber"/>
        <w:ind w:left="720"/>
      </w:pPr>
      <w:r>
        <w:t>**Weekend Activation Initiative**: Launch weekend-specific promotions and events to capture family and leisure shoppers.</w:t>
      </w:r>
    </w:p>
    <w:p>
      <w:pPr>
        <w:pStyle w:val="ListNumber"/>
        <w:ind w:left="720"/>
      </w:pPr>
      <w:r>
        <w:t>**Best Practice Exchange Program**: Establish quarterly knowledge-sharing between top performers and growth-opportunity stores.</w:t>
      </w:r>
    </w:p>
    <w:p>
      <w:r>
        <w:rPr>
          <w:color w:val="C8C8C8"/>
        </w:rPr>
        <w:t>________________________________________________________________________________</w:t>
      </w:r>
    </w:p>
    <w:p>
      <w:pPr>
        <w:pStyle w:val="Heading2"/>
      </w:pPr>
      <w:r>
        <w:t>1. Project Overview</w:t>
      </w:r>
    </w:p>
    <w:p>
      <w:pPr>
        <w:pStyle w:val="Heading3"/>
      </w:pPr>
      <w:r>
        <w:t>1.1 Business Context</w:t>
      </w:r>
    </w:p>
    <w:p>
      <w:r>
        <w:t xml:space="preserve">Our fashion retail chain operates </w:t>
      </w:r>
      <w:r>
        <w:rPr>
          <w:b/>
        </w:rPr>
        <w:t>10 stores</w:t>
      </w:r>
      <w:r>
        <w:t xml:space="preserve"> across major Japanese cities, achieving true national coverage from Hokkaido in the north to Kyushu in the south.</w:t>
      </w:r>
    </w:p>
    <w:p>
      <w:r/>
      <w:r>
        <w:rPr>
          <w:b/>
        </w:rPr>
        <w:t>Complete Store Network</w:t>
      </w:r>
      <w:r>
        <w:t xml:space="preserve"> (All 10 Stores Active):</w:t>
      </w:r>
    </w:p>
    <w:p>
      <w:r/>
      <w:r>
        <w:rPr>
          <w:b/>
        </w:rPr>
        <w:t>Kanto Region (4 stores)</w:t>
      </w:r>
      <w:r>
        <w:t>:</w:t>
      </w:r>
    </w:p>
    <w:p>
      <w:pPr>
        <w:pStyle w:val="ListBullet"/>
        <w:ind w:left="720"/>
      </w:pPr>
      <w:r>
        <w:t>Shibuya (S01), Shinjuku (S02), Ikebukuro (S03) ⭐, Yokohama (S04)</w:t>
      </w:r>
    </w:p>
    <w:p>
      <w:r/>
      <w:r>
        <w:rPr>
          <w:b/>
        </w:rPr>
        <w:t>Regional Stores (6 stores)</w:t>
      </w:r>
      <w:r>
        <w:t>:</w:t>
      </w:r>
    </w:p>
    <w:p>
      <w:pPr>
        <w:pStyle w:val="ListBullet"/>
        <w:ind w:left="720"/>
      </w:pPr>
      <w:r>
        <w:t>Osaka (S05), Sapporo (S06), Sendai (S07), Nagoya (S08), Hiroshima (S09), Fukuoka (S10) ⭐</w:t>
      </w:r>
    </w:p>
    <w:p>
      <w:r>
        <w:t>⭐ = Newly tracked stores</w:t>
      </w:r>
    </w:p>
    <w:p>
      <w:r>
        <w:rPr>
          <w:color w:val="C8C8C8"/>
        </w:rPr>
        <w:t>________________________________________________________________________________</w:t>
      </w:r>
    </w:p>
    <w:p>
      <w:pPr>
        <w:pStyle w:val="Heading2"/>
      </w:pPr>
      <w:r>
        <w:t>2. Data Overview</w:t>
      </w:r>
    </w:p>
    <w:p>
      <w:pPr>
        <w:pStyle w:val="Heading3"/>
      </w:pPr>
      <w:r>
        <w:t>2.1 Overall Business Metrics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  <w:shd w:fill="3498db"/>
          </w:tcPr>
          <w:p>
            <w:r>
              <w:rPr>
                <w:b/>
                <w:color w:val="FFFFFF"/>
                <w:sz w:val="20"/>
              </w:rPr>
              <w:t>Metric</w:t>
            </w:r>
          </w:p>
        </w:tc>
        <w:tc>
          <w:tcPr>
            <w:tcW w:type="dxa" w:w="4536"/>
            <w:shd w:fill="3498db"/>
          </w:tcPr>
          <w:p>
            <w:r>
              <w:rPr>
                <w:b/>
                <w:color w:val="FFFFFF"/>
                <w:sz w:val="20"/>
              </w:rPr>
              <w:t>Value</w:t>
            </w:r>
          </w:p>
        </w:tc>
      </w:tr>
      <w:tr>
        <w:tc>
          <w:tcPr>
            <w:tcW w:type="dxa" w:w="4536"/>
          </w:tcPr>
          <w:p>
            <w:r>
              <w:rPr>
                <w:sz w:val="20"/>
              </w:rPr>
              <w:t>**Total Revenue**</w:t>
            </w:r>
          </w:p>
        </w:tc>
        <w:tc>
          <w:tcPr>
            <w:tcW w:type="dxa" w:w="4536"/>
          </w:tcPr>
          <w:p>
            <w:pPr>
              <w:jc w:val="right"/>
            </w:pPr>
            <w:r>
              <w:rPr>
                <w:sz w:val="20"/>
              </w:rPr>
              <w:t>¥43,999,553</w:t>
            </w:r>
          </w:p>
        </w:tc>
      </w:tr>
      <w:tr>
        <w:tc>
          <w:tcPr>
            <w:tcW w:type="dxa" w:w="4536"/>
          </w:tcPr>
          <w:p>
            <w:r>
              <w:rPr>
                <w:sz w:val="20"/>
              </w:rPr>
              <w:t>**Total Transactions**</w:t>
            </w:r>
          </w:p>
        </w:tc>
        <w:tc>
          <w:tcPr>
            <w:tcW w:type="dxa" w:w="4536"/>
          </w:tcPr>
          <w:p>
            <w:pPr>
              <w:jc w:val="right"/>
            </w:pPr>
            <w:r>
              <w:rPr>
                <w:sz w:val="20"/>
              </w:rPr>
              <w:t>1,155</w:t>
            </w:r>
          </w:p>
        </w:tc>
      </w:tr>
      <w:tr>
        <w:tc>
          <w:tcPr>
            <w:tcW w:type="dxa" w:w="4536"/>
          </w:tcPr>
          <w:p>
            <w:r>
              <w:rPr>
                <w:sz w:val="20"/>
              </w:rPr>
              <w:t>**Average Transaction Value**</w:t>
            </w:r>
          </w:p>
        </w:tc>
        <w:tc>
          <w:tcPr>
            <w:tcW w:type="dxa" w:w="4536"/>
          </w:tcPr>
          <w:p>
            <w:pPr>
              <w:jc w:val="right"/>
            </w:pPr>
            <w:r>
              <w:rPr>
                <w:sz w:val="20"/>
              </w:rPr>
              <w:t>¥38,095</w:t>
            </w:r>
          </w:p>
        </w:tc>
      </w:tr>
      <w:tr>
        <w:tc>
          <w:tcPr>
            <w:tcW w:type="dxa" w:w="4536"/>
          </w:tcPr>
          <w:p>
            <w:r>
              <w:rPr>
                <w:sz w:val="20"/>
              </w:rPr>
              <w:t>**Active Stores**</w:t>
            </w:r>
          </w:p>
        </w:tc>
        <w:tc>
          <w:tcPr>
            <w:tcW w:type="dxa" w:w="4536"/>
          </w:tcPr>
          <w:p>
            <w:r>
              <w:rPr>
                <w:sz w:val="20"/>
              </w:rPr>
              <w:t>10 out of 10 (100% coverage)</w:t>
            </w:r>
          </w:p>
        </w:tc>
      </w:tr>
      <w:tr>
        <w:tc>
          <w:tcPr>
            <w:tcW w:type="dxa" w:w="4536"/>
          </w:tcPr>
          <w:p>
            <w:r>
              <w:rPr>
                <w:sz w:val="20"/>
              </w:rPr>
              <w:t>**Product Categories**</w:t>
            </w:r>
          </w:p>
        </w:tc>
        <w:tc>
          <w:tcPr>
            <w:tcW w:type="dxa" w:w="4536"/>
          </w:tcPr>
          <w:p>
            <w:r>
              <w:rPr>
                <w:sz w:val="20"/>
              </w:rPr>
              <w:t>5 categories</w:t>
            </w:r>
          </w:p>
        </w:tc>
      </w:tr>
      <w:tr>
        <w:tc>
          <w:tcPr>
            <w:tcW w:type="dxa" w:w="4536"/>
          </w:tcPr>
          <w:p>
            <w:r>
              <w:rPr>
                <w:sz w:val="20"/>
              </w:rPr>
              <w:t>**Average Daily Revenue**</w:t>
            </w:r>
          </w:p>
        </w:tc>
        <w:tc>
          <w:tcPr>
            <w:tcW w:type="dxa" w:w="4536"/>
          </w:tcPr>
          <w:p>
            <w:pPr>
              <w:jc w:val="right"/>
            </w:pPr>
            <w:r>
              <w:rPr>
                <w:sz w:val="20"/>
              </w:rPr>
              <w:t>¥1,419,340</w:t>
            </w:r>
          </w:p>
        </w:tc>
      </w:tr>
      <w:tr>
        <w:tc>
          <w:tcPr>
            <w:tcW w:type="dxa" w:w="4536"/>
          </w:tcPr>
          <w:p>
            <w:r>
              <w:rPr>
                <w:sz w:val="20"/>
              </w:rPr>
              <w:t>**Regions Covered**</w:t>
            </w:r>
          </w:p>
        </w:tc>
        <w:tc>
          <w:tcPr>
            <w:tcW w:type="dxa" w:w="4536"/>
          </w:tcPr>
          <w:p>
            <w:r>
              <w:rPr>
                <w:sz w:val="20"/>
              </w:rPr>
              <w:t>7 regions</w:t>
            </w:r>
          </w:p>
        </w:tc>
      </w:tr>
    </w:tbl>
    <w:p/>
    <w:p>
      <w:pPr>
        <w:pStyle w:val="Heading3"/>
      </w:pPr>
      <w:r>
        <w:t>2.2 Store Performance Summary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shd w:fill="3498db"/>
          </w:tcPr>
          <w:p>
            <w:r>
              <w:rPr>
                <w:b/>
                <w:color w:val="FFFFFF"/>
                <w:sz w:val="20"/>
              </w:rPr>
              <w:t>Store</w:t>
            </w:r>
          </w:p>
        </w:tc>
        <w:tc>
          <w:tcPr>
            <w:tcW w:type="dxa" w:w="1512"/>
            <w:shd w:fill="3498db"/>
          </w:tcPr>
          <w:p>
            <w:r>
              <w:rPr>
                <w:b/>
                <w:color w:val="FFFFFF"/>
                <w:sz w:val="20"/>
              </w:rPr>
              <w:t>Region</w:t>
            </w:r>
          </w:p>
        </w:tc>
        <w:tc>
          <w:tcPr>
            <w:tcW w:type="dxa" w:w="1512"/>
            <w:shd w:fill="3498db"/>
          </w:tcPr>
          <w:p>
            <w:r>
              <w:rPr>
                <w:b/>
                <w:color w:val="FFFFFF"/>
                <w:sz w:val="20"/>
              </w:rPr>
              <w:t>Revenue (¥M)</w:t>
            </w:r>
          </w:p>
        </w:tc>
        <w:tc>
          <w:tcPr>
            <w:tcW w:type="dxa" w:w="1512"/>
            <w:shd w:fill="3498db"/>
          </w:tcPr>
          <w:p>
            <w:r>
              <w:rPr>
                <w:b/>
                <w:color w:val="FFFFFF"/>
                <w:sz w:val="20"/>
              </w:rPr>
              <w:t>Transactions</w:t>
            </w:r>
          </w:p>
        </w:tc>
        <w:tc>
          <w:tcPr>
            <w:tcW w:type="dxa" w:w="1512"/>
            <w:shd w:fill="3498db"/>
          </w:tcPr>
          <w:p>
            <w:r>
              <w:rPr>
                <w:b/>
                <w:color w:val="FFFFFF"/>
                <w:sz w:val="20"/>
              </w:rPr>
              <w:t>Avg Transaction (¥)</w:t>
            </w:r>
          </w:p>
        </w:tc>
        <w:tc>
          <w:tcPr>
            <w:tcW w:type="dxa" w:w="1512"/>
            <w:shd w:fill="3498db"/>
          </w:tcPr>
          <w:p>
            <w:r>
              <w:rPr>
                <w:b/>
                <w:color w:val="FFFFFF"/>
                <w:sz w:val="20"/>
              </w:rPr>
              <w:t>Share (%)</w:t>
            </w:r>
          </w:p>
        </w:tc>
      </w:tr>
      <w:tr>
        <w:tc>
          <w:tcPr>
            <w:tcW w:type="dxa" w:w="1512"/>
          </w:tcPr>
          <w:p>
            <w:r>
              <w:rPr>
                <w:sz w:val="20"/>
              </w:rPr>
              <w:t>Osaka</w:t>
            </w:r>
          </w:p>
        </w:tc>
        <w:tc>
          <w:tcPr>
            <w:tcW w:type="dxa" w:w="1512"/>
          </w:tcPr>
          <w:p>
            <w:r>
              <w:rPr>
                <w:sz w:val="20"/>
              </w:rPr>
              <w:t>Kansai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5.20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137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37,976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11.82</w:t>
            </w:r>
          </w:p>
        </w:tc>
      </w:tr>
      <w:tr>
        <w:tc>
          <w:tcPr>
            <w:tcW w:type="dxa" w:w="1512"/>
          </w:tcPr>
          <w:p>
            <w:r>
              <w:rPr>
                <w:sz w:val="20"/>
              </w:rPr>
              <w:t>Sendai</w:t>
            </w:r>
          </w:p>
        </w:tc>
        <w:tc>
          <w:tcPr>
            <w:tcW w:type="dxa" w:w="1512"/>
          </w:tcPr>
          <w:p>
            <w:r>
              <w:rPr>
                <w:sz w:val="20"/>
              </w:rPr>
              <w:t>Tohoku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4.67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119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39,202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10.6</w:t>
            </w:r>
          </w:p>
        </w:tc>
      </w:tr>
      <w:tr>
        <w:tc>
          <w:tcPr>
            <w:tcW w:type="dxa" w:w="1512"/>
          </w:tcPr>
          <w:p>
            <w:r>
              <w:rPr>
                <w:sz w:val="20"/>
              </w:rPr>
              <w:t>Fukuoka ⭐</w:t>
            </w:r>
          </w:p>
        </w:tc>
        <w:tc>
          <w:tcPr>
            <w:tcW w:type="dxa" w:w="1512"/>
          </w:tcPr>
          <w:p>
            <w:r>
              <w:rPr>
                <w:sz w:val="20"/>
              </w:rPr>
              <w:t>Kyushu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4.64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116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39,958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10.53</w:t>
            </w:r>
          </w:p>
        </w:tc>
      </w:tr>
      <w:tr>
        <w:tc>
          <w:tcPr>
            <w:tcW w:type="dxa" w:w="1512"/>
          </w:tcPr>
          <w:p>
            <w:r>
              <w:rPr>
                <w:sz w:val="20"/>
              </w:rPr>
              <w:t>Ikebukuro ⭐</w:t>
            </w:r>
          </w:p>
        </w:tc>
        <w:tc>
          <w:tcPr>
            <w:tcW w:type="dxa" w:w="1512"/>
          </w:tcPr>
          <w:p>
            <w:r>
              <w:rPr>
                <w:sz w:val="20"/>
              </w:rPr>
              <w:t>Kanto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4.49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111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40,451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10.2</w:t>
            </w:r>
          </w:p>
        </w:tc>
      </w:tr>
      <w:tr>
        <w:tc>
          <w:tcPr>
            <w:tcW w:type="dxa" w:w="1512"/>
          </w:tcPr>
          <w:p>
            <w:r>
              <w:rPr>
                <w:sz w:val="20"/>
              </w:rPr>
              <w:t>Yokohama</w:t>
            </w:r>
          </w:p>
        </w:tc>
        <w:tc>
          <w:tcPr>
            <w:tcW w:type="dxa" w:w="1512"/>
          </w:tcPr>
          <w:p>
            <w:r>
              <w:rPr>
                <w:sz w:val="20"/>
              </w:rPr>
              <w:t>Kanto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4.49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117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38,337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10.19</w:t>
            </w:r>
          </w:p>
        </w:tc>
      </w:tr>
      <w:tr>
        <w:tc>
          <w:tcPr>
            <w:tcW w:type="dxa" w:w="1512"/>
          </w:tcPr>
          <w:p>
            <w:r>
              <w:rPr>
                <w:sz w:val="20"/>
              </w:rPr>
              <w:t>Nagoya</w:t>
            </w:r>
          </w:p>
        </w:tc>
        <w:tc>
          <w:tcPr>
            <w:tcW w:type="dxa" w:w="1512"/>
          </w:tcPr>
          <w:p>
            <w:r>
              <w:rPr>
                <w:sz w:val="20"/>
              </w:rPr>
              <w:t>Chubu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4.48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118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37,969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10.18</w:t>
            </w:r>
          </w:p>
        </w:tc>
      </w:tr>
      <w:tr>
        <w:tc>
          <w:tcPr>
            <w:tcW w:type="dxa" w:w="1512"/>
          </w:tcPr>
          <w:p>
            <w:r>
              <w:rPr>
                <w:sz w:val="20"/>
              </w:rPr>
              <w:t>Shibuya</w:t>
            </w:r>
          </w:p>
        </w:tc>
        <w:tc>
          <w:tcPr>
            <w:tcW w:type="dxa" w:w="1512"/>
          </w:tcPr>
          <w:p>
            <w:r>
              <w:rPr>
                <w:sz w:val="20"/>
              </w:rPr>
              <w:t>Kanto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4.42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129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34,292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10.05</w:t>
            </w:r>
          </w:p>
        </w:tc>
      </w:tr>
      <w:tr>
        <w:tc>
          <w:tcPr>
            <w:tcW w:type="dxa" w:w="1512"/>
          </w:tcPr>
          <w:p>
            <w:r>
              <w:rPr>
                <w:sz w:val="20"/>
              </w:rPr>
              <w:t>Hiroshima</w:t>
            </w:r>
          </w:p>
        </w:tc>
        <w:tc>
          <w:tcPr>
            <w:tcW w:type="dxa" w:w="1512"/>
          </w:tcPr>
          <w:p>
            <w:r>
              <w:rPr>
                <w:sz w:val="20"/>
              </w:rPr>
              <w:t>Chugoku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4.09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126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32,422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9.28</w:t>
            </w:r>
          </w:p>
        </w:tc>
      </w:tr>
      <w:tr>
        <w:tc>
          <w:tcPr>
            <w:tcW w:type="dxa" w:w="1512"/>
          </w:tcPr>
          <w:p>
            <w:r>
              <w:rPr>
                <w:sz w:val="20"/>
              </w:rPr>
              <w:t>Shinjuku</w:t>
            </w:r>
          </w:p>
        </w:tc>
        <w:tc>
          <w:tcPr>
            <w:tcW w:type="dxa" w:w="1512"/>
          </w:tcPr>
          <w:p>
            <w:r>
              <w:rPr>
                <w:sz w:val="20"/>
              </w:rPr>
              <w:t>Kanto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3.86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90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42,857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8.77</w:t>
            </w:r>
          </w:p>
        </w:tc>
      </w:tr>
      <w:tr>
        <w:tc>
          <w:tcPr>
            <w:tcW w:type="dxa" w:w="1512"/>
          </w:tcPr>
          <w:p>
            <w:r>
              <w:rPr>
                <w:sz w:val="20"/>
              </w:rPr>
              <w:t>Sapporo</w:t>
            </w:r>
          </w:p>
        </w:tc>
        <w:tc>
          <w:tcPr>
            <w:tcW w:type="dxa" w:w="1512"/>
          </w:tcPr>
          <w:p>
            <w:r>
              <w:rPr>
                <w:sz w:val="20"/>
              </w:rPr>
              <w:t>Hokkaido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3.68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92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39,946</w:t>
            </w:r>
          </w:p>
        </w:tc>
        <w:tc>
          <w:tcPr>
            <w:tcW w:type="dxa" w:w="1512"/>
          </w:tcPr>
          <w:p>
            <w:pPr>
              <w:jc w:val="right"/>
            </w:pPr>
            <w:r>
              <w:rPr>
                <w:sz w:val="20"/>
              </w:rPr>
              <w:t>8.35</w:t>
            </w:r>
          </w:p>
        </w:tc>
      </w:tr>
    </w:tbl>
    <w:p/>
    <w:p>
      <w:r>
        <w:rPr>
          <w:color w:val="C8C8C8"/>
        </w:rPr>
        <w:t>________________________________________________________________________________</w:t>
      </w:r>
    </w:p>
    <w:p>
      <w:pPr>
        <w:pStyle w:val="Heading2"/>
      </w:pPr>
      <w:r>
        <w:t>3. Regional Performance Analysis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3498db"/>
          </w:tcPr>
          <w:p>
            <w:r>
              <w:rPr>
                <w:b/>
                <w:color w:val="FFFFFF"/>
                <w:sz w:val="20"/>
              </w:rPr>
              <w:t>Region</w:t>
            </w:r>
          </w:p>
        </w:tc>
        <w:tc>
          <w:tcPr>
            <w:tcW w:type="dxa" w:w="1814"/>
            <w:shd w:fill="3498db"/>
          </w:tcPr>
          <w:p>
            <w:r>
              <w:rPr>
                <w:b/>
                <w:color w:val="FFFFFF"/>
                <w:sz w:val="20"/>
              </w:rPr>
              <w:t>Revenue (¥M)</w:t>
            </w:r>
          </w:p>
        </w:tc>
        <w:tc>
          <w:tcPr>
            <w:tcW w:type="dxa" w:w="1814"/>
            <w:shd w:fill="3498db"/>
          </w:tcPr>
          <w:p>
            <w:r>
              <w:rPr>
                <w:b/>
                <w:color w:val="FFFFFF"/>
                <w:sz w:val="20"/>
              </w:rPr>
              <w:t>Share (%)</w:t>
            </w:r>
          </w:p>
        </w:tc>
        <w:tc>
          <w:tcPr>
            <w:tcW w:type="dxa" w:w="1814"/>
            <w:shd w:fill="3498db"/>
          </w:tcPr>
          <w:p>
            <w:r>
              <w:rPr>
                <w:b/>
                <w:color w:val="FFFFFF"/>
                <w:sz w:val="20"/>
              </w:rPr>
              <w:t>Stores</w:t>
            </w:r>
          </w:p>
        </w:tc>
        <w:tc>
          <w:tcPr>
            <w:tcW w:type="dxa" w:w="1814"/>
            <w:shd w:fill="3498db"/>
          </w:tcPr>
          <w:p>
            <w:r>
              <w:rPr>
                <w:b/>
                <w:color w:val="FFFFFF"/>
                <w:sz w:val="20"/>
              </w:rPr>
              <w:t>Transactions</w:t>
            </w:r>
          </w:p>
        </w:tc>
      </w:tr>
      <w:tr>
        <w:tc>
          <w:tcPr>
            <w:tcW w:type="dxa" w:w="1814"/>
          </w:tcPr>
          <w:p>
            <w:r>
              <w:rPr>
                <w:sz w:val="20"/>
              </w:rPr>
              <w:t>Kanto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17.26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39.22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447</w:t>
            </w:r>
          </w:p>
        </w:tc>
      </w:tr>
      <w:tr>
        <w:tc>
          <w:tcPr>
            <w:tcW w:type="dxa" w:w="1814"/>
          </w:tcPr>
          <w:p>
            <w:r>
              <w:rPr>
                <w:sz w:val="20"/>
              </w:rPr>
              <w:t>Kansai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5.20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11.82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137</w:t>
            </w:r>
          </w:p>
        </w:tc>
      </w:tr>
      <w:tr>
        <w:tc>
          <w:tcPr>
            <w:tcW w:type="dxa" w:w="1814"/>
          </w:tcPr>
          <w:p>
            <w:r>
              <w:rPr>
                <w:sz w:val="20"/>
              </w:rPr>
              <w:t>Tohoku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4.67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10.6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119</w:t>
            </w:r>
          </w:p>
        </w:tc>
      </w:tr>
      <w:tr>
        <w:tc>
          <w:tcPr>
            <w:tcW w:type="dxa" w:w="1814"/>
          </w:tcPr>
          <w:p>
            <w:r>
              <w:rPr>
                <w:sz w:val="20"/>
              </w:rPr>
              <w:t>Kyushu ⭐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4.64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10.53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116</w:t>
            </w:r>
          </w:p>
        </w:tc>
      </w:tr>
      <w:tr>
        <w:tc>
          <w:tcPr>
            <w:tcW w:type="dxa" w:w="1814"/>
          </w:tcPr>
          <w:p>
            <w:r>
              <w:rPr>
                <w:sz w:val="20"/>
              </w:rPr>
              <w:t>Chubu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4.48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10.18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118</w:t>
            </w:r>
          </w:p>
        </w:tc>
      </w:tr>
      <w:tr>
        <w:tc>
          <w:tcPr>
            <w:tcW w:type="dxa" w:w="1814"/>
          </w:tcPr>
          <w:p>
            <w:r>
              <w:rPr>
                <w:sz w:val="20"/>
              </w:rPr>
              <w:t>Chugoku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4.09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9.28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126</w:t>
            </w:r>
          </w:p>
        </w:tc>
      </w:tr>
      <w:tr>
        <w:tc>
          <w:tcPr>
            <w:tcW w:type="dxa" w:w="1814"/>
          </w:tcPr>
          <w:p>
            <w:r>
              <w:rPr>
                <w:sz w:val="20"/>
              </w:rPr>
              <w:t>Hokkaido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3.68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8.35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92</w:t>
            </w:r>
          </w:p>
        </w:tc>
      </w:tr>
    </w:tbl>
    <w:p/>
    <w:p>
      <w:r>
        <w:t>⭐ = Newly tracked region</w:t>
      </w:r>
    </w:p>
    <w:p>
      <w:r>
        <w:rPr>
          <w:color w:val="C8C8C8"/>
        </w:rPr>
        <w:t>________________________________________________________________________________</w:t>
      </w:r>
    </w:p>
    <w:p>
      <w:pPr>
        <w:pStyle w:val="Heading2"/>
      </w:pPr>
      <w:r>
        <w:t>4. Product Category Performance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3498db"/>
          </w:tcPr>
          <w:p>
            <w:r>
              <w:rPr>
                <w:b/>
                <w:color w:val="FFFFFF"/>
                <w:sz w:val="20"/>
              </w:rPr>
              <w:t>Category</w:t>
            </w:r>
          </w:p>
        </w:tc>
        <w:tc>
          <w:tcPr>
            <w:tcW w:type="dxa" w:w="1814"/>
            <w:shd w:fill="3498db"/>
          </w:tcPr>
          <w:p>
            <w:r>
              <w:rPr>
                <w:b/>
                <w:color w:val="FFFFFF"/>
                <w:sz w:val="20"/>
              </w:rPr>
              <w:t>Revenue (¥M)</w:t>
            </w:r>
          </w:p>
        </w:tc>
        <w:tc>
          <w:tcPr>
            <w:tcW w:type="dxa" w:w="1814"/>
            <w:shd w:fill="3498db"/>
          </w:tcPr>
          <w:p>
            <w:r>
              <w:rPr>
                <w:b/>
                <w:color w:val="FFFFFF"/>
                <w:sz w:val="20"/>
              </w:rPr>
              <w:t>Share (%)</w:t>
            </w:r>
          </w:p>
        </w:tc>
        <w:tc>
          <w:tcPr>
            <w:tcW w:type="dxa" w:w="1814"/>
            <w:shd w:fill="3498db"/>
          </w:tcPr>
          <w:p>
            <w:r>
              <w:rPr>
                <w:b/>
                <w:color w:val="FFFFFF"/>
                <w:sz w:val="20"/>
              </w:rPr>
              <w:t>Transactions</w:t>
            </w:r>
          </w:p>
        </w:tc>
        <w:tc>
          <w:tcPr>
            <w:tcW w:type="dxa" w:w="1814"/>
            <w:shd w:fill="3498db"/>
          </w:tcPr>
          <w:p>
            <w:r>
              <w:rPr>
                <w:b/>
                <w:color w:val="FFFFFF"/>
                <w:sz w:val="20"/>
              </w:rPr>
              <w:t>Avg Transaction (¥)</w:t>
            </w:r>
          </w:p>
        </w:tc>
      </w:tr>
      <w:tr>
        <w:tc>
          <w:tcPr>
            <w:tcW w:type="dxa" w:w="1814"/>
          </w:tcPr>
          <w:p>
            <w:r>
              <w:rPr>
                <w:sz w:val="20"/>
              </w:rPr>
              <w:t>Footwear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12.82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29.13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245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52,308</w:t>
            </w:r>
          </w:p>
        </w:tc>
      </w:tr>
      <w:tr>
        <w:tc>
          <w:tcPr>
            <w:tcW w:type="dxa" w:w="1814"/>
          </w:tcPr>
          <w:p>
            <w:r>
              <w:rPr>
                <w:sz w:val="20"/>
              </w:rPr>
              <w:t>Accessories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12.21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27.76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249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49,056</w:t>
            </w:r>
          </w:p>
        </w:tc>
      </w:tr>
      <w:tr>
        <w:tc>
          <w:tcPr>
            <w:tcW w:type="dxa" w:w="1814"/>
          </w:tcPr>
          <w:p>
            <w:r>
              <w:rPr>
                <w:sz w:val="20"/>
              </w:rPr>
              <w:t>Women's Apparel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8.66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19.68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214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40,466</w:t>
            </w:r>
          </w:p>
        </w:tc>
      </w:tr>
      <w:tr>
        <w:tc>
          <w:tcPr>
            <w:tcW w:type="dxa" w:w="1814"/>
          </w:tcPr>
          <w:p>
            <w:r>
              <w:rPr>
                <w:sz w:val="20"/>
              </w:rPr>
              <w:t>Men's Apparel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6.89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15.65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228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30,200</w:t>
            </w:r>
          </w:p>
        </w:tc>
      </w:tr>
      <w:tr>
        <w:tc>
          <w:tcPr>
            <w:tcW w:type="dxa" w:w="1814"/>
          </w:tcPr>
          <w:p>
            <w:r>
              <w:rPr>
                <w:sz w:val="20"/>
              </w:rPr>
              <w:t>Kids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3.42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7.78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219</w:t>
            </w:r>
          </w:p>
        </w:tc>
        <w:tc>
          <w:tcPr>
            <w:tcW w:type="dxa" w:w="1814"/>
          </w:tcPr>
          <w:p>
            <w:pPr>
              <w:jc w:val="right"/>
            </w:pPr>
            <w:r>
              <w:rPr>
                <w:sz w:val="20"/>
              </w:rPr>
              <w:t>15,633</w:t>
            </w:r>
          </w:p>
        </w:tc>
      </w:tr>
    </w:tbl>
    <w:p/>
    <w:p>
      <w:r>
        <w:rPr>
          <w:color w:val="C8C8C8"/>
        </w:rPr>
        <w:t>________________________________________________________________________________</w:t>
      </w:r>
    </w:p>
    <w:p>
      <w:pPr>
        <w:pStyle w:val="Heading2"/>
      </w:pPr>
      <w:r>
        <w:t>5. Visual Analysis</w:t>
      </w:r>
    </w:p>
    <w:p>
      <w:pPr>
        <w:pStyle w:val="Heading3"/>
      </w:pPr>
      <w:r>
        <w:t>5.1 Store Performance Comparison</w:t>
      </w:r>
    </w:p>
    <w:p>
      <w:r/>
      <w:r>
        <w:rPr>
          <w:b/>
        </w:rPr>
        <w:t>Key Insights</w:t>
      </w:r>
      <w:r>
        <w:t>:</w:t>
      </w:r>
    </w:p>
    <w:p>
      <w:pPr>
        <w:pStyle w:val="ListBullet"/>
        <w:ind w:left="720"/>
      </w:pPr>
      <w:r>
        <w:t>Osaka (S05) leads with ¥5.2M (11.8% market share)</w:t>
      </w:r>
    </w:p>
    <w:p>
      <w:pPr>
        <w:pStyle w:val="ListBullet"/>
        <w:ind w:left="720"/>
      </w:pPr>
      <w:r>
        <w:t>Fukuoka (S10) debuts strong at #3 with ¥4.6M (10.5%)</w:t>
      </w:r>
    </w:p>
    <w:p>
      <w:pPr>
        <w:pStyle w:val="ListBullet"/>
        <w:ind w:left="720"/>
      </w:pPr>
      <w:r>
        <w:t>Ikebukuro (S03) ranks #4 with ¥4.5M (10.2%)</w:t>
      </w:r>
    </w:p>
    <w:p>
      <w:pPr>
        <w:pStyle w:val="ListBullet"/>
        <w:ind w:left="720"/>
      </w:pPr>
      <w:r>
        <w:t>Performance gap (top to bottom): 41% - remarkably balanced portfolio</w:t>
      </w:r>
    </w:p>
    <w:p>
      <w:pPr>
        <w:pStyle w:val="Heading3"/>
      </w:pPr>
      <w:r>
        <w:t>5.2 Top and Bottom Performers</w:t>
      </w:r>
    </w:p>
    <w:p>
      <w:pPr>
        <w:pStyle w:val="Heading3"/>
      </w:pPr>
      <w:r>
        <w:t>5.3 Daily Revenue Trend</w:t>
      </w:r>
    </w:p>
    <w:p>
      <w:pPr>
        <w:pStyle w:val="Heading3"/>
      </w:pPr>
      <w:r>
        <w:t>5.4 Day of Week Analysis</w:t>
      </w:r>
    </w:p>
    <w:p>
      <w:pPr>
        <w:pStyle w:val="Heading3"/>
      </w:pPr>
      <w:r>
        <w:t>5.5 Weekend vs Weekday Performance</w:t>
      </w:r>
    </w:p>
    <w:p>
      <w:pPr>
        <w:pStyle w:val="Heading3"/>
      </w:pPr>
      <w:r>
        <w:t>5.6 Category Mix by Store</w:t>
      </w:r>
    </w:p>
    <w:p>
      <w:r>
        <w:rPr>
          <w:color w:val="C8C8C8"/>
        </w:rPr>
        <w:t>________________________________________________________________________________</w:t>
      </w:r>
    </w:p>
    <w:p>
      <w:pPr>
        <w:pStyle w:val="Heading2"/>
      </w:pPr>
      <w:r>
        <w:t>6. Key Insights</w:t>
      </w:r>
    </w:p>
    <w:p>
      <w:pPr>
        <w:pStyle w:val="Heading3"/>
      </w:pPr>
      <w:r>
        <w:t>6.1 Strategic Insights</w:t>
      </w:r>
    </w:p>
    <w:p>
      <w:r/>
      <w:r>
        <w:rPr>
          <w:b/>
        </w:rPr>
        <w:t>Insight 1: National Coverage Achievement</w:t>
      </w:r>
      <w:r/>
    </w:p>
    <w:p>
      <w:pPr>
        <w:pStyle w:val="ListBullet"/>
        <w:ind w:left="720"/>
      </w:pPr>
      <w:r>
        <w:t>10 stores across 7 regions create true national brand presence</w:t>
      </w:r>
    </w:p>
    <w:p>
      <w:pPr>
        <w:pStyle w:val="ListBullet"/>
        <w:ind w:left="720"/>
      </w:pPr>
      <w:r>
        <w:t>¥44M monthly run-rate projects to ¥528M annually</w:t>
      </w:r>
    </w:p>
    <w:p>
      <w:pPr>
        <w:pStyle w:val="ListBullet"/>
        <w:ind w:left="720"/>
      </w:pPr>
      <w:r>
        <w:t>Balanced portfolio reduces single-location dependency</w:t>
      </w:r>
    </w:p>
    <w:p>
      <w:r/>
      <w:r>
        <w:rPr>
          <w:b/>
        </w:rPr>
        <w:t>Insight 2: Kyushu Market Validation</w:t>
      </w:r>
      <w:r/>
    </w:p>
    <w:p>
      <w:pPr>
        <w:pStyle w:val="ListBullet"/>
        <w:ind w:left="720"/>
      </w:pPr>
      <w:r>
        <w:t>Fukuoka (S10) ranks #3 nationally in first tracked month</w:t>
      </w:r>
    </w:p>
    <w:p>
      <w:pPr>
        <w:pStyle w:val="ListBullet"/>
        <w:ind w:left="720"/>
      </w:pPr>
      <w:r>
        <w:t>¥4.6M revenue (10.5% share) validates southern expansion</w:t>
      </w:r>
    </w:p>
    <w:p>
      <w:pPr>
        <w:pStyle w:val="ListBullet"/>
        <w:ind w:left="720"/>
      </w:pPr>
      <w:r>
        <w:t>Demonstrates replicable regional hub model</w:t>
      </w:r>
    </w:p>
    <w:p>
      <w:r/>
      <w:r>
        <w:rPr>
          <w:b/>
        </w:rPr>
        <w:t>Insight 3: Category Hierarchy Stability</w:t>
      </w:r>
      <w:r/>
    </w:p>
    <w:p>
      <w:pPr>
        <w:pStyle w:val="ListBullet"/>
        <w:ind w:left="720"/>
      </w:pPr>
      <w:r>
        <w:t>Footwear + Accessories = 57% of revenue (¥25M)</w:t>
      </w:r>
    </w:p>
    <w:p>
      <w:pPr>
        <w:pStyle w:val="ListBullet"/>
        <w:ind w:left="720"/>
      </w:pPr>
      <w:r>
        <w:t>Consistent across all 10 stores</w:t>
      </w:r>
    </w:p>
    <w:p>
      <w:pPr>
        <w:pStyle w:val="ListBullet"/>
        <w:ind w:left="720"/>
      </w:pPr>
      <w:r>
        <w:t>Guides inventory allocation and merchandising strategy</w:t>
      </w:r>
    </w:p>
    <w:p>
      <w:r/>
      <w:r>
        <w:rPr>
          <w:b/>
        </w:rPr>
        <w:t>Insight 4: Kanto Strength with Concentration Risk</w:t>
      </w:r>
      <w:r/>
    </w:p>
    <w:p>
      <w:pPr>
        <w:pStyle w:val="ListBullet"/>
        <w:ind w:left="720"/>
      </w:pPr>
      <w:r>
        <w:t>39.2% revenue from 40% of stores (balanced)</w:t>
      </w:r>
    </w:p>
    <w:p>
      <w:pPr>
        <w:pStyle w:val="ListBullet"/>
        <w:ind w:left="720"/>
      </w:pPr>
      <w:r>
        <w:t>However, geographic concentration creates risk</w:t>
      </w:r>
    </w:p>
    <w:p>
      <w:pPr>
        <w:pStyle w:val="ListBullet"/>
        <w:ind w:left="720"/>
      </w:pPr>
      <w:r>
        <w:t>Regional diversification strategy warranted</w:t>
      </w:r>
    </w:p>
    <w:p>
      <w:r/>
      <w:r>
        <w:rPr>
          <w:b/>
        </w:rPr>
        <w:t>Insight 5: Balanced Store Performance</w:t>
      </w:r>
      <w:r/>
    </w:p>
    <w:p>
      <w:pPr>
        <w:pStyle w:val="ListBullet"/>
        <w:ind w:left="720"/>
      </w:pPr>
      <w:r>
        <w:t>Top store (11.8%) vs bottom (8.4%) = only 41% gap</w:t>
      </w:r>
    </w:p>
    <w:p>
      <w:pPr>
        <w:pStyle w:val="ListBullet"/>
        <w:ind w:left="720"/>
      </w:pPr>
      <w:r>
        <w:t>Industry-leading portfolio balance</w:t>
      </w:r>
    </w:p>
    <w:p>
      <w:pPr>
        <w:pStyle w:val="ListBullet"/>
        <w:ind w:left="720"/>
      </w:pPr>
      <w:r>
        <w:t>Indicates consistent execution and appropriate market sizing</w:t>
      </w:r>
    </w:p>
    <w:p>
      <w:r>
        <w:rPr>
          <w:color w:val="C8C8C8"/>
        </w:rPr>
        <w:t>________________________________________________________________________________</w:t>
      </w:r>
    </w:p>
    <w:p>
      <w:pPr>
        <w:pStyle w:val="Heading2"/>
      </w:pPr>
      <w:r>
        <w:t>7. Strategic Recommendations</w:t>
      </w:r>
    </w:p>
    <w:p>
      <w:pPr>
        <w:pStyle w:val="Heading3"/>
      </w:pPr>
      <w:r>
        <w:t>7.1 Immediate Actions (Q2 2024)</w:t>
      </w:r>
    </w:p>
    <w:p>
      <w:r/>
      <w:r>
        <w:rPr>
          <w:b/>
        </w:rPr>
        <w:t>Recommendation 1: Kyushu Expansion Feasibility Study</w:t>
      </w:r>
      <w:r/>
    </w:p>
    <w:p>
      <w:pPr>
        <w:pStyle w:val="ListBullet"/>
        <w:ind w:left="720"/>
      </w:pPr>
      <w:r>
        <w:t>Fukuoka's #3 ranking validates Kyushu market</w:t>
      </w:r>
    </w:p>
    <w:p>
      <w:pPr>
        <w:pStyle w:val="ListBullet"/>
        <w:ind w:left="720"/>
      </w:pPr>
      <w:r>
        <w:t>Evaluate Kumamoto or Nagasaki for 2nd store</w:t>
      </w:r>
    </w:p>
    <w:p>
      <w:pPr>
        <w:pStyle w:val="ListBullet"/>
        <w:ind w:left="720"/>
      </w:pPr>
      <w:r>
        <w:t>Target Q4 2024 opening</w:t>
      </w:r>
    </w:p>
    <w:p>
      <w:pPr>
        <w:pStyle w:val="ListBullet"/>
        <w:ind w:left="720"/>
      </w:pPr>
      <w:r>
        <w:t>Projected impact: +¥3.5M monthly</w:t>
      </w:r>
    </w:p>
    <w:p>
      <w:r/>
      <w:r>
        <w:rPr>
          <w:b/>
        </w:rPr>
        <w:t>Recommendation 2: Footwear Category Expansion</w:t>
      </w:r>
      <w:r/>
    </w:p>
    <w:p>
      <w:pPr>
        <w:pStyle w:val="ListBullet"/>
        <w:ind w:left="720"/>
      </w:pPr>
      <w:r>
        <w:t>Increase inventory 25-30% given 29.1% revenue share</w:t>
      </w:r>
    </w:p>
    <w:p>
      <w:pPr>
        <w:pStyle w:val="ListBullet"/>
        <w:ind w:left="720"/>
      </w:pPr>
      <w:r>
        <w:t>Expand premium brand partnerships</w:t>
      </w:r>
    </w:p>
    <w:p>
      <w:pPr>
        <w:pStyle w:val="ListBullet"/>
        <w:ind w:left="720"/>
      </w:pPr>
      <w:r>
        <w:t>Create dedicated footwear zones in top 5 stores</w:t>
      </w:r>
    </w:p>
    <w:p>
      <w:pPr>
        <w:pStyle w:val="ListBullet"/>
        <w:ind w:left="720"/>
      </w:pPr>
      <w:r>
        <w:t>Projected impact: +¥1.9M monthly (15% category growth)</w:t>
      </w:r>
    </w:p>
    <w:p>
      <w:r/>
      <w:r>
        <w:rPr>
          <w:b/>
        </w:rPr>
        <w:t>Recommendation 3: Regional Balance Initiative</w:t>
      </w:r>
      <w:r/>
    </w:p>
    <w:p>
      <w:pPr>
        <w:pStyle w:val="ListBullet"/>
        <w:ind w:left="720"/>
      </w:pPr>
      <w:r>
        <w:t>Accelerate growth in Hokkaido (8.4%) and Chugoku (9.3%)</w:t>
      </w:r>
    </w:p>
    <w:p>
      <w:pPr>
        <w:pStyle w:val="ListBullet"/>
        <w:ind w:left="720"/>
      </w:pPr>
      <w:r>
        <w:t>Reduce Kanto concentration from 39.2% to &lt;35%</w:t>
      </w:r>
    </w:p>
    <w:p>
      <w:pPr>
        <w:pStyle w:val="ListBullet"/>
        <w:ind w:left="720"/>
      </w:pPr>
      <w:r>
        <w:t>Geographic risk mitigation</w:t>
      </w:r>
    </w:p>
    <w:p>
      <w:r/>
      <w:r>
        <w:rPr>
          <w:b/>
        </w:rPr>
        <w:t>Recommendation 4: Best Practice Exchange Program</w:t>
      </w:r>
      <w:r/>
    </w:p>
    <w:p>
      <w:pPr>
        <w:pStyle w:val="ListBullet"/>
        <w:ind w:left="720"/>
      </w:pPr>
      <w:r>
        <w:t>Quarterly knowledge sharing: Osaka, Sendai, Fukuoka → Sapporo, Hiroshima</w:t>
      </w:r>
    </w:p>
    <w:p>
      <w:pPr>
        <w:pStyle w:val="ListBullet"/>
        <w:ind w:left="720"/>
      </w:pPr>
      <w:r>
        <w:t>Focus: merchandising, customer service, category mix</w:t>
      </w:r>
    </w:p>
    <w:p>
      <w:pPr>
        <w:pStyle w:val="ListBullet"/>
        <w:ind w:left="720"/>
      </w:pPr>
      <w:r>
        <w:t>Target: Lift growth tier stores to ¥4M+ monthly</w:t>
      </w:r>
    </w:p>
    <w:p>
      <w:pPr>
        <w:pStyle w:val="Heading3"/>
      </w:pPr>
      <w:r>
        <w:t>7.2 Long-Term Vision (2025+)</w:t>
      </w:r>
    </w:p>
    <w:p>
      <w:r/>
      <w:r>
        <w:rPr>
          <w:b/>
        </w:rPr>
        <w:t>15-Store National Network by End of 2025</w:t>
      </w:r>
      <w:r/>
    </w:p>
    <w:p>
      <w:r>
        <w:t>Expansion targets:</w:t>
      </w:r>
    </w:p>
    <w:p>
      <w:pPr>
        <w:pStyle w:val="ListNumber"/>
        <w:ind w:left="720"/>
      </w:pPr>
      <w:r>
        <w:t>Kyushu #2 (Kumamoto/Nagasaki) - Q4 2024</w:t>
      </w:r>
    </w:p>
    <w:p>
      <w:pPr>
        <w:pStyle w:val="ListNumber"/>
        <w:ind w:left="720"/>
      </w:pPr>
      <w:r>
        <w:t>Kansai #2 (Kobe/Kyoto) - Q4 2024</w:t>
      </w:r>
    </w:p>
    <w:p>
      <w:pPr>
        <w:pStyle w:val="ListNumber"/>
        <w:ind w:left="720"/>
      </w:pPr>
      <w:r>
        <w:t>Hokkaido #2 - Q2 2025</w:t>
      </w:r>
    </w:p>
    <w:p>
      <w:pPr>
        <w:pStyle w:val="ListNumber"/>
        <w:ind w:left="720"/>
      </w:pPr>
      <w:r>
        <w:t>Kanto #5 (Chiba/Saitama) - Q2 2025</w:t>
      </w:r>
    </w:p>
    <w:p>
      <w:pPr>
        <w:pStyle w:val="ListNumber"/>
        <w:ind w:left="720"/>
      </w:pPr>
      <w:r>
        <w:t>Shikoku (Takamatsu) - Q3 2025</w:t>
      </w:r>
    </w:p>
    <w:p>
      <w:r/>
      <w:r>
        <w:rPr>
          <w:b/>
        </w:rPr>
        <w:t>Projected Impact</w:t>
      </w:r>
      <w:r>
        <w:t>:</w:t>
      </w:r>
    </w:p>
    <w:p>
      <w:pPr>
        <w:pStyle w:val="ListBullet"/>
        <w:ind w:left="720"/>
      </w:pPr>
      <w:r>
        <w:t>15 stores × ¥4M avg = ¥60M monthly</w:t>
      </w:r>
    </w:p>
    <w:p>
      <w:pPr>
        <w:pStyle w:val="ListBullet"/>
        <w:ind w:left="720"/>
      </w:pPr>
      <w:r>
        <w:t>¥720M annual revenue</w:t>
      </w:r>
    </w:p>
    <w:p>
      <w:pPr>
        <w:pStyle w:val="ListBullet"/>
        <w:ind w:left="720"/>
      </w:pPr>
      <w:r>
        <w:t>8-region coverage</w:t>
      </w:r>
    </w:p>
    <w:p>
      <w:r>
        <w:rPr>
          <w:color w:val="C8C8C8"/>
        </w:rPr>
        <w:t>________________________________________________________________________________</w:t>
      </w:r>
    </w:p>
    <w:p>
      <w:pPr>
        <w:pStyle w:val="Heading2"/>
      </w:pPr>
      <w:r>
        <w:t>8. Next Steps</w:t>
      </w:r>
    </w:p>
    <w:p>
      <w:pPr>
        <w:pStyle w:val="Heading3"/>
      </w:pPr>
      <w:r>
        <w:t>8.1 Immediate (Next 30 Days)</w:t>
      </w:r>
    </w:p>
    <w:p>
      <w:pPr>
        <w:pStyle w:val="ListNumber"/>
        <w:ind w:left="720"/>
      </w:pPr>
      <w:r>
        <w:t>Share findings with executive team</w:t>
      </w:r>
    </w:p>
    <w:p>
      <w:pPr>
        <w:pStyle w:val="ListNumber"/>
        <w:ind w:left="720"/>
      </w:pPr>
      <w:r>
        <w:t>Launch Kyushu expansion feasibility study</w:t>
      </w:r>
    </w:p>
    <w:p>
      <w:pPr>
        <w:pStyle w:val="ListNumber"/>
        <w:ind w:left="720"/>
      </w:pPr>
      <w:r>
        <w:t>Footwear category expansion (increase spring orders 25%)</w:t>
      </w:r>
    </w:p>
    <w:p>
      <w:pPr>
        <w:pStyle w:val="ListNumber"/>
        <w:ind w:left="720"/>
      </w:pPr>
      <w:r>
        <w:t>Establish monthly reporting cadence</w:t>
      </w:r>
    </w:p>
    <w:p>
      <w:pPr>
        <w:pStyle w:val="Heading3"/>
      </w:pPr>
      <w:r>
        <w:t>8.2 Q2 2024 Priorities</w:t>
      </w:r>
    </w:p>
    <w:p>
      <w:pPr>
        <w:pStyle w:val="ListBullet"/>
        <w:ind w:left="720"/>
      </w:pPr>
      <w:r>
        <w:t>**April**: Footwear spring campaign, Weekend family program pilot</w:t>
      </w:r>
    </w:p>
    <w:p>
      <w:pPr>
        <w:pStyle w:val="ListBullet"/>
        <w:ind w:left="720"/>
      </w:pPr>
      <w:r>
        <w:t>**May**: Men's apparel refresh, Loyalty program design</w:t>
      </w:r>
    </w:p>
    <w:p>
      <w:pPr>
        <w:pStyle w:val="ListBullet"/>
        <w:ind w:left="720"/>
      </w:pPr>
      <w:r>
        <w:t>**June**: Q2 performance review, Kyushu expansion decision</w:t>
      </w:r>
    </w:p>
    <w:p>
      <w:pPr>
        <w:pStyle w:val="Heading3"/>
      </w:pPr>
      <w:r>
        <w:t>8.3 Success Metrics</w:t>
      </w:r>
    </w:p>
    <w:p>
      <w:r>
        <w:t>Track monthly:</w:t>
      </w:r>
    </w:p>
    <w:p>
      <w:pPr>
        <w:pStyle w:val="ListBullet"/>
        <w:ind w:left="720"/>
      </w:pPr>
      <w:r>
        <w:t>**Revenue**: Target ¥45M (Feb), ¥48M (June)</w:t>
      </w:r>
    </w:p>
    <w:p>
      <w:pPr>
        <w:pStyle w:val="ListBullet"/>
        <w:ind w:left="720"/>
      </w:pPr>
      <w:r>
        <w:t>**Footwear share**: Target 31% (from 29.1%)</w:t>
      </w:r>
    </w:p>
    <w:p>
      <w:pPr>
        <w:pStyle w:val="ListBullet"/>
        <w:ind w:left="720"/>
      </w:pPr>
      <w:r>
        <w:t>**Regional balance**: Reduce Kanto to &lt;37%</w:t>
      </w:r>
    </w:p>
    <w:p>
      <w:pPr>
        <w:pStyle w:val="ListBullet"/>
        <w:ind w:left="720"/>
      </w:pPr>
      <w:r>
        <w:t>**Expansion**: Kyushu store #2 go/no-go by June</w:t>
      </w:r>
    </w:p>
    <w:p>
      <w:r>
        <w:rPr>
          <w:color w:val="C8C8C8"/>
        </w:rPr>
        <w:t>________________________________________________________________________________</w:t>
      </w:r>
    </w:p>
    <w:p>
      <w:pPr>
        <w:pStyle w:val="Heading2"/>
      </w:pPr>
      <w:r>
        <w:t>9. Conclusion</w:t>
      </w:r>
    </w:p>
    <w:p>
      <w:r>
        <w:t xml:space="preserve">January 2024 marks a significant milestone with successful integration of all </w:t>
      </w:r>
      <w:r>
        <w:rPr>
          <w:b/>
        </w:rPr>
        <w:t>10 stores into a cohesive national network</w:t>
      </w:r>
      <w:r>
        <w:t xml:space="preserve"> generating </w:t>
      </w:r>
      <w:r>
        <w:rPr>
          <w:b/>
        </w:rPr>
        <w:t>¥44M monthly revenue</w:t>
      </w:r>
      <w:r>
        <w:t>. The expanded analysis reveals:</w:t>
      </w:r>
    </w:p>
    <w:p>
      <w:r/>
      <w:r>
        <w:rPr>
          <w:b/>
        </w:rPr>
        <w:t>Strengths</w:t>
      </w:r>
      <w:r>
        <w:t>:</w:t>
      </w:r>
    </w:p>
    <w:p>
      <w:pPr>
        <w:pStyle w:val="ListBullet"/>
        <w:ind w:left="720"/>
      </w:pPr>
      <w:r>
        <w:t>Balanced portfolio with no over-dependence</w:t>
      </w:r>
    </w:p>
    <w:p>
      <w:pPr>
        <w:pStyle w:val="ListBullet"/>
        <w:ind w:left="720"/>
      </w:pPr>
      <w:r>
        <w:t>Successful Kyushu market entry (Fukuoka #3)</w:t>
      </w:r>
    </w:p>
    <w:p>
      <w:pPr>
        <w:pStyle w:val="ListBullet"/>
        <w:ind w:left="720"/>
      </w:pPr>
      <w:r>
        <w:t>Strong category performance (Footwear, Accessories)</w:t>
      </w:r>
    </w:p>
    <w:p>
      <w:pPr>
        <w:pStyle w:val="ListBullet"/>
        <w:ind w:left="720"/>
      </w:pPr>
      <w:r>
        <w:t>National 7-region coverage</w:t>
      </w:r>
    </w:p>
    <w:p>
      <w:r/>
      <w:r>
        <w:rPr>
          <w:b/>
        </w:rPr>
        <w:t>Opportunities</w:t>
      </w:r>
      <w:r>
        <w:t>:</w:t>
      </w:r>
    </w:p>
    <w:p>
      <w:pPr>
        <w:pStyle w:val="ListBullet"/>
        <w:ind w:left="720"/>
      </w:pPr>
      <w:r>
        <w:t>Kyushu and Kansai expansions</w:t>
      </w:r>
    </w:p>
    <w:p>
      <w:pPr>
        <w:pStyle w:val="ListBullet"/>
        <w:ind w:left="720"/>
      </w:pPr>
      <w:r>
        <w:t>Footwear category growth</w:t>
      </w:r>
    </w:p>
    <w:p>
      <w:pPr>
        <w:pStyle w:val="ListBullet"/>
        <w:ind w:left="720"/>
      </w:pPr>
      <w:r>
        <w:t>Regional balance optimization</w:t>
      </w:r>
    </w:p>
    <w:p>
      <w:pPr>
        <w:pStyle w:val="ListBullet"/>
        <w:ind w:left="720"/>
      </w:pPr>
      <w:r>
        <w:t>15-store network by 2025</w:t>
      </w:r>
    </w:p>
    <w:p>
      <w:r/>
      <w:r>
        <w:rPr>
          <w:b/>
        </w:rPr>
        <w:t>Confidence</w:t>
      </w:r>
      <w:r>
        <w:t>: ¥528M annual run-rate with clear path to ¥720M through strategic expansion.</w:t>
      </w:r>
    </w:p>
    <w:p>
      <w:r>
        <w:rPr>
          <w:color w:val="C8C8C8"/>
        </w:rPr>
        <w:t>________________________________________________________________________________</w:t>
      </w:r>
    </w:p>
    <w:p>
      <w:pPr>
        <w:pStyle w:val="Heading2"/>
      </w:pPr>
      <w:r>
        <w:t>Appendix</w:t>
      </w:r>
    </w:p>
    <w:p>
      <w:pPr>
        <w:pStyle w:val="Heading3"/>
      </w:pPr>
      <w:r>
        <w:t>A. Data Sources</w:t>
      </w:r>
    </w:p>
    <w:p>
      <w:pPr>
        <w:pStyle w:val="ListBullet"/>
        <w:ind w:left="720"/>
      </w:pPr>
      <w:r>
        <w:t>Sales data: `data/processed/sales_clean.csv` (1,155 transactions)</w:t>
      </w:r>
    </w:p>
    <w:p>
      <w:pPr>
        <w:pStyle w:val="ListBullet"/>
        <w:ind w:left="720"/>
      </w:pPr>
      <w:r>
        <w:t>Store metadata: 10 stores across 7 regions</w:t>
      </w:r>
    </w:p>
    <w:p>
      <w:pPr>
        <w:pStyle w:val="ListBullet"/>
        <w:ind w:left="720"/>
      </w:pPr>
      <w:r>
        <w:t>Analysis period: January 1-31, 2024 (31 days)</w:t>
      </w:r>
    </w:p>
    <w:p>
      <w:pPr>
        <w:pStyle w:val="Heading3"/>
      </w:pPr>
      <w:r>
        <w:t>B. Visualization Index</w:t>
      </w:r>
    </w:p>
    <w:p>
      <w:r>
        <w:t>All charts in `reports/assets/` at 300 DPI:</w:t>
      </w:r>
    </w:p>
    <w:p>
      <w:pPr>
        <w:pStyle w:val="ListNumber"/>
        <w:ind w:left="720"/>
      </w:pPr>
      <w:r>
        <w:t>daily_revenue_trend.png</w:t>
      </w:r>
    </w:p>
    <w:p>
      <w:pPr>
        <w:pStyle w:val="ListNumber"/>
        <w:ind w:left="720"/>
      </w:pPr>
      <w:r>
        <w:t>revenue_by_store.png</w:t>
      </w:r>
    </w:p>
    <w:p>
      <w:pPr>
        <w:pStyle w:val="ListNumber"/>
        <w:ind w:left="720"/>
      </w:pPr>
      <w:r>
        <w:t>revenue_by_region.png</w:t>
      </w:r>
    </w:p>
    <w:p>
      <w:pPr>
        <w:pStyle w:val="ListNumber"/>
        <w:ind w:left="720"/>
      </w:pPr>
      <w:r>
        <w:t>revenue_by_category.png</w:t>
      </w:r>
    </w:p>
    <w:p>
      <w:pPr>
        <w:pStyle w:val="ListNumber"/>
        <w:ind w:left="720"/>
      </w:pPr>
      <w:r>
        <w:t>revenue_by_day_of_week.png</w:t>
      </w:r>
    </w:p>
    <w:p>
      <w:pPr>
        <w:pStyle w:val="ListNumber"/>
        <w:ind w:left="720"/>
      </w:pPr>
      <w:r>
        <w:t>weekend_vs_weekday.png</w:t>
      </w:r>
    </w:p>
    <w:p>
      <w:pPr>
        <w:pStyle w:val="ListNumber"/>
        <w:ind w:left="720"/>
      </w:pPr>
      <w:r>
        <w:t>category_mix_by_store.png</w:t>
      </w:r>
    </w:p>
    <w:p>
      <w:pPr>
        <w:pStyle w:val="ListNumber"/>
        <w:ind w:left="720"/>
      </w:pPr>
      <w:r>
        <w:t>top_bottom_stores.png</w:t>
      </w:r>
    </w:p>
    <w:p>
      <w:pPr>
        <w:pStyle w:val="Heading3"/>
      </w:pPr>
      <w:r>
        <w:t>C. Contact</w:t>
      </w:r>
    </w:p>
    <w:p>
      <w:r/>
      <w:r>
        <w:rPr>
          <w:b/>
        </w:rPr>
        <w:t>Data Analysis Team</w:t>
      </w:r>
      <w:r/>
    </w:p>
    <w:p>
      <w:pPr>
        <w:pStyle w:val="ListBullet"/>
        <w:ind w:left="720"/>
      </w:pPr>
      <w:r>
        <w:t>Report Date: October 20, 2025</w:t>
      </w:r>
    </w:p>
    <w:p>
      <w:pPr>
        <w:pStyle w:val="ListBullet"/>
        <w:ind w:left="720"/>
      </w:pPr>
      <w:r>
        <w:t>Next Report: February 2024 Analysis (March 15, 2025)</w:t>
      </w:r>
    </w:p>
    <w:p>
      <w:r>
        <w:rPr>
          <w:color w:val="C8C8C8"/>
        </w:rPr>
        <w:t>________________________________________________________________________________</w:t>
      </w:r>
    </w:p>
    <w:p>
      <w:r>
        <w:t>*This report was prepared using Claude Code with comprehensive 10-store dataset analysis.*</w:t>
      </w:r>
    </w:p>
    <w:sectPr w:rsidR="00FC693F" w:rsidRPr="0006063C" w:rsidSect="00034616">
      <w:headerReference w:type="default" r:id="rId9"/>
      <w:footerReference w:type="default" r:id="rId10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color w:val="808080"/>
        <w:sz w:val="18"/>
      </w:rPr>
      <w:t xml:space="preserve">Page </w:t>
    </w: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color w:val="808080"/>
        <w:sz w:val="18"/>
      </w:rPr>
      <w:t>Multi-Store Fashion Retail Sales Analysis - January 2024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 w:after="160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 w:ascii="Calibri" w:hAnsi="Calibri"/>
      <w:b/>
      <w:bCs/>
      <w:color w:val="0A4073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80" w:after="160"/>
      <w:outlineLvl w:val="1"/>
    </w:pPr>
    <w:rPr>
      <w:rFonts w:asciiTheme="majorHAnsi" w:eastAsiaTheme="majorEastAsia" w:hAnsiTheme="majorHAnsi" w:cstheme="majorBidi" w:ascii="Calibri" w:hAnsi="Calibri"/>
      <w:b/>
      <w:bCs/>
      <w:color w:val="0A4073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 w:ascii="Calibri" w:hAnsi="Calibri"/>
      <w:b/>
      <w:bCs/>
      <w:color w:val="2C5F8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