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 -fopenmp bfs.cpp -o bfs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./bfs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A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4">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B">
      <w:pPr>
        <w:numPr>
          <w:ilvl w:val="0"/>
          <w:numId w:val="3"/>
        </w:numPr>
        <w:spacing w:after="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C">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D">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F">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B0">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B1">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2">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3">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4">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5">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6">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7">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8">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9">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A">
      <w:pPr>
        <w:numPr>
          <w:ilvl w:val="0"/>
          <w:numId w:val="3"/>
        </w:numPr>
        <w:spacing w:after="24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B">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C">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D">
      <w:pPr>
        <w:numPr>
          <w:ilvl w:val="0"/>
          <w:numId w:val="2"/>
        </w:numPr>
        <w:spacing w:after="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E">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F">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C0">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C1">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2">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3">
      <w:pPr>
        <w:numPr>
          <w:ilvl w:val="0"/>
          <w:numId w:val="2"/>
        </w:numPr>
        <w:spacing w:after="24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4">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yB2b5pxUtZQZ0GhPXfNIm++l6Q==">AMUW2mWo7PwnGbHBE0kA6Gfuu5lhoYC76o0NW8xzLVOT3Lszm0qlUai0Pa606JrXZSLhDyJHnJChyUfwquiBvj7fj9kO0EtIDblXc07Q949gyfxvnScKhu0=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