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title"/>
        <w:bidi w:val="0"/>
        <w:spacing w:before="80" w:after="40"/>
        <w:jc w:val="left"/>
        <w:rPr/>
      </w:pPr>
      <w:r>
        <w:rPr/>
        <w:t>Detailed Change List</w:t>
      </w:r>
    </w:p>
    <w:p>
      <w:pPr>
        <w:pStyle w:val="BodyTextsub"/>
        <w:bidi w:val="0"/>
        <w:jc w:val="left"/>
        <w:rPr/>
      </w:pPr>
      <w:r>
        <w:rPr/>
        <w:t>Radharani Jewellery ERP: every change requested after the meeting of 2 October 2026</w:t>
        <w:br/>
        <w:t>Compiled 8 October 2026</w:t>
      </w:r>
    </w:p>
    <w:p>
      <w:pPr>
        <w:pStyle w:val="BodyText"/>
        <w:bidi w:val="0"/>
        <w:jc w:val="left"/>
        <w:rPr/>
      </w:pPr>
      <w:r>
        <w:rPr/>
        <w:t>This document lists each requested change in detail, grouped by module and numbered for reference. It describes what each change is and how it should behave. It does not cover cost, scope or timing.</w:t>
      </w:r>
    </w:p>
    <w:p>
      <w:pPr>
        <w:pStyle w:val="Heading1"/>
        <w:bidi w:val="0"/>
        <w:jc w:val="left"/>
        <w:rPr/>
      </w:pPr>
      <w:r>
        <w:rPr/>
        <w:t>1. General changes across the system</w:t>
      </w:r>
    </w:p>
    <w:p>
      <w:pPr>
        <w:pStyle w:val="BodyTextc"/>
        <w:bidi w:val="0"/>
        <w:jc w:val="left"/>
        <w:rPr/>
      </w:pPr>
      <w:r>
        <w:rPr/>
        <w:t>1.1 Step-by-step forms</w:t>
      </w:r>
    </w:p>
    <w:p>
      <w:pPr>
        <w:pStyle w:val="BodyText"/>
        <w:numPr>
          <w:ilvl w:val="0"/>
          <w:numId w:val="1"/>
        </w:numPr>
        <w:tabs>
          <w:tab w:val="clear" w:pos="1134"/>
          <w:tab w:val="left" w:pos="789" w:leader="none"/>
        </w:tabs>
        <w:bidi w:val="0"/>
        <w:spacing w:before="80" w:after="0"/>
        <w:ind w:hanging="283" w:left="789"/>
        <w:jc w:val="left"/>
        <w:rPr/>
      </w:pPr>
      <w:r>
        <w:rPr/>
        <w:t xml:space="preserve">Entry forms become guided steps with a visible progress bar, like the current New Exchange page. </w:t>
      </w:r>
    </w:p>
    <w:p>
      <w:pPr>
        <w:pStyle w:val="BodyText"/>
        <w:numPr>
          <w:ilvl w:val="0"/>
          <w:numId w:val="1"/>
        </w:numPr>
        <w:tabs>
          <w:tab w:val="clear" w:pos="1134"/>
          <w:tab w:val="left" w:pos="789" w:leader="none"/>
        </w:tabs>
        <w:bidi w:val="0"/>
        <w:spacing w:before="80" w:after="0"/>
        <w:ind w:hanging="283" w:left="789"/>
        <w:jc w:val="left"/>
        <w:rPr/>
      </w:pPr>
      <w:r>
        <w:rPr/>
        <w:t xml:space="preserve">The user can go back to an earlier step and edit it, and later figures recalculate. </w:t>
      </w:r>
    </w:p>
    <w:p>
      <w:pPr>
        <w:pStyle w:val="BodyText"/>
        <w:numPr>
          <w:ilvl w:val="0"/>
          <w:numId w:val="1"/>
        </w:numPr>
        <w:tabs>
          <w:tab w:val="clear" w:pos="1134"/>
          <w:tab w:val="left" w:pos="789" w:leader="none"/>
        </w:tabs>
        <w:bidi w:val="0"/>
        <w:ind w:hanging="283" w:left="789"/>
        <w:jc w:val="left"/>
        <w:rPr/>
      </w:pPr>
      <w:r>
        <w:rPr/>
        <w:t xml:space="preserve">Screens named so far: Sales and Exchange. More will be named later, so the stepper is one reusable component. </w:t>
      </w:r>
    </w:p>
    <w:p>
      <w:pPr>
        <w:pStyle w:val="BodyTextc"/>
        <w:bidi w:val="0"/>
        <w:jc w:val="left"/>
        <w:rPr/>
      </w:pPr>
      <w:r>
        <w:rPr/>
        <w:t>1.2 Search</w:t>
      </w:r>
    </w:p>
    <w:p>
      <w:pPr>
        <w:pStyle w:val="BodyText"/>
        <w:numPr>
          <w:ilvl w:val="0"/>
          <w:numId w:val="2"/>
        </w:numPr>
        <w:tabs>
          <w:tab w:val="clear" w:pos="1134"/>
          <w:tab w:val="left" w:pos="789" w:leader="none"/>
        </w:tabs>
        <w:bidi w:val="0"/>
        <w:spacing w:before="80" w:after="0"/>
        <w:ind w:hanging="283" w:left="789"/>
        <w:jc w:val="left"/>
        <w:rPr/>
      </w:pPr>
      <w:r>
        <w:rPr/>
        <w:t xml:space="preserve">Every search box behaves like the global search and finds boxes, packets, items, codes, HUIDs, customers and so on. </w:t>
      </w:r>
    </w:p>
    <w:p>
      <w:pPr>
        <w:pStyle w:val="BodyText"/>
        <w:numPr>
          <w:ilvl w:val="0"/>
          <w:numId w:val="2"/>
        </w:numPr>
        <w:tabs>
          <w:tab w:val="clear" w:pos="1134"/>
          <w:tab w:val="left" w:pos="789" w:leader="none"/>
        </w:tabs>
        <w:bidi w:val="0"/>
        <w:ind w:hanging="283" w:left="789"/>
        <w:jc w:val="left"/>
        <w:rPr/>
      </w:pPr>
      <w:r>
        <w:rPr/>
        <w:t xml:space="preserve">The dashboard search bar must find boxes and packets. </w:t>
      </w:r>
    </w:p>
    <w:p>
      <w:pPr>
        <w:pStyle w:val="BodyTextc"/>
        <w:bidi w:val="0"/>
        <w:jc w:val="left"/>
        <w:rPr/>
      </w:pPr>
      <w:r>
        <w:rPr/>
        <w:t>1.3 Batch identity</w:t>
      </w:r>
    </w:p>
    <w:p>
      <w:pPr>
        <w:pStyle w:val="BodyText"/>
        <w:numPr>
          <w:ilvl w:val="0"/>
          <w:numId w:val="3"/>
        </w:numPr>
        <w:tabs>
          <w:tab w:val="clear" w:pos="1134"/>
          <w:tab w:val="left" w:pos="789" w:leader="none"/>
        </w:tabs>
        <w:bidi w:val="0"/>
        <w:spacing w:before="80" w:after="0"/>
        <w:ind w:hanging="283" w:left="789"/>
        <w:jc w:val="left"/>
        <w:rPr/>
      </w:pPr>
      <w:r>
        <w:rPr/>
        <w:t xml:space="preserve">Entries are made batch-wise, and a batch is identified by the date and time of the entry. </w:t>
      </w:r>
    </w:p>
    <w:p>
      <w:pPr>
        <w:pStyle w:val="BodyText"/>
        <w:numPr>
          <w:ilvl w:val="0"/>
          <w:numId w:val="3"/>
        </w:numPr>
        <w:tabs>
          <w:tab w:val="clear" w:pos="1134"/>
          <w:tab w:val="left" w:pos="789" w:leader="none"/>
        </w:tabs>
        <w:bidi w:val="0"/>
        <w:spacing w:before="80" w:after="0"/>
        <w:ind w:hanging="283" w:left="789"/>
        <w:jc w:val="left"/>
        <w:rPr/>
      </w:pPr>
      <w:r>
        <w:rPr/>
        <w:t xml:space="preserve">This applies to bulk imports, karigar issues, hallmarking dispatches and raw-material purchases. </w:t>
      </w:r>
    </w:p>
    <w:p>
      <w:pPr>
        <w:pStyle w:val="BodyText"/>
        <w:numPr>
          <w:ilvl w:val="0"/>
          <w:numId w:val="3"/>
        </w:numPr>
        <w:tabs>
          <w:tab w:val="clear" w:pos="1134"/>
          <w:tab w:val="left" w:pos="789" w:leader="none"/>
        </w:tabs>
        <w:bidi w:val="0"/>
        <w:ind w:hanging="283" w:left="789"/>
        <w:jc w:val="left"/>
        <w:rPr/>
      </w:pPr>
      <w:r>
        <w:rPr/>
        <w:t xml:space="preserve">Unpacked items are grouped into batches by upload time. </w:t>
      </w:r>
    </w:p>
    <w:p>
      <w:pPr>
        <w:pStyle w:val="BodyTextc"/>
        <w:bidi w:val="0"/>
        <w:jc w:val="left"/>
        <w:rPr/>
      </w:pPr>
      <w:r>
        <w:rPr/>
        <w:t>1.4 Photos</w:t>
      </w:r>
    </w:p>
    <w:p>
      <w:pPr>
        <w:pStyle w:val="BodyText"/>
        <w:numPr>
          <w:ilvl w:val="0"/>
          <w:numId w:val="4"/>
        </w:numPr>
        <w:tabs>
          <w:tab w:val="clear" w:pos="1134"/>
          <w:tab w:val="left" w:pos="789" w:leader="none"/>
        </w:tabs>
        <w:bidi w:val="0"/>
        <w:spacing w:before="80" w:after="0"/>
        <w:ind w:hanging="283" w:left="789"/>
        <w:jc w:val="left"/>
        <w:rPr/>
      </w:pPr>
      <w:r>
        <w:rPr/>
        <w:t xml:space="preserve">A photo is required when items leave or return to the store: karigar dispatch and return, hallmarking dispatch and return, photography and similar. </w:t>
      </w:r>
    </w:p>
    <w:p>
      <w:pPr>
        <w:pStyle w:val="BodyText"/>
        <w:numPr>
          <w:ilvl w:val="0"/>
          <w:numId w:val="4"/>
        </w:numPr>
        <w:tabs>
          <w:tab w:val="clear" w:pos="1134"/>
          <w:tab w:val="left" w:pos="789" w:leader="none"/>
        </w:tabs>
        <w:bidi w:val="0"/>
        <w:spacing w:before="80" w:after="0"/>
        <w:ind w:hanging="283" w:left="789"/>
        <w:jc w:val="left"/>
        <w:rPr/>
      </w:pPr>
      <w:r>
        <w:rPr/>
        <w:t xml:space="preserve">Changing place between vault, counter and display does not need a photo. </w:t>
      </w:r>
    </w:p>
    <w:p>
      <w:pPr>
        <w:pStyle w:val="BodyText"/>
        <w:numPr>
          <w:ilvl w:val="0"/>
          <w:numId w:val="4"/>
        </w:numPr>
        <w:tabs>
          <w:tab w:val="clear" w:pos="1134"/>
          <w:tab w:val="left" w:pos="789" w:leader="none"/>
        </w:tabs>
        <w:bidi w:val="0"/>
        <w:ind w:hanging="283" w:left="789"/>
        <w:jc w:val="left"/>
        <w:rPr/>
      </w:pPr>
      <w:r>
        <w:rPr/>
        <w:t xml:space="preserve">Custom orders accept reference images (see 10.1). </w:t>
      </w:r>
    </w:p>
    <w:p>
      <w:pPr>
        <w:pStyle w:val="BodyTextc"/>
        <w:bidi w:val="0"/>
        <w:jc w:val="left"/>
        <w:rPr/>
      </w:pPr>
      <w:r>
        <w:rPr/>
        <w:t>1.5 "Done by" employee</w:t>
      </w:r>
    </w:p>
    <w:p>
      <w:pPr>
        <w:pStyle w:val="BodyText"/>
        <w:numPr>
          <w:ilvl w:val="0"/>
          <w:numId w:val="5"/>
        </w:numPr>
        <w:tabs>
          <w:tab w:val="clear" w:pos="1134"/>
          <w:tab w:val="left" w:pos="789" w:leader="none"/>
        </w:tabs>
        <w:bidi w:val="0"/>
        <w:spacing w:before="80" w:after="0"/>
        <w:ind w:hanging="283" w:left="789"/>
        <w:jc w:val="left"/>
        <w:rPr/>
      </w:pPr>
      <w:r>
        <w:rPr/>
        <w:t xml:space="preserve">Movements get a "done by" dropdown listing all active employees, defaulting to the logged-in user. </w:t>
      </w:r>
    </w:p>
    <w:p>
      <w:pPr>
        <w:pStyle w:val="BodyText"/>
        <w:numPr>
          <w:ilvl w:val="0"/>
          <w:numId w:val="5"/>
        </w:numPr>
        <w:tabs>
          <w:tab w:val="clear" w:pos="1134"/>
          <w:tab w:val="left" w:pos="789" w:leader="none"/>
        </w:tabs>
        <w:bidi w:val="0"/>
        <w:spacing w:before="80" w:after="0"/>
        <w:ind w:hanging="283" w:left="789"/>
        <w:jc w:val="left"/>
        <w:rPr/>
      </w:pPr>
      <w:r>
        <w:rPr/>
        <w:t xml:space="preserve">Reason: a phone is often charging, so a colleague makes the vault entry. </w:t>
      </w:r>
    </w:p>
    <w:p>
      <w:pPr>
        <w:pStyle w:val="BodyText"/>
        <w:numPr>
          <w:ilvl w:val="0"/>
          <w:numId w:val="5"/>
        </w:numPr>
        <w:tabs>
          <w:tab w:val="clear" w:pos="1134"/>
          <w:tab w:val="left" w:pos="789" w:leader="none"/>
        </w:tabs>
        <w:bidi w:val="0"/>
        <w:ind w:hanging="283" w:left="789"/>
        <w:jc w:val="left"/>
        <w:rPr/>
      </w:pPr>
      <w:r>
        <w:rPr/>
        <w:t xml:space="preserve">The logged-in user is always still recorded as the actor. The dropdown is an additional field, not a replacement. </w:t>
      </w:r>
    </w:p>
    <w:p>
      <w:pPr>
        <w:pStyle w:val="BodyTextc"/>
        <w:bidi w:val="0"/>
        <w:jc w:val="left"/>
        <w:rPr/>
      </w:pPr>
      <w:r>
        <w:rPr/>
        <w:t>1.6 Audit trail</w:t>
      </w:r>
    </w:p>
    <w:p>
      <w:pPr>
        <w:pStyle w:val="BodyText"/>
        <w:numPr>
          <w:ilvl w:val="0"/>
          <w:numId w:val="6"/>
        </w:numPr>
        <w:tabs>
          <w:tab w:val="clear" w:pos="1134"/>
          <w:tab w:val="left" w:pos="789" w:leader="none"/>
        </w:tabs>
        <w:bidi w:val="0"/>
        <w:spacing w:before="80" w:after="0"/>
        <w:ind w:hanging="283" w:left="789"/>
        <w:jc w:val="left"/>
        <w:rPr/>
      </w:pPr>
      <w:r>
        <w:rPr/>
        <w:t xml:space="preserve">Every change is recorded and clearly visible: audits, batch edits, weight edits after hallmarking, exchange step edits and deletions. </w:t>
      </w:r>
    </w:p>
    <w:p>
      <w:pPr>
        <w:pStyle w:val="BodyText"/>
        <w:numPr>
          <w:ilvl w:val="0"/>
          <w:numId w:val="6"/>
        </w:numPr>
        <w:tabs>
          <w:tab w:val="clear" w:pos="1134"/>
          <w:tab w:val="left" w:pos="789" w:leader="none"/>
        </w:tabs>
        <w:bidi w:val="0"/>
        <w:ind w:hanging="283" w:left="789"/>
        <w:jc w:val="left"/>
        <w:rPr/>
      </w:pPr>
      <w:r>
        <w:rPr/>
        <w:t xml:space="preserve">Each entry shows who, when, what changed, and the values before and after. </w:t>
      </w:r>
    </w:p>
    <w:p>
      <w:pPr>
        <w:pStyle w:val="BodyTextc"/>
        <w:bidi w:val="0"/>
        <w:jc w:val="left"/>
        <w:rPr/>
      </w:pPr>
      <w:r>
        <w:rPr/>
        <w:t>1.7 Remove money-related clutter</w:t>
      </w:r>
    </w:p>
    <w:p>
      <w:pPr>
        <w:pStyle w:val="BodyText"/>
        <w:numPr>
          <w:ilvl w:val="0"/>
          <w:numId w:val="7"/>
        </w:numPr>
        <w:tabs>
          <w:tab w:val="clear" w:pos="1134"/>
          <w:tab w:val="left" w:pos="789" w:leader="none"/>
        </w:tabs>
        <w:bidi w:val="0"/>
        <w:spacing w:before="80" w:after="0"/>
        <w:ind w:hanging="283" w:left="789"/>
        <w:jc w:val="left"/>
        <w:rPr/>
      </w:pPr>
      <w:r>
        <w:rPr/>
        <w:t xml:space="preserve">GST is removed from billing, purchases and the website price. </w:t>
      </w:r>
    </w:p>
    <w:p>
      <w:pPr>
        <w:pStyle w:val="BodyText"/>
        <w:numPr>
          <w:ilvl w:val="0"/>
          <w:numId w:val="7"/>
        </w:numPr>
        <w:tabs>
          <w:tab w:val="clear" w:pos="1134"/>
          <w:tab w:val="left" w:pos="789" w:leader="none"/>
        </w:tabs>
        <w:bidi w:val="0"/>
        <w:spacing w:before="80" w:after="0"/>
        <w:ind w:hanging="283" w:left="789"/>
        <w:jc w:val="left"/>
        <w:rPr/>
      </w:pPr>
      <w:r>
        <w:rPr/>
        <w:t xml:space="preserve">Pricing is removed from as many screens as possible. Costing stays in Sales and in the new price simulator. </w:t>
      </w:r>
    </w:p>
    <w:p>
      <w:pPr>
        <w:pStyle w:val="BodyText"/>
        <w:numPr>
          <w:ilvl w:val="0"/>
          <w:numId w:val="7"/>
        </w:numPr>
        <w:tabs>
          <w:tab w:val="clear" w:pos="1134"/>
          <w:tab w:val="left" w:pos="789" w:leader="none"/>
        </w:tabs>
        <w:bidi w:val="0"/>
        <w:ind w:hanging="283" w:left="789"/>
        <w:jc w:val="left"/>
        <w:rPr/>
      </w:pPr>
      <w:r>
        <w:rPr/>
        <w:t xml:space="preserve">The dashboard shows no money information. </w:t>
      </w:r>
    </w:p>
    <w:p>
      <w:pPr>
        <w:pStyle w:val="Heading1"/>
        <w:bidi w:val="0"/>
        <w:jc w:val="left"/>
        <w:rPr/>
      </w:pPr>
      <w:r>
        <w:rPr/>
        <w:t>2. Dashboard</w:t>
      </w:r>
    </w:p>
    <w:p>
      <w:pPr>
        <w:pStyle w:val="BodyTextc"/>
        <w:bidi w:val="0"/>
        <w:jc w:val="left"/>
        <w:rPr/>
      </w:pPr>
      <w:r>
        <w:rPr/>
        <w:t>2.1 Remove items</w:t>
      </w:r>
    </w:p>
    <w:p>
      <w:pPr>
        <w:pStyle w:val="BodyText"/>
        <w:numPr>
          <w:ilvl w:val="0"/>
          <w:numId w:val="8"/>
        </w:numPr>
        <w:tabs>
          <w:tab w:val="clear" w:pos="1134"/>
          <w:tab w:val="left" w:pos="789" w:leader="none"/>
        </w:tabs>
        <w:bidi w:val="0"/>
        <w:spacing w:before="80" w:after="0"/>
        <w:ind w:hanging="283" w:left="789"/>
        <w:jc w:val="left"/>
        <w:rPr/>
      </w:pPr>
      <w:r>
        <w:rPr/>
        <w:t xml:space="preserve">Remove the sales graph. </w:t>
      </w:r>
    </w:p>
    <w:p>
      <w:pPr>
        <w:pStyle w:val="BodyText"/>
        <w:numPr>
          <w:ilvl w:val="0"/>
          <w:numId w:val="8"/>
        </w:numPr>
        <w:tabs>
          <w:tab w:val="clear" w:pos="1134"/>
          <w:tab w:val="left" w:pos="789" w:leader="none"/>
        </w:tabs>
        <w:bidi w:val="0"/>
        <w:ind w:hanging="283" w:left="789"/>
        <w:jc w:val="left"/>
        <w:rPr/>
      </w:pPr>
      <w:r>
        <w:rPr/>
        <w:t xml:space="preserve">Remove the unpaid vendor bill tile. </w:t>
      </w:r>
    </w:p>
    <w:p>
      <w:pPr>
        <w:pStyle w:val="BodyTextc"/>
        <w:bidi w:val="0"/>
        <w:jc w:val="left"/>
        <w:rPr/>
      </w:pPr>
      <w:r>
        <w:rPr/>
        <w:t>2.2 Tiles for each kind of entry</w:t>
      </w:r>
    </w:p>
    <w:p>
      <w:pPr>
        <w:pStyle w:val="BodyText"/>
        <w:numPr>
          <w:ilvl w:val="0"/>
          <w:numId w:val="9"/>
        </w:numPr>
        <w:tabs>
          <w:tab w:val="clear" w:pos="1134"/>
          <w:tab w:val="left" w:pos="789" w:leader="none"/>
        </w:tabs>
        <w:bidi w:val="0"/>
        <w:spacing w:before="80" w:after="0"/>
        <w:ind w:hanging="283" w:left="789"/>
        <w:jc w:val="left"/>
        <w:rPr/>
      </w:pPr>
      <w:r>
        <w:rPr/>
        <w:t xml:space="preserve">Add a tile for each kind of entry, for example hallmark receive, karigar payment and metal payment. </w:t>
      </w:r>
    </w:p>
    <w:p>
      <w:pPr>
        <w:pStyle w:val="BodyText"/>
        <w:numPr>
          <w:ilvl w:val="0"/>
          <w:numId w:val="9"/>
        </w:numPr>
        <w:tabs>
          <w:tab w:val="clear" w:pos="1134"/>
          <w:tab w:val="left" w:pos="789" w:leader="none"/>
        </w:tabs>
        <w:bidi w:val="0"/>
        <w:spacing w:before="80" w:after="0"/>
        <w:ind w:hanging="283" w:left="789"/>
        <w:jc w:val="left"/>
        <w:rPr/>
      </w:pPr>
      <w:r>
        <w:rPr/>
        <w:t xml:space="preserve">Each tile links to its inner page, the same way dashboard links work today. </w:t>
      </w:r>
    </w:p>
    <w:p>
      <w:pPr>
        <w:pStyle w:val="BodyText"/>
        <w:numPr>
          <w:ilvl w:val="0"/>
          <w:numId w:val="9"/>
        </w:numPr>
        <w:tabs>
          <w:tab w:val="clear" w:pos="1134"/>
          <w:tab w:val="left" w:pos="789" w:leader="none"/>
        </w:tabs>
        <w:bidi w:val="0"/>
        <w:ind w:hanging="283" w:left="789"/>
        <w:jc w:val="left"/>
        <w:rPr/>
      </w:pPr>
      <w:r>
        <w:rPr/>
        <w:t xml:space="preserve">A tile can show today's count, or be a plain "Add" tile. Keep it lightweight. </w:t>
      </w:r>
    </w:p>
    <w:p>
      <w:pPr>
        <w:pStyle w:val="BodyTextc"/>
        <w:bidi w:val="0"/>
        <w:jc w:val="left"/>
        <w:rPr/>
      </w:pPr>
      <w:r>
        <w:rPr/>
        <w:t>2.3 Ledger links and search</w:t>
      </w:r>
    </w:p>
    <w:p>
      <w:pPr>
        <w:pStyle w:val="BodyText"/>
        <w:numPr>
          <w:ilvl w:val="0"/>
          <w:numId w:val="10"/>
        </w:numPr>
        <w:tabs>
          <w:tab w:val="clear" w:pos="1134"/>
          <w:tab w:val="left" w:pos="789" w:leader="none"/>
        </w:tabs>
        <w:bidi w:val="0"/>
        <w:spacing w:before="80" w:after="0"/>
        <w:ind w:hanging="283" w:left="789"/>
        <w:jc w:val="left"/>
        <w:rPr/>
      </w:pPr>
      <w:r>
        <w:rPr/>
        <w:t xml:space="preserve">Link to the Karigar ledger and the Hallmarker ledger. </w:t>
      </w:r>
    </w:p>
    <w:p>
      <w:pPr>
        <w:pStyle w:val="BodyText"/>
        <w:numPr>
          <w:ilvl w:val="0"/>
          <w:numId w:val="10"/>
        </w:numPr>
        <w:tabs>
          <w:tab w:val="clear" w:pos="1134"/>
          <w:tab w:val="left" w:pos="789" w:leader="none"/>
        </w:tabs>
        <w:bidi w:val="0"/>
        <w:ind w:hanging="283" w:left="789"/>
        <w:jc w:val="left"/>
        <w:rPr/>
      </w:pPr>
      <w:r>
        <w:rPr/>
        <w:t xml:space="preserve">The search bar finds boxes and packets. </w:t>
      </w:r>
    </w:p>
    <w:p>
      <w:pPr>
        <w:pStyle w:val="BodyTextc"/>
        <w:bidi w:val="0"/>
        <w:jc w:val="left"/>
        <w:rPr/>
      </w:pPr>
      <w:r>
        <w:rPr/>
        <w:t>2.4 Notification bar</w:t>
      </w:r>
    </w:p>
    <w:p>
      <w:pPr>
        <w:pStyle w:val="BodyText"/>
        <w:numPr>
          <w:ilvl w:val="0"/>
          <w:numId w:val="11"/>
        </w:numPr>
        <w:tabs>
          <w:tab w:val="clear" w:pos="1134"/>
          <w:tab w:val="left" w:pos="789" w:leader="none"/>
        </w:tabs>
        <w:bidi w:val="0"/>
        <w:ind w:hanging="283" w:left="789"/>
        <w:jc w:val="left"/>
        <w:rPr/>
      </w:pPr>
      <w:r>
        <w:rPr/>
        <w:t xml:space="preserve">The notification bar flags every product that is out of the vault, wherever it is: counter, display or any other reason. </w:t>
      </w:r>
    </w:p>
    <w:p>
      <w:pPr>
        <w:pStyle w:val="Heading1"/>
        <w:bidi w:val="0"/>
        <w:jc w:val="left"/>
        <w:rPr/>
      </w:pPr>
      <w:r>
        <w:rPr/>
        <w:t>3. Locations and movements</w:t>
      </w:r>
    </w:p>
    <w:p>
      <w:pPr>
        <w:pStyle w:val="BodyTextc"/>
        <w:bidi w:val="0"/>
        <w:jc w:val="left"/>
        <w:rPr/>
      </w:pPr>
      <w:r>
        <w:rPr/>
        <w:t>3.1 Locations</w:t>
      </w:r>
    </w:p>
    <w:p>
      <w:pPr>
        <w:pStyle w:val="BodyText"/>
        <w:numPr>
          <w:ilvl w:val="0"/>
          <w:numId w:val="12"/>
        </w:numPr>
        <w:tabs>
          <w:tab w:val="clear" w:pos="1134"/>
          <w:tab w:val="left" w:pos="789" w:leader="none"/>
        </w:tabs>
        <w:bidi w:val="0"/>
        <w:spacing w:before="80" w:after="0"/>
        <w:ind w:hanging="283" w:left="789"/>
        <w:jc w:val="left"/>
        <w:rPr/>
      </w:pPr>
      <w:r>
        <w:rPr/>
        <w:t xml:space="preserve">Locations become an owner-managed list, not a fixed set. Examples: Vault, Counter 1, Counter 2, Display and others. </w:t>
      </w:r>
    </w:p>
    <w:p>
      <w:pPr>
        <w:pStyle w:val="BodyText"/>
        <w:numPr>
          <w:ilvl w:val="0"/>
          <w:numId w:val="12"/>
        </w:numPr>
        <w:tabs>
          <w:tab w:val="clear" w:pos="1134"/>
          <w:tab w:val="left" w:pos="789" w:leader="none"/>
        </w:tabs>
        <w:bidi w:val="0"/>
        <w:spacing w:before="80" w:after="0"/>
        <w:ind w:hanging="283" w:left="789"/>
        <w:jc w:val="left"/>
        <w:rPr/>
      </w:pPr>
      <w:r>
        <w:rPr/>
        <w:t xml:space="preserve">There can be several counters and several displays. </w:t>
      </w:r>
    </w:p>
    <w:p>
      <w:pPr>
        <w:pStyle w:val="BodyText"/>
        <w:numPr>
          <w:ilvl w:val="0"/>
          <w:numId w:val="12"/>
        </w:numPr>
        <w:tabs>
          <w:tab w:val="clear" w:pos="1134"/>
          <w:tab w:val="left" w:pos="789" w:leader="none"/>
        </w:tabs>
        <w:bidi w:val="0"/>
        <w:ind w:hanging="283" w:left="789"/>
        <w:jc w:val="left"/>
        <w:rPr/>
      </w:pPr>
      <w:r>
        <w:rPr/>
        <w:t xml:space="preserve">The Location report gets a detail page for each location. </w:t>
      </w:r>
    </w:p>
    <w:p>
      <w:pPr>
        <w:pStyle w:val="BodyTextc"/>
        <w:bidi w:val="0"/>
        <w:jc w:val="left"/>
        <w:rPr/>
      </w:pPr>
      <w:r>
        <w:rPr/>
        <w:t>3.2 Movement types</w:t>
      </w:r>
    </w:p>
    <w:tbl>
      <w:tblPr>
        <w:tblW w:w="4800" w:type="pct"/>
        <w:jc w:val="left"/>
        <w:tblInd w:w="75" w:type="dxa"/>
        <w:tblLayout w:type="fixed"/>
        <w:tblCellMar>
          <w:top w:w="75" w:type="dxa"/>
          <w:left w:w="75" w:type="dxa"/>
          <w:bottom w:w="75" w:type="dxa"/>
          <w:right w:w="75" w:type="dxa"/>
        </w:tblCellMar>
      </w:tblPr>
      <w:tblGrid>
        <w:gridCol w:w="3265"/>
        <w:gridCol w:w="7619"/>
      </w:tblGrid>
      <w:tr>
        <w:trPr/>
        <w:tc>
          <w:tcPr>
            <w:tcW w:w="326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F3F1EC" w:val="clear"/>
              <w:bidi w:val="0"/>
              <w:spacing w:before="80" w:after="80"/>
              <w:jc w:val="left"/>
              <w:rPr/>
            </w:pPr>
            <w:r>
              <w:rPr/>
              <w:t>Movement</w:t>
            </w:r>
          </w:p>
        </w:tc>
        <w:tc>
          <w:tcPr>
            <w:tcW w:w="761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F3F1EC" w:val="clear"/>
              <w:bidi w:val="0"/>
              <w:spacing w:before="80" w:after="80"/>
              <w:jc w:val="left"/>
              <w:rPr/>
            </w:pPr>
            <w:r>
              <w:rPr/>
              <w:t>What can happen next</w:t>
            </w:r>
          </w:p>
        </w:tc>
      </w:tr>
      <w:tr>
        <w:trPr/>
        <w:tc>
          <w:tcPr>
            <w:tcW w:w="3265"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Vault to Counter</w:t>
            </w:r>
          </w:p>
        </w:tc>
        <w:tc>
          <w:tcPr>
            <w:tcW w:w="7619"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Sales, Place Change, Return.</w:t>
            </w:r>
          </w:p>
        </w:tc>
      </w:tr>
      <w:tr>
        <w:trPr/>
        <w:tc>
          <w:tcPr>
            <w:tcW w:w="3265"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Vault to Display</w:t>
            </w:r>
          </w:p>
        </w:tc>
        <w:tc>
          <w:tcPr>
            <w:tcW w:w="7619"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Sales, Place Change, Return.</w:t>
            </w:r>
          </w:p>
        </w:tc>
      </w:tr>
      <w:tr>
        <w:trPr/>
        <w:tc>
          <w:tcPr>
            <w:tcW w:w="3265"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Karigar</w:t>
            </w:r>
          </w:p>
        </w:tc>
        <w:tc>
          <w:tcPr>
            <w:tcW w:w="7619"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See section 6.</w:t>
            </w:r>
          </w:p>
        </w:tc>
      </w:tr>
      <w:tr>
        <w:trPr/>
        <w:tc>
          <w:tcPr>
            <w:tcW w:w="3265"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Hallmark</w:t>
            </w:r>
          </w:p>
        </w:tc>
        <w:tc>
          <w:tcPr>
            <w:tcW w:w="7619"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See section 7.</w:t>
            </w:r>
          </w:p>
        </w:tc>
      </w:tr>
      <w:tr>
        <w:trPr/>
        <w:tc>
          <w:tcPr>
            <w:tcW w:w="3265" w:type="dxa"/>
            <w:tcBorders>
              <w:left w:val="single" w:sz="6" w:space="0" w:color="808080"/>
              <w:bottom w:val="single" w:sz="6" w:space="0" w:color="808080"/>
              <w:right w:val="single" w:sz="6" w:space="0" w:color="808080"/>
            </w:tcBorders>
            <w:vAlign w:val="center"/>
          </w:tcPr>
          <w:p>
            <w:pPr>
              <w:pStyle w:val="TableContents"/>
              <w:bidi w:val="0"/>
              <w:spacing w:before="80" w:after="80"/>
              <w:jc w:val="left"/>
              <w:rPr/>
            </w:pPr>
            <w:r>
              <w:rPr/>
              <w:t>Any other purpose</w:t>
            </w:r>
          </w:p>
        </w:tc>
        <w:tc>
          <w:tcPr>
            <w:tcW w:w="7619" w:type="dxa"/>
            <w:tcBorders>
              <w:left w:val="single" w:sz="2" w:space="0" w:color="808080"/>
              <w:bottom w:val="single" w:sz="6" w:space="0" w:color="808080"/>
              <w:right w:val="single" w:sz="6" w:space="0" w:color="808080"/>
            </w:tcBorders>
            <w:vAlign w:val="center"/>
          </w:tcPr>
          <w:p>
            <w:pPr>
              <w:pStyle w:val="TableContents"/>
              <w:bidi w:val="0"/>
              <w:spacing w:before="80" w:after="80"/>
              <w:jc w:val="left"/>
              <w:rPr/>
            </w:pPr>
            <w:r>
              <w:rPr/>
              <w:t>Details recorded as given. Photography is handled here (see section 8).</w:t>
            </w:r>
          </w:p>
        </w:tc>
      </w:tr>
    </w:tbl>
    <w:p>
      <w:pPr>
        <w:pStyle w:val="BodyTextc"/>
        <w:bidi w:val="0"/>
        <w:jc w:val="left"/>
        <w:rPr/>
      </w:pPr>
      <w:r>
        <w:rPr/>
        <w:t>3.3 Vault to counter screen</w:t>
      </w:r>
    </w:p>
    <w:p>
      <w:pPr>
        <w:pStyle w:val="BodyText"/>
        <w:numPr>
          <w:ilvl w:val="0"/>
          <w:numId w:val="13"/>
        </w:numPr>
        <w:tabs>
          <w:tab w:val="clear" w:pos="1134"/>
          <w:tab w:val="left" w:pos="789" w:leader="none"/>
        </w:tabs>
        <w:bidi w:val="0"/>
        <w:spacing w:before="80" w:after="0"/>
        <w:ind w:hanging="283" w:left="789"/>
        <w:jc w:val="left"/>
        <w:rPr/>
      </w:pPr>
      <w:r>
        <w:rPr/>
        <w:t xml:space="preserve">Remove the separate "Return to vault" option. Everything happens on one screen. </w:t>
      </w:r>
    </w:p>
    <w:p>
      <w:pPr>
        <w:pStyle w:val="BodyText"/>
        <w:numPr>
          <w:ilvl w:val="0"/>
          <w:numId w:val="13"/>
        </w:numPr>
        <w:tabs>
          <w:tab w:val="clear" w:pos="1134"/>
          <w:tab w:val="left" w:pos="789" w:leader="none"/>
        </w:tabs>
        <w:bidi w:val="0"/>
        <w:spacing w:before="80" w:after="0"/>
        <w:ind w:hanging="283" w:left="789"/>
        <w:jc w:val="left"/>
        <w:rPr/>
      </w:pPr>
      <w:r>
        <w:rPr/>
        <w:t xml:space="preserve">Show how many boxes are out of the vault and by which user, headed "STILL ON COUNTER". </w:t>
      </w:r>
    </w:p>
    <w:p>
      <w:pPr>
        <w:pStyle w:val="BodyText"/>
        <w:numPr>
          <w:ilvl w:val="0"/>
          <w:numId w:val="13"/>
        </w:numPr>
        <w:tabs>
          <w:tab w:val="clear" w:pos="1134"/>
          <w:tab w:val="left" w:pos="789" w:leader="none"/>
        </w:tabs>
        <w:bidi w:val="0"/>
        <w:spacing w:before="80" w:after="0"/>
        <w:ind w:hanging="283" w:left="789"/>
        <w:jc w:val="left"/>
        <w:rPr/>
      </w:pPr>
      <w:r>
        <w:rPr/>
        <w:t xml:space="preserve">Scan several boxes at once. </w:t>
      </w:r>
    </w:p>
    <w:p>
      <w:pPr>
        <w:pStyle w:val="BodyText"/>
        <w:numPr>
          <w:ilvl w:val="0"/>
          <w:numId w:val="13"/>
        </w:numPr>
        <w:tabs>
          <w:tab w:val="clear" w:pos="1134"/>
          <w:tab w:val="left" w:pos="789" w:leader="none"/>
        </w:tabs>
        <w:bidi w:val="0"/>
        <w:spacing w:before="80" w:after="0"/>
        <w:ind w:hanging="283" w:left="789"/>
        <w:jc w:val="left"/>
        <w:rPr/>
      </w:pPr>
      <w:r>
        <w:rPr/>
        <w:t xml:space="preserve">If something in a box has been sold, show that status on the box. </w:t>
      </w:r>
    </w:p>
    <w:p>
      <w:pPr>
        <w:pStyle w:val="BodyText"/>
        <w:numPr>
          <w:ilvl w:val="0"/>
          <w:numId w:val="13"/>
        </w:numPr>
        <w:tabs>
          <w:tab w:val="clear" w:pos="1134"/>
          <w:tab w:val="left" w:pos="789" w:leader="none"/>
        </w:tabs>
        <w:bidi w:val="0"/>
        <w:spacing w:before="80" w:after="0"/>
        <w:ind w:hanging="283" w:left="789"/>
        <w:jc w:val="left"/>
        <w:rPr/>
      </w:pPr>
      <w:r>
        <w:rPr/>
        <w:t xml:space="preserve">From the pending list, open the details and return the item or box with one click. </w:t>
      </w:r>
    </w:p>
    <w:p>
      <w:pPr>
        <w:pStyle w:val="BodyText"/>
        <w:numPr>
          <w:ilvl w:val="0"/>
          <w:numId w:val="13"/>
        </w:numPr>
        <w:tabs>
          <w:tab w:val="clear" w:pos="1134"/>
          <w:tab w:val="left" w:pos="789" w:leader="none"/>
        </w:tabs>
        <w:bidi w:val="0"/>
        <w:spacing w:before="80" w:after="0"/>
        <w:ind w:hanging="283" w:left="789"/>
        <w:jc w:val="left"/>
        <w:rPr/>
      </w:pPr>
      <w:r>
        <w:rPr/>
        <w:t xml:space="preserve">Show out and in timestamps for vault movements side by side. </w:t>
      </w:r>
    </w:p>
    <w:p>
      <w:pPr>
        <w:pStyle w:val="BodyText"/>
        <w:numPr>
          <w:ilvl w:val="0"/>
          <w:numId w:val="13"/>
        </w:numPr>
        <w:tabs>
          <w:tab w:val="clear" w:pos="1134"/>
          <w:tab w:val="left" w:pos="789" w:leader="none"/>
        </w:tabs>
        <w:bidi w:val="0"/>
        <w:ind w:hanging="283" w:left="789"/>
        <w:jc w:val="left"/>
        <w:rPr/>
      </w:pPr>
      <w:r>
        <w:rPr/>
        <w:t xml:space="preserve">Fix the bug: the "Counter to tray" option does not work. </w:t>
      </w:r>
    </w:p>
    <w:p>
      <w:pPr>
        <w:pStyle w:val="BodyTextc"/>
        <w:bidi w:val="0"/>
        <w:jc w:val="left"/>
        <w:rPr/>
      </w:pPr>
      <w:r>
        <w:rPr/>
        <w:t>3.4 Rename and redesign "Assign Item"</w:t>
      </w:r>
    </w:p>
    <w:p>
      <w:pPr>
        <w:pStyle w:val="BodyText"/>
        <w:numPr>
          <w:ilvl w:val="0"/>
          <w:numId w:val="14"/>
        </w:numPr>
        <w:tabs>
          <w:tab w:val="clear" w:pos="1134"/>
          <w:tab w:val="left" w:pos="789" w:leader="none"/>
        </w:tabs>
        <w:bidi w:val="0"/>
        <w:spacing w:before="80" w:after="0"/>
        <w:ind w:hanging="283" w:left="789"/>
        <w:jc w:val="left"/>
        <w:rPr/>
      </w:pPr>
      <w:r>
        <w:rPr/>
        <w:t xml:space="preserve">"Assign Item" is renamed "Change Item location". </w:t>
      </w:r>
    </w:p>
    <w:p>
      <w:pPr>
        <w:pStyle w:val="BodyText"/>
        <w:numPr>
          <w:ilvl w:val="0"/>
          <w:numId w:val="14"/>
        </w:numPr>
        <w:tabs>
          <w:tab w:val="clear" w:pos="1134"/>
          <w:tab w:val="left" w:pos="789" w:leader="none"/>
        </w:tabs>
        <w:bidi w:val="0"/>
        <w:spacing w:before="80" w:after="0"/>
        <w:ind w:hanging="283" w:left="789"/>
        <w:jc w:val="left"/>
        <w:rPr/>
      </w:pPr>
      <w:r>
        <w:rPr/>
        <w:t xml:space="preserve">Its interface is confusing, so redesign it, including a way to scan several items at once. </w:t>
      </w:r>
    </w:p>
    <w:p>
      <w:pPr>
        <w:pStyle w:val="BodyText"/>
        <w:numPr>
          <w:ilvl w:val="0"/>
          <w:numId w:val="14"/>
        </w:numPr>
        <w:tabs>
          <w:tab w:val="clear" w:pos="1134"/>
          <w:tab w:val="left" w:pos="789" w:leader="none"/>
        </w:tabs>
        <w:bidi w:val="0"/>
        <w:ind w:hanging="283" w:left="789"/>
        <w:jc w:val="left"/>
        <w:rPr/>
      </w:pPr>
      <w:r>
        <w:rPr/>
        <w:t xml:space="preserve">When viewing a product while moving it, offer a way to scan the box. </w:t>
      </w:r>
    </w:p>
    <w:p>
      <w:pPr>
        <w:pStyle w:val="Heading1"/>
        <w:bidi w:val="0"/>
        <w:jc w:val="left"/>
        <w:rPr/>
      </w:pPr>
      <w:r>
        <w:rPr/>
        <w:t>4. Inventory, import and HUID tools</w:t>
      </w:r>
    </w:p>
    <w:p>
      <w:pPr>
        <w:pStyle w:val="BodyTextc"/>
        <w:bidi w:val="0"/>
        <w:jc w:val="left"/>
        <w:rPr/>
      </w:pPr>
      <w:r>
        <w:rPr/>
        <w:t>4.1 Boxes and packets</w:t>
      </w:r>
    </w:p>
    <w:p>
      <w:pPr>
        <w:pStyle w:val="BodyText"/>
        <w:numPr>
          <w:ilvl w:val="0"/>
          <w:numId w:val="15"/>
        </w:numPr>
        <w:tabs>
          <w:tab w:val="clear" w:pos="1134"/>
          <w:tab w:val="left" w:pos="789" w:leader="none"/>
        </w:tabs>
        <w:bidi w:val="0"/>
        <w:spacing w:before="80" w:after="0"/>
        <w:ind w:hanging="283" w:left="789"/>
        <w:jc w:val="left"/>
        <w:rPr/>
      </w:pPr>
      <w:r>
        <w:rPr/>
        <w:t xml:space="preserve">Show boxes and packets together in one list, with a type column. </w:t>
      </w:r>
    </w:p>
    <w:p>
      <w:pPr>
        <w:pStyle w:val="BodyText"/>
        <w:numPr>
          <w:ilvl w:val="0"/>
          <w:numId w:val="15"/>
        </w:numPr>
        <w:tabs>
          <w:tab w:val="clear" w:pos="1134"/>
          <w:tab w:val="left" w:pos="789" w:leader="none"/>
        </w:tabs>
        <w:bidi w:val="0"/>
        <w:ind w:hanging="283" w:left="789"/>
        <w:jc w:val="left"/>
        <w:rPr/>
      </w:pPr>
      <w:r>
        <w:rPr/>
        <w:t xml:space="preserve">Empty boxes and packets can be deleted. This is a soft delete: hidden but kept in the audit trail. </w:t>
      </w:r>
    </w:p>
    <w:p>
      <w:pPr>
        <w:pStyle w:val="BodyTextc"/>
        <w:bidi w:val="0"/>
        <w:jc w:val="left"/>
        <w:rPr/>
      </w:pPr>
      <w:r>
        <w:rPr/>
        <w:t>4.2 Unpacked and unassigned items</w:t>
      </w:r>
    </w:p>
    <w:p>
      <w:pPr>
        <w:pStyle w:val="BodyText"/>
        <w:numPr>
          <w:ilvl w:val="0"/>
          <w:numId w:val="16"/>
        </w:numPr>
        <w:tabs>
          <w:tab w:val="clear" w:pos="1134"/>
          <w:tab w:val="left" w:pos="789" w:leader="none"/>
        </w:tabs>
        <w:bidi w:val="0"/>
        <w:spacing w:before="80" w:after="0"/>
        <w:ind w:hanging="283" w:left="789"/>
        <w:jc w:val="left"/>
        <w:rPr/>
      </w:pPr>
      <w:r>
        <w:rPr/>
        <w:t xml:space="preserve">Add a list of unpacked (unassigned) items. Today there is none. </w:t>
      </w:r>
    </w:p>
    <w:p>
      <w:pPr>
        <w:pStyle w:val="BodyText"/>
        <w:numPr>
          <w:ilvl w:val="0"/>
          <w:numId w:val="16"/>
        </w:numPr>
        <w:tabs>
          <w:tab w:val="clear" w:pos="1134"/>
          <w:tab w:val="left" w:pos="789" w:leader="none"/>
        </w:tabs>
        <w:bidi w:val="0"/>
        <w:spacing w:before="80" w:after="0"/>
        <w:ind w:hanging="283" w:left="789"/>
        <w:jc w:val="left"/>
        <w:rPr/>
      </w:pPr>
      <w:r>
        <w:rPr/>
        <w:t xml:space="preserve">These are grouped into batches by the time of upload. Data in a batch can be changed at any time, with every change logged. </w:t>
      </w:r>
    </w:p>
    <w:p>
      <w:pPr>
        <w:pStyle w:val="BodyText"/>
        <w:numPr>
          <w:ilvl w:val="0"/>
          <w:numId w:val="16"/>
        </w:numPr>
        <w:tabs>
          <w:tab w:val="clear" w:pos="1134"/>
          <w:tab w:val="left" w:pos="789" w:leader="none"/>
        </w:tabs>
        <w:bidi w:val="0"/>
        <w:ind w:hanging="283" w:left="789"/>
        <w:jc w:val="left"/>
        <w:rPr/>
      </w:pPr>
      <w:r>
        <w:rPr/>
        <w:t xml:space="preserve">Fix the bug: a bulk import without a packet value silently defaults to PKT-01. An item with no packet must land in the unassigned list instead. </w:t>
      </w:r>
    </w:p>
    <w:p>
      <w:pPr>
        <w:pStyle w:val="BodyTextc"/>
        <w:bidi w:val="0"/>
        <w:jc w:val="left"/>
        <w:rPr/>
      </w:pPr>
      <w:r>
        <w:rPr/>
        <w:t>4.3 Product delete</w:t>
      </w:r>
    </w:p>
    <w:p>
      <w:pPr>
        <w:pStyle w:val="BodyText"/>
        <w:numPr>
          <w:ilvl w:val="0"/>
          <w:numId w:val="17"/>
        </w:numPr>
        <w:tabs>
          <w:tab w:val="clear" w:pos="1134"/>
          <w:tab w:val="left" w:pos="789" w:leader="none"/>
        </w:tabs>
        <w:bidi w:val="0"/>
        <w:spacing w:before="80" w:after="0"/>
        <w:ind w:hanging="283" w:left="789"/>
        <w:jc w:val="left"/>
        <w:rPr/>
      </w:pPr>
      <w:r>
        <w:rPr/>
        <w:t xml:space="preserve">A product can be deleted. It is a soft delete. </w:t>
      </w:r>
    </w:p>
    <w:p>
      <w:pPr>
        <w:pStyle w:val="BodyText"/>
        <w:numPr>
          <w:ilvl w:val="0"/>
          <w:numId w:val="17"/>
        </w:numPr>
        <w:tabs>
          <w:tab w:val="clear" w:pos="1134"/>
          <w:tab w:val="left" w:pos="789" w:leader="none"/>
        </w:tabs>
        <w:bidi w:val="0"/>
        <w:ind w:hanging="283" w:left="789"/>
        <w:jc w:val="left"/>
        <w:rPr/>
      </w:pPr>
      <w:r>
        <w:rPr/>
        <w:t xml:space="preserve">It is blocked if the product has ever been sold or is currently out of the store. </w:t>
      </w:r>
    </w:p>
    <w:p>
      <w:pPr>
        <w:pStyle w:val="BodyTextc"/>
        <w:bidi w:val="0"/>
        <w:jc w:val="left"/>
        <w:rPr/>
      </w:pPr>
      <w:r>
        <w:rPr/>
        <w:t>4.4 QR codes</w:t>
      </w:r>
    </w:p>
    <w:p>
      <w:pPr>
        <w:pStyle w:val="BodyText"/>
        <w:numPr>
          <w:ilvl w:val="0"/>
          <w:numId w:val="18"/>
        </w:numPr>
        <w:tabs>
          <w:tab w:val="clear" w:pos="1134"/>
          <w:tab w:val="left" w:pos="789" w:leader="none"/>
        </w:tabs>
        <w:bidi w:val="0"/>
        <w:spacing w:before="80" w:after="0"/>
        <w:ind w:hanging="283" w:left="789"/>
        <w:jc w:val="left"/>
        <w:rPr/>
      </w:pPr>
      <w:r>
        <w:rPr/>
        <w:t xml:space="preserve">Re-printing QR stickers for individual pieces is not required. </w:t>
      </w:r>
    </w:p>
    <w:p>
      <w:pPr>
        <w:pStyle w:val="BodyText"/>
        <w:numPr>
          <w:ilvl w:val="0"/>
          <w:numId w:val="18"/>
        </w:numPr>
        <w:tabs>
          <w:tab w:val="clear" w:pos="1134"/>
          <w:tab w:val="left" w:pos="789" w:leader="none"/>
        </w:tabs>
        <w:bidi w:val="0"/>
        <w:ind w:hanging="283" w:left="789"/>
        <w:jc w:val="left"/>
        <w:rPr/>
      </w:pPr>
      <w:r>
        <w:rPr/>
        <w:t xml:space="preserve">Add a download of the stored QR data as an Excel file, sortable by box, packet and category. </w:t>
      </w:r>
    </w:p>
    <w:p>
      <w:pPr>
        <w:pStyle w:val="BodyTextc"/>
        <w:bidi w:val="0"/>
        <w:jc w:val="left"/>
        <w:rPr/>
      </w:pPr>
      <w:r>
        <w:rPr/>
        <w:t>4.5 Product view</w:t>
      </w:r>
    </w:p>
    <w:p>
      <w:pPr>
        <w:pStyle w:val="BodyText"/>
        <w:numPr>
          <w:ilvl w:val="0"/>
          <w:numId w:val="19"/>
        </w:numPr>
        <w:tabs>
          <w:tab w:val="clear" w:pos="1134"/>
          <w:tab w:val="left" w:pos="789" w:leader="none"/>
        </w:tabs>
        <w:bidi w:val="0"/>
        <w:spacing w:before="80" w:after="0"/>
        <w:ind w:hanging="283" w:left="789"/>
        <w:jc w:val="left"/>
        <w:rPr/>
      </w:pPr>
      <w:r>
        <w:rPr/>
        <w:t xml:space="preserve">Show total pieces and total weight, grouped by metal (Gold, Silver). </w:t>
      </w:r>
    </w:p>
    <w:p>
      <w:pPr>
        <w:pStyle w:val="BodyText"/>
        <w:numPr>
          <w:ilvl w:val="0"/>
          <w:numId w:val="19"/>
        </w:numPr>
        <w:tabs>
          <w:tab w:val="clear" w:pos="1134"/>
          <w:tab w:val="left" w:pos="789" w:leader="none"/>
        </w:tabs>
        <w:bidi w:val="0"/>
        <w:ind w:hanging="283" w:left="789"/>
        <w:jc w:val="left"/>
        <w:rPr/>
      </w:pPr>
      <w:r>
        <w:rPr/>
        <w:t xml:space="preserve">Under Gold, break down by category, carat or price range, in any order. Silver works the same way. </w:t>
      </w:r>
    </w:p>
    <w:p>
      <w:pPr>
        <w:pStyle w:val="BodyTextc"/>
        <w:bidi w:val="0"/>
        <w:jc w:val="left"/>
        <w:rPr/>
      </w:pPr>
      <w:r>
        <w:rPr/>
        <w:t>4.6 Stock audit</w:t>
      </w:r>
    </w:p>
    <w:p>
      <w:pPr>
        <w:pStyle w:val="BodyText"/>
        <w:numPr>
          <w:ilvl w:val="0"/>
          <w:numId w:val="20"/>
        </w:numPr>
        <w:tabs>
          <w:tab w:val="clear" w:pos="1134"/>
          <w:tab w:val="left" w:pos="789" w:leader="none"/>
        </w:tabs>
        <w:bidi w:val="0"/>
        <w:spacing w:before="80" w:after="0"/>
        <w:ind w:hanging="283" w:left="789"/>
        <w:jc w:val="left"/>
        <w:rPr/>
      </w:pPr>
      <w:r>
        <w:rPr/>
        <w:t xml:space="preserve">The owner takes a box and checks it against the system. Each item is scanned and marked present, missing or extra. </w:t>
      </w:r>
    </w:p>
    <w:p>
      <w:pPr>
        <w:pStyle w:val="BodyText"/>
        <w:numPr>
          <w:ilvl w:val="0"/>
          <w:numId w:val="20"/>
        </w:numPr>
        <w:tabs>
          <w:tab w:val="clear" w:pos="1134"/>
          <w:tab w:val="left" w:pos="789" w:leader="none"/>
        </w:tabs>
        <w:bidi w:val="0"/>
        <w:spacing w:before="80" w:after="0"/>
        <w:ind w:hanging="283" w:left="789"/>
        <w:jc w:val="left"/>
        <w:rPr/>
      </w:pPr>
      <w:r>
        <w:rPr/>
        <w:t xml:space="preserve">The result is saved as an audit record: who audited, when, and the list of discrepancies. </w:t>
      </w:r>
    </w:p>
    <w:p>
      <w:pPr>
        <w:pStyle w:val="BodyText"/>
        <w:numPr>
          <w:ilvl w:val="0"/>
          <w:numId w:val="20"/>
        </w:numPr>
        <w:tabs>
          <w:tab w:val="clear" w:pos="1134"/>
          <w:tab w:val="left" w:pos="789" w:leader="none"/>
        </w:tabs>
        <w:bidi w:val="0"/>
        <w:spacing w:before="80" w:after="0"/>
        <w:ind w:hanging="283" w:left="789"/>
        <w:jc w:val="left"/>
        <w:rPr/>
      </w:pPr>
      <w:r>
        <w:rPr/>
        <w:t xml:space="preserve">The box shows a "last audited" status. </w:t>
      </w:r>
    </w:p>
    <w:p>
      <w:pPr>
        <w:pStyle w:val="BodyText"/>
        <w:numPr>
          <w:ilvl w:val="0"/>
          <w:numId w:val="20"/>
        </w:numPr>
        <w:tabs>
          <w:tab w:val="clear" w:pos="1134"/>
          <w:tab w:val="left" w:pos="789" w:leader="none"/>
        </w:tabs>
        <w:bidi w:val="0"/>
        <w:ind w:hanging="283" w:left="789"/>
        <w:jc w:val="left"/>
        <w:rPr/>
      </w:pPr>
      <w:r>
        <w:rPr/>
        <w:t xml:space="preserve">Available to the owner and manager roles. </w:t>
      </w:r>
    </w:p>
    <w:p>
      <w:pPr>
        <w:pStyle w:val="BodyTextc"/>
        <w:bidi w:val="0"/>
        <w:jc w:val="left"/>
        <w:rPr/>
      </w:pPr>
      <w:r>
        <w:rPr/>
        <w:t>4.7 Import format</w:t>
      </w:r>
    </w:p>
    <w:p>
      <w:pPr>
        <w:pStyle w:val="BodyText"/>
        <w:numPr>
          <w:ilvl w:val="0"/>
          <w:numId w:val="21"/>
        </w:numPr>
        <w:tabs>
          <w:tab w:val="clear" w:pos="1134"/>
          <w:tab w:val="left" w:pos="789" w:leader="none"/>
        </w:tabs>
        <w:bidi w:val="0"/>
        <w:spacing w:before="80" w:after="0"/>
        <w:ind w:hanging="283" w:left="789"/>
        <w:jc w:val="left"/>
        <w:rPr/>
      </w:pPr>
      <w:r>
        <w:rPr/>
        <w:t xml:space="preserve">The import template follows the format of the government HUID website (sample in the appendix). </w:t>
      </w:r>
    </w:p>
    <w:p>
      <w:pPr>
        <w:pStyle w:val="BodyText"/>
        <w:numPr>
          <w:ilvl w:val="0"/>
          <w:numId w:val="21"/>
        </w:numPr>
        <w:tabs>
          <w:tab w:val="clear" w:pos="1134"/>
          <w:tab w:val="left" w:pos="789" w:leader="none"/>
        </w:tabs>
        <w:bidi w:val="0"/>
        <w:spacing w:before="80" w:after="0"/>
        <w:ind w:hanging="283" w:left="789"/>
        <w:jc w:val="left"/>
        <w:rPr/>
      </w:pPr>
      <w:r>
        <w:rPr/>
        <w:t xml:space="preserve">The government file has few columns, so import accepts partial rows. Missing details are completed later. </w:t>
      </w:r>
    </w:p>
    <w:p>
      <w:pPr>
        <w:pStyle w:val="BodyText"/>
        <w:numPr>
          <w:ilvl w:val="0"/>
          <w:numId w:val="21"/>
        </w:numPr>
        <w:tabs>
          <w:tab w:val="clear" w:pos="1134"/>
          <w:tab w:val="left" w:pos="789" w:leader="none"/>
        </w:tabs>
        <w:bidi w:val="0"/>
        <w:spacing w:before="80" w:after="0"/>
        <w:ind w:hanging="283" w:left="789"/>
        <w:jc w:val="left"/>
        <w:rPr/>
      </w:pPr>
      <w:r>
        <w:rPr/>
        <w:t xml:space="preserve">The file has no metal column, so the user chooses the metal during import. </w:t>
      </w:r>
    </w:p>
    <w:p>
      <w:pPr>
        <w:pStyle w:val="BodyText"/>
        <w:numPr>
          <w:ilvl w:val="0"/>
          <w:numId w:val="21"/>
        </w:numPr>
        <w:tabs>
          <w:tab w:val="clear" w:pos="1134"/>
          <w:tab w:val="left" w:pos="789" w:leader="none"/>
        </w:tabs>
        <w:bidi w:val="0"/>
        <w:spacing w:before="80" w:after="0"/>
        <w:ind w:hanging="283" w:left="789"/>
        <w:jc w:val="left"/>
        <w:rPr/>
      </w:pPr>
      <w:r>
        <w:rPr/>
        <w:t xml:space="preserve">Finished goods enter only through import, which replaces the old ready-made purchase entry. </w:t>
      </w:r>
    </w:p>
    <w:p>
      <w:pPr>
        <w:pStyle w:val="BodyText"/>
        <w:numPr>
          <w:ilvl w:val="0"/>
          <w:numId w:val="21"/>
        </w:numPr>
        <w:tabs>
          <w:tab w:val="clear" w:pos="1134"/>
          <w:tab w:val="left" w:pos="789" w:leader="none"/>
        </w:tabs>
        <w:bidi w:val="0"/>
        <w:ind w:hanging="283" w:left="789"/>
        <w:jc w:val="left"/>
        <w:rPr/>
      </w:pPr>
      <w:r>
        <w:rPr/>
        <w:t xml:space="preserve">The template can be downloaded blank for a chosen number of items, filled in, and uploaded again. </w:t>
      </w:r>
    </w:p>
    <w:p>
      <w:pPr>
        <w:pStyle w:val="BodyTextc"/>
        <w:bidi w:val="0"/>
        <w:jc w:val="left"/>
        <w:rPr/>
      </w:pPr>
      <w:r>
        <w:rPr/>
        <w:t>4.8 HUID exporter and Excel round trip</w:t>
      </w:r>
    </w:p>
    <w:p>
      <w:pPr>
        <w:pStyle w:val="BodyText"/>
        <w:numPr>
          <w:ilvl w:val="0"/>
          <w:numId w:val="22"/>
        </w:numPr>
        <w:tabs>
          <w:tab w:val="clear" w:pos="1134"/>
          <w:tab w:val="left" w:pos="789" w:leader="none"/>
        </w:tabs>
        <w:bidi w:val="0"/>
        <w:spacing w:before="80" w:after="0"/>
        <w:ind w:hanging="283" w:left="789"/>
        <w:jc w:val="left"/>
        <w:rPr/>
      </w:pPr>
      <w:r>
        <w:rPr/>
        <w:t xml:space="preserve">Add a HUID exporter tool. It is the only export tool needed. </w:t>
      </w:r>
    </w:p>
    <w:p>
      <w:pPr>
        <w:pStyle w:val="BodyText"/>
        <w:numPr>
          <w:ilvl w:val="0"/>
          <w:numId w:val="22"/>
        </w:numPr>
        <w:tabs>
          <w:tab w:val="clear" w:pos="1134"/>
          <w:tab w:val="left" w:pos="789" w:leader="none"/>
        </w:tabs>
        <w:bidi w:val="0"/>
        <w:spacing w:before="80" w:after="0"/>
        <w:ind w:hanging="283" w:left="789"/>
        <w:jc w:val="left"/>
        <w:rPr/>
      </w:pPr>
      <w:r>
        <w:rPr/>
        <w:t xml:space="preserve">After hallmarking, download the current data as Excel, fill in the leftover information such as HUIDs and making charges, and upload it again. </w:t>
      </w:r>
    </w:p>
    <w:p>
      <w:pPr>
        <w:pStyle w:val="BodyText"/>
        <w:numPr>
          <w:ilvl w:val="0"/>
          <w:numId w:val="22"/>
        </w:numPr>
        <w:tabs>
          <w:tab w:val="clear" w:pos="1134"/>
          <w:tab w:val="left" w:pos="789" w:leader="none"/>
        </w:tabs>
        <w:bidi w:val="0"/>
        <w:ind w:hanging="283" w:left="789"/>
        <w:jc w:val="left"/>
        <w:rPr/>
      </w:pPr>
      <w:r>
        <w:rPr/>
        <w:t xml:space="preserve">Rows match on the item's internal code. </w:t>
      </w:r>
    </w:p>
    <w:p>
      <w:pPr>
        <w:pStyle w:val="Heading1"/>
        <w:bidi w:val="0"/>
        <w:jc w:val="left"/>
        <w:rPr/>
      </w:pPr>
      <w:r>
        <w:rPr/>
        <w:t>5. Categories and website</w:t>
      </w:r>
    </w:p>
    <w:p>
      <w:pPr>
        <w:pStyle w:val="BodyTextc"/>
        <w:bidi w:val="0"/>
        <w:jc w:val="left"/>
        <w:rPr/>
      </w:pPr>
      <w:r>
        <w:rPr/>
        <w:t>5.1 Category tree</w:t>
      </w:r>
    </w:p>
    <w:p>
      <w:pPr>
        <w:pStyle w:val="BodyText"/>
        <w:numPr>
          <w:ilvl w:val="0"/>
          <w:numId w:val="23"/>
        </w:numPr>
        <w:tabs>
          <w:tab w:val="clear" w:pos="1134"/>
          <w:tab w:val="left" w:pos="789" w:leader="none"/>
        </w:tabs>
        <w:bidi w:val="0"/>
        <w:spacing w:before="80" w:after="0"/>
        <w:ind w:hanging="283" w:left="789"/>
        <w:jc w:val="left"/>
        <w:rPr/>
      </w:pPr>
      <w:r>
        <w:rPr/>
        <w:t xml:space="preserve">Categories become a two-level tree: Metal (Gold, Silver and the other metals), then Subcategory (Earrings, Bangles, Sakha and so on). </w:t>
      </w:r>
    </w:p>
    <w:p>
      <w:pPr>
        <w:pStyle w:val="BodyText"/>
        <w:numPr>
          <w:ilvl w:val="0"/>
          <w:numId w:val="23"/>
        </w:numPr>
        <w:tabs>
          <w:tab w:val="clear" w:pos="1134"/>
          <w:tab w:val="left" w:pos="789" w:leader="none"/>
        </w:tabs>
        <w:bidi w:val="0"/>
        <w:spacing w:before="80" w:after="0"/>
        <w:ind w:hanging="283" w:left="789"/>
        <w:jc w:val="left"/>
        <w:rPr/>
      </w:pPr>
      <w:r>
        <w:rPr/>
        <w:t xml:space="preserve">The same subcategory name can exist under different metals as separate entries. </w:t>
      </w:r>
    </w:p>
    <w:p>
      <w:pPr>
        <w:pStyle w:val="BodyText"/>
        <w:numPr>
          <w:ilvl w:val="0"/>
          <w:numId w:val="23"/>
        </w:numPr>
        <w:tabs>
          <w:tab w:val="clear" w:pos="1134"/>
          <w:tab w:val="left" w:pos="789" w:leader="none"/>
        </w:tabs>
        <w:bidi w:val="0"/>
        <w:spacing w:before="80" w:after="0"/>
        <w:ind w:hanging="283" w:left="789"/>
        <w:jc w:val="left"/>
        <w:rPr/>
      </w:pPr>
      <w:r>
        <w:rPr/>
        <w:t xml:space="preserve">The owner manages the whole tree from the ERP. </w:t>
      </w:r>
    </w:p>
    <w:p>
      <w:pPr>
        <w:pStyle w:val="BodyText"/>
        <w:numPr>
          <w:ilvl w:val="0"/>
          <w:numId w:val="23"/>
        </w:numPr>
        <w:tabs>
          <w:tab w:val="clear" w:pos="1134"/>
          <w:tab w:val="left" w:pos="789" w:leader="none"/>
        </w:tabs>
        <w:bidi w:val="0"/>
        <w:ind w:hanging="283" w:left="789"/>
        <w:jc w:val="left"/>
        <w:rPr/>
      </w:pPr>
      <w:r>
        <w:rPr/>
        <w:t xml:space="preserve">Existing free-text categories do not need a careful migration, since all current data is test data. </w:t>
      </w:r>
    </w:p>
    <w:p>
      <w:pPr>
        <w:pStyle w:val="BodyTextc"/>
        <w:bidi w:val="0"/>
        <w:jc w:val="left"/>
        <w:rPr/>
      </w:pPr>
      <w:r>
        <w:rPr/>
        <w:t>5.2 Website menu and prices</w:t>
      </w:r>
    </w:p>
    <w:p>
      <w:pPr>
        <w:pStyle w:val="BodyText"/>
        <w:numPr>
          <w:ilvl w:val="0"/>
          <w:numId w:val="24"/>
        </w:numPr>
        <w:tabs>
          <w:tab w:val="clear" w:pos="1134"/>
          <w:tab w:val="left" w:pos="789" w:leader="none"/>
        </w:tabs>
        <w:bidi w:val="0"/>
        <w:spacing w:before="80" w:after="0"/>
        <w:ind w:hanging="283" w:left="789"/>
        <w:jc w:val="left"/>
        <w:rPr/>
      </w:pPr>
      <w:r>
        <w:rPr/>
        <w:t xml:space="preserve">The website menu is built from the tree: metals are the top-level items and subcategories sit beneath them. </w:t>
      </w:r>
    </w:p>
    <w:p>
      <w:pPr>
        <w:pStyle w:val="BodyText"/>
        <w:numPr>
          <w:ilvl w:val="0"/>
          <w:numId w:val="24"/>
        </w:numPr>
        <w:tabs>
          <w:tab w:val="clear" w:pos="1134"/>
          <w:tab w:val="left" w:pos="789" w:leader="none"/>
        </w:tabs>
        <w:bidi w:val="0"/>
        <w:spacing w:before="80" w:after="0"/>
        <w:ind w:hanging="283" w:left="789"/>
        <w:jc w:val="left"/>
        <w:rPr/>
      </w:pPr>
      <w:r>
        <w:rPr/>
        <w:t xml:space="preserve">Website collections stay as they are. </w:t>
      </w:r>
    </w:p>
    <w:p>
      <w:pPr>
        <w:pStyle w:val="BodyText"/>
        <w:numPr>
          <w:ilvl w:val="0"/>
          <w:numId w:val="24"/>
        </w:numPr>
        <w:tabs>
          <w:tab w:val="clear" w:pos="1134"/>
          <w:tab w:val="left" w:pos="789" w:leader="none"/>
        </w:tabs>
        <w:bidi w:val="0"/>
        <w:spacing w:before="80" w:after="0"/>
        <w:ind w:hanging="283" w:left="789"/>
        <w:jc w:val="left"/>
        <w:rPr/>
      </w:pPr>
      <w:r>
        <w:rPr/>
        <w:t xml:space="preserve">Making charges are shown on website items as a separate line. </w:t>
      </w:r>
    </w:p>
    <w:p>
      <w:pPr>
        <w:pStyle w:val="BodyText"/>
        <w:numPr>
          <w:ilvl w:val="0"/>
          <w:numId w:val="24"/>
        </w:numPr>
        <w:tabs>
          <w:tab w:val="clear" w:pos="1134"/>
          <w:tab w:val="left" w:pos="789" w:leader="none"/>
        </w:tabs>
        <w:bidi w:val="0"/>
        <w:ind w:hanging="283" w:left="789"/>
        <w:jc w:val="left"/>
        <w:rPr/>
      </w:pPr>
      <w:r>
        <w:rPr/>
        <w:t xml:space="preserve">GST is removed from website prices. </w:t>
      </w:r>
    </w:p>
    <w:p>
      <w:pPr>
        <w:pStyle w:val="Heading1"/>
        <w:bidi w:val="0"/>
        <w:jc w:val="left"/>
        <w:rPr/>
      </w:pPr>
      <w:r>
        <w:rPr/>
        <w:t>6. Karigar</w:t>
      </w:r>
    </w:p>
    <w:p>
      <w:pPr>
        <w:pStyle w:val="BodyTextc"/>
        <w:bidi w:val="0"/>
        <w:jc w:val="left"/>
        <w:rPr/>
      </w:pPr>
      <w:r>
        <w:rPr/>
        <w:t>6.1 One combined screen</w:t>
      </w:r>
    </w:p>
    <w:p>
      <w:pPr>
        <w:pStyle w:val="BodyText"/>
        <w:numPr>
          <w:ilvl w:val="0"/>
          <w:numId w:val="25"/>
        </w:numPr>
        <w:tabs>
          <w:tab w:val="clear" w:pos="1134"/>
          <w:tab w:val="left" w:pos="789" w:leader="none"/>
        </w:tabs>
        <w:bidi w:val="0"/>
        <w:ind w:hanging="283" w:left="789"/>
        <w:jc w:val="left"/>
        <w:rPr/>
      </w:pPr>
      <w:r>
        <w:rPr/>
        <w:t xml:space="preserve">Karigar out and in are merged into one screen. </w:t>
      </w:r>
    </w:p>
    <w:p>
      <w:pPr>
        <w:pStyle w:val="BodyTextc"/>
        <w:bidi w:val="0"/>
        <w:jc w:val="left"/>
        <w:rPr/>
      </w:pPr>
      <w:r>
        <w:rPr/>
        <w:t>6.2 Issue</w:t>
      </w:r>
    </w:p>
    <w:p>
      <w:pPr>
        <w:pStyle w:val="BodyText"/>
        <w:numPr>
          <w:ilvl w:val="0"/>
          <w:numId w:val="26"/>
        </w:numPr>
        <w:tabs>
          <w:tab w:val="clear" w:pos="1134"/>
          <w:tab w:val="left" w:pos="789" w:leader="none"/>
        </w:tabs>
        <w:bidi w:val="0"/>
        <w:spacing w:before="80" w:after="0"/>
        <w:ind w:hanging="283" w:left="789"/>
        <w:jc w:val="left"/>
        <w:rPr/>
      </w:pPr>
      <w:r>
        <w:rPr/>
        <w:t xml:space="preserve">Issue is either with advance or without advance. The advance can be cash, metal, or both. </w:t>
      </w:r>
    </w:p>
    <w:p>
      <w:pPr>
        <w:pStyle w:val="BodyText"/>
        <w:numPr>
          <w:ilvl w:val="0"/>
          <w:numId w:val="26"/>
        </w:numPr>
        <w:tabs>
          <w:tab w:val="clear" w:pos="1134"/>
          <w:tab w:val="left" w:pos="789" w:leader="none"/>
        </w:tabs>
        <w:bidi w:val="0"/>
        <w:spacing w:before="80" w:after="0"/>
        <w:ind w:hanging="283" w:left="789"/>
        <w:jc w:val="left"/>
        <w:rPr/>
      </w:pPr>
      <w:r>
        <w:rPr/>
        <w:t xml:space="preserve">Enter a description, the number of pieces, comments and the estimated weight. </w:t>
      </w:r>
    </w:p>
    <w:p>
      <w:pPr>
        <w:pStyle w:val="BodyText"/>
        <w:numPr>
          <w:ilvl w:val="0"/>
          <w:numId w:val="26"/>
        </w:numPr>
        <w:tabs>
          <w:tab w:val="clear" w:pos="1134"/>
          <w:tab w:val="left" w:pos="789" w:leader="none"/>
        </w:tabs>
        <w:bidi w:val="0"/>
        <w:spacing w:before="80" w:after="0"/>
        <w:ind w:hanging="283" w:left="789"/>
        <w:jc w:val="left"/>
        <w:rPr/>
      </w:pPr>
      <w:r>
        <w:rPr/>
        <w:t xml:space="preserve">A printable report is produced for the karigar. No letterhead is required for now. </w:t>
      </w:r>
    </w:p>
    <w:p>
      <w:pPr>
        <w:pStyle w:val="BodyText"/>
        <w:numPr>
          <w:ilvl w:val="0"/>
          <w:numId w:val="26"/>
        </w:numPr>
        <w:tabs>
          <w:tab w:val="clear" w:pos="1134"/>
          <w:tab w:val="left" w:pos="789" w:leader="none"/>
        </w:tabs>
        <w:bidi w:val="0"/>
        <w:spacing w:before="80" w:after="0"/>
        <w:ind w:hanging="283" w:left="789"/>
        <w:jc w:val="left"/>
        <w:rPr/>
      </w:pPr>
      <w:r>
        <w:rPr/>
        <w:t xml:space="preserve">Record the number of pieces expected. Item details are filled in later. One batch can contain several categories. </w:t>
      </w:r>
    </w:p>
    <w:p>
      <w:pPr>
        <w:pStyle w:val="BodyText"/>
        <w:numPr>
          <w:ilvl w:val="0"/>
          <w:numId w:val="26"/>
        </w:numPr>
        <w:tabs>
          <w:tab w:val="clear" w:pos="1134"/>
          <w:tab w:val="left" w:pos="789" w:leader="none"/>
        </w:tabs>
        <w:bidi w:val="0"/>
        <w:spacing w:before="80" w:after="0"/>
        <w:ind w:hanging="283" w:left="789"/>
        <w:jc w:val="left"/>
        <w:rPr/>
      </w:pPr>
      <w:r>
        <w:rPr/>
        <w:t xml:space="preserve">The expected return date accepts today's date. </w:t>
      </w:r>
    </w:p>
    <w:p>
      <w:pPr>
        <w:pStyle w:val="BodyText"/>
        <w:numPr>
          <w:ilvl w:val="0"/>
          <w:numId w:val="26"/>
        </w:numPr>
        <w:tabs>
          <w:tab w:val="clear" w:pos="1134"/>
          <w:tab w:val="left" w:pos="789" w:leader="none"/>
        </w:tabs>
        <w:bidi w:val="0"/>
        <w:ind w:hanging="283" w:left="789"/>
        <w:jc w:val="left"/>
        <w:rPr/>
      </w:pPr>
      <w:r>
        <w:rPr/>
        <w:t xml:space="preserve">The dispatch page shows pending custom orders, so an item can be added to an order batch. If the item is for an order, the order workflow applies. </w:t>
      </w:r>
    </w:p>
    <w:p>
      <w:pPr>
        <w:pStyle w:val="BodyTextc"/>
        <w:bidi w:val="0"/>
        <w:jc w:val="left"/>
        <w:rPr/>
      </w:pPr>
      <w:r>
        <w:rPr/>
        <w:t>6.3 Receive</w:t>
      </w:r>
    </w:p>
    <w:tbl>
      <w:tblPr>
        <w:tblW w:w="4800" w:type="pct"/>
        <w:jc w:val="left"/>
        <w:tblInd w:w="75" w:type="dxa"/>
        <w:tblLayout w:type="fixed"/>
        <w:tblCellMar>
          <w:top w:w="75" w:type="dxa"/>
          <w:left w:w="75" w:type="dxa"/>
          <w:bottom w:w="75" w:type="dxa"/>
          <w:right w:w="75" w:type="dxa"/>
        </w:tblCellMar>
      </w:tblPr>
      <w:tblGrid>
        <w:gridCol w:w="3265"/>
        <w:gridCol w:w="7619"/>
      </w:tblGrid>
      <w:tr>
        <w:trPr/>
        <w:tc>
          <w:tcPr>
            <w:tcW w:w="326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F3F1EC" w:val="clear"/>
              <w:bidi w:val="0"/>
              <w:spacing w:before="80" w:after="80"/>
              <w:jc w:val="left"/>
              <w:rPr/>
            </w:pPr>
            <w:r>
              <w:rPr/>
              <w:t>Case</w:t>
            </w:r>
          </w:p>
        </w:tc>
        <w:tc>
          <w:tcPr>
            <w:tcW w:w="761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F3F1EC" w:val="clear"/>
              <w:bidi w:val="0"/>
              <w:spacing w:before="80" w:after="80"/>
              <w:jc w:val="left"/>
              <w:rPr/>
            </w:pPr>
            <w:r>
              <w:rPr/>
              <w:t>Behaviour</w:t>
            </w:r>
          </w:p>
        </w:tc>
      </w:tr>
      <w:tr>
        <w:trPr/>
        <w:tc>
          <w:tcPr>
            <w:tcW w:w="3265"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Complete batch returned</w:t>
            </w:r>
          </w:p>
        </w:tc>
        <w:tc>
          <w:tcPr>
            <w:tcW w:w="7619"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Send for hallmarking, or add to stock with an internal code.</w:t>
            </w:r>
          </w:p>
        </w:tc>
      </w:tr>
      <w:tr>
        <w:trPr/>
        <w:tc>
          <w:tcPr>
            <w:tcW w:w="3265"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Incomplete batch returned</w:t>
            </w:r>
          </w:p>
        </w:tc>
        <w:tc>
          <w:tcPr>
            <w:tcW w:w="7619"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Same options for the pieces that came back. The balance stays visible.</w:t>
            </w:r>
          </w:p>
        </w:tc>
      </w:tr>
      <w:tr>
        <w:trPr/>
        <w:tc>
          <w:tcPr>
            <w:tcW w:w="3265" w:type="dxa"/>
            <w:tcBorders>
              <w:left w:val="single" w:sz="6" w:space="0" w:color="808080"/>
              <w:bottom w:val="single" w:sz="6" w:space="0" w:color="808080"/>
              <w:right w:val="single" w:sz="6" w:space="0" w:color="808080"/>
            </w:tcBorders>
            <w:vAlign w:val="center"/>
          </w:tcPr>
          <w:p>
            <w:pPr>
              <w:pStyle w:val="TableContents"/>
              <w:bidi w:val="0"/>
              <w:spacing w:before="80" w:after="80"/>
              <w:jc w:val="left"/>
              <w:rPr/>
            </w:pPr>
            <w:r>
              <w:rPr/>
              <w:t>Pending items returned later</w:t>
            </w:r>
          </w:p>
        </w:tc>
        <w:tc>
          <w:tcPr>
            <w:tcW w:w="7619" w:type="dxa"/>
            <w:tcBorders>
              <w:left w:val="single" w:sz="2" w:space="0" w:color="808080"/>
              <w:bottom w:val="single" w:sz="6" w:space="0" w:color="808080"/>
              <w:right w:val="single" w:sz="6" w:space="0" w:color="808080"/>
            </w:tcBorders>
            <w:vAlign w:val="center"/>
          </w:tcPr>
          <w:p>
            <w:pPr>
              <w:pStyle w:val="TableContents"/>
              <w:bidi w:val="0"/>
              <w:spacing w:before="80" w:after="80"/>
              <w:jc w:val="left"/>
              <w:rPr/>
            </w:pPr>
            <w:r>
              <w:rPr/>
              <w:t>Further receipts against the same batch, with the same options.</w:t>
            </w:r>
          </w:p>
        </w:tc>
      </w:tr>
    </w:tbl>
    <w:p>
      <w:pPr>
        <w:pStyle w:val="BodyText"/>
        <w:numPr>
          <w:ilvl w:val="0"/>
          <w:numId w:val="27"/>
        </w:numPr>
        <w:tabs>
          <w:tab w:val="clear" w:pos="1134"/>
          <w:tab w:val="left" w:pos="789" w:leader="none"/>
        </w:tabs>
        <w:bidi w:val="0"/>
        <w:spacing w:before="80" w:after="0"/>
        <w:ind w:hanging="283" w:left="789"/>
        <w:jc w:val="left"/>
        <w:rPr/>
      </w:pPr>
      <w:r>
        <w:rPr/>
        <w:t xml:space="preserve">Example: 10 pieces go out, 5 come back and 5 are still pending. The pending balance is always shown. </w:t>
      </w:r>
    </w:p>
    <w:p>
      <w:pPr>
        <w:pStyle w:val="BodyText"/>
        <w:numPr>
          <w:ilvl w:val="0"/>
          <w:numId w:val="27"/>
        </w:numPr>
        <w:tabs>
          <w:tab w:val="clear" w:pos="1134"/>
          <w:tab w:val="left" w:pos="789" w:leader="none"/>
        </w:tabs>
        <w:bidi w:val="0"/>
        <w:spacing w:before="80" w:after="0"/>
        <w:ind w:hanging="283" w:left="789"/>
        <w:jc w:val="left"/>
        <w:rPr/>
      </w:pPr>
      <w:r>
        <w:rPr/>
        <w:t xml:space="preserve">A batch can receive several times. The owner or manager closes the remainder, with a note. </w:t>
      </w:r>
    </w:p>
    <w:p>
      <w:pPr>
        <w:pStyle w:val="BodyText"/>
        <w:numPr>
          <w:ilvl w:val="0"/>
          <w:numId w:val="27"/>
        </w:numPr>
        <w:tabs>
          <w:tab w:val="clear" w:pos="1134"/>
          <w:tab w:val="left" w:pos="789" w:leader="none"/>
        </w:tabs>
        <w:bidi w:val="0"/>
        <w:spacing w:before="80" w:after="0"/>
        <w:ind w:hanging="283" w:left="789"/>
        <w:jc w:val="left"/>
        <w:rPr/>
      </w:pPr>
      <w:r>
        <w:rPr/>
        <w:t xml:space="preserve">Returned items still go through the admin Pending Review step before becoming normal stock. </w:t>
      </w:r>
    </w:p>
    <w:p>
      <w:pPr>
        <w:pStyle w:val="BodyText"/>
        <w:numPr>
          <w:ilvl w:val="0"/>
          <w:numId w:val="27"/>
        </w:numPr>
        <w:tabs>
          <w:tab w:val="clear" w:pos="1134"/>
          <w:tab w:val="left" w:pos="789" w:leader="none"/>
        </w:tabs>
        <w:bidi w:val="0"/>
        <w:ind w:hanging="283" w:left="789"/>
        <w:jc w:val="left"/>
        <w:rPr/>
      </w:pPr>
      <w:r>
        <w:rPr/>
        <w:t xml:space="preserve">Wastage and weight loss are typed in by staff, never calculated. </w:t>
      </w:r>
    </w:p>
    <w:p>
      <w:pPr>
        <w:pStyle w:val="BodyTextc"/>
        <w:bidi w:val="0"/>
        <w:jc w:val="left"/>
        <w:rPr/>
      </w:pPr>
      <w:r>
        <w:rPr/>
        <w:t>6.4 Payment and advance</w:t>
      </w:r>
    </w:p>
    <w:p>
      <w:pPr>
        <w:pStyle w:val="BodyText"/>
        <w:numPr>
          <w:ilvl w:val="0"/>
          <w:numId w:val="28"/>
        </w:numPr>
        <w:tabs>
          <w:tab w:val="clear" w:pos="1134"/>
          <w:tab w:val="left" w:pos="789" w:leader="none"/>
        </w:tabs>
        <w:bidi w:val="0"/>
        <w:spacing w:before="80" w:after="0"/>
        <w:ind w:hanging="283" w:left="789"/>
        <w:jc w:val="left"/>
        <w:rPr/>
      </w:pPr>
      <w:r>
        <w:rPr/>
        <w:t xml:space="preserve">Cash: a record of a payment made in cash. </w:t>
      </w:r>
    </w:p>
    <w:p>
      <w:pPr>
        <w:pStyle w:val="BodyText"/>
        <w:numPr>
          <w:ilvl w:val="0"/>
          <w:numId w:val="28"/>
        </w:numPr>
        <w:tabs>
          <w:tab w:val="clear" w:pos="1134"/>
          <w:tab w:val="left" w:pos="789" w:leader="none"/>
        </w:tabs>
        <w:bidi w:val="0"/>
        <w:spacing w:before="80" w:after="0"/>
        <w:ind w:hanging="283" w:left="789"/>
        <w:jc w:val="left"/>
        <w:rPr/>
      </w:pPr>
      <w:r>
        <w:rPr/>
        <w:t xml:space="preserve">Metal: sometimes the karigar is paid in gold. For a 10 g job the karigar may take 1 g. Staff select the purity at that time, and only raw material details such as carat are required. The weight is deducted from stock. </w:t>
      </w:r>
    </w:p>
    <w:p>
      <w:pPr>
        <w:pStyle w:val="BodyText"/>
        <w:numPr>
          <w:ilvl w:val="0"/>
          <w:numId w:val="28"/>
        </w:numPr>
        <w:tabs>
          <w:tab w:val="clear" w:pos="1134"/>
          <w:tab w:val="left" w:pos="789" w:leader="none"/>
        </w:tabs>
        <w:bidi w:val="0"/>
        <w:ind w:hanging="283" w:left="789"/>
        <w:jc w:val="left"/>
        <w:rPr/>
      </w:pPr>
      <w:r>
        <w:rPr/>
        <w:t xml:space="preserve">Karigar payments appear as dashboard tiles. </w:t>
      </w:r>
    </w:p>
    <w:p>
      <w:pPr>
        <w:pStyle w:val="BodyTextc"/>
        <w:bidi w:val="0"/>
        <w:jc w:val="left"/>
        <w:rPr/>
      </w:pPr>
      <w:r>
        <w:rPr/>
        <w:t>6.5 Raw metal stock</w:t>
      </w:r>
    </w:p>
    <w:p>
      <w:pPr>
        <w:pStyle w:val="BodyText"/>
        <w:numPr>
          <w:ilvl w:val="0"/>
          <w:numId w:val="29"/>
        </w:numPr>
        <w:tabs>
          <w:tab w:val="clear" w:pos="1134"/>
          <w:tab w:val="left" w:pos="789" w:leader="none"/>
        </w:tabs>
        <w:bidi w:val="0"/>
        <w:spacing w:before="80" w:after="0"/>
        <w:ind w:hanging="283" w:left="789"/>
        <w:jc w:val="left"/>
        <w:rPr/>
      </w:pPr>
      <w:r>
        <w:rPr/>
        <w:t xml:space="preserve">Deducting from stock needs a raw-metal balance by metal and carat. </w:t>
      </w:r>
    </w:p>
    <w:p>
      <w:pPr>
        <w:pStyle w:val="BodyText"/>
        <w:numPr>
          <w:ilvl w:val="0"/>
          <w:numId w:val="29"/>
        </w:numPr>
        <w:tabs>
          <w:tab w:val="clear" w:pos="1134"/>
          <w:tab w:val="left" w:pos="789" w:leader="none"/>
        </w:tabs>
        <w:bidi w:val="0"/>
        <w:ind w:hanging="283" w:left="789"/>
        <w:jc w:val="left"/>
        <w:rPr/>
      </w:pPr>
      <w:r>
        <w:rPr/>
        <w:t xml:space="preserve">Raw-material purchases add to this balance. Metal issued to or paid to a karigar deducts from it. </w:t>
      </w:r>
    </w:p>
    <w:p>
      <w:pPr>
        <w:pStyle w:val="BodyTextc"/>
        <w:bidi w:val="0"/>
        <w:jc w:val="left"/>
        <w:rPr/>
      </w:pPr>
      <w:r>
        <w:rPr/>
        <w:t>6.6 Karigar ledger</w:t>
      </w:r>
    </w:p>
    <w:p>
      <w:pPr>
        <w:pStyle w:val="BodyText"/>
        <w:numPr>
          <w:ilvl w:val="0"/>
          <w:numId w:val="30"/>
        </w:numPr>
        <w:tabs>
          <w:tab w:val="clear" w:pos="1134"/>
          <w:tab w:val="left" w:pos="789" w:leader="none"/>
        </w:tabs>
        <w:bidi w:val="0"/>
        <w:spacing w:before="80" w:after="0"/>
        <w:ind w:hanging="283" w:left="789"/>
        <w:jc w:val="left"/>
        <w:rPr/>
      </w:pPr>
      <w:r>
        <w:rPr/>
        <w:t xml:space="preserve">One ledger per karigar. Weights only, with no financial figures. </w:t>
      </w:r>
    </w:p>
    <w:p>
      <w:pPr>
        <w:pStyle w:val="BodyText"/>
        <w:numPr>
          <w:ilvl w:val="0"/>
          <w:numId w:val="30"/>
        </w:numPr>
        <w:tabs>
          <w:tab w:val="clear" w:pos="1134"/>
          <w:tab w:val="left" w:pos="789" w:leader="none"/>
        </w:tabs>
        <w:bidi w:val="0"/>
        <w:spacing w:before="80" w:after="0"/>
        <w:ind w:hanging="283" w:left="789"/>
        <w:jc w:val="left"/>
        <w:rPr/>
      </w:pPr>
      <w:r>
        <w:rPr/>
        <w:t xml:space="preserve">Suggested columns: date, batch, issued, received, loss, metal paid, balance. </w:t>
      </w:r>
    </w:p>
    <w:p>
      <w:pPr>
        <w:pStyle w:val="BodyText"/>
        <w:numPr>
          <w:ilvl w:val="0"/>
          <w:numId w:val="30"/>
        </w:numPr>
        <w:tabs>
          <w:tab w:val="clear" w:pos="1134"/>
          <w:tab w:val="left" w:pos="789" w:leader="none"/>
        </w:tabs>
        <w:bidi w:val="0"/>
        <w:ind w:hanging="283" w:left="789"/>
        <w:jc w:val="left"/>
        <w:rPr/>
      </w:pPr>
      <w:r>
        <w:rPr/>
        <w:t xml:space="preserve">Downloadable as PDF or Excel, and linked from the dashboard. </w:t>
      </w:r>
    </w:p>
    <w:p>
      <w:pPr>
        <w:pStyle w:val="Heading1"/>
        <w:bidi w:val="0"/>
        <w:jc w:val="left"/>
        <w:rPr/>
      </w:pPr>
      <w:r>
        <w:rPr/>
        <w:t>7. Hallmarking</w:t>
      </w:r>
    </w:p>
    <w:p>
      <w:pPr>
        <w:pStyle w:val="BodyTextc"/>
        <w:bidi w:val="0"/>
        <w:jc w:val="left"/>
        <w:rPr/>
      </w:pPr>
      <w:r>
        <w:rPr/>
        <w:t>7.1 One combined screen</w:t>
      </w:r>
    </w:p>
    <w:p>
      <w:pPr>
        <w:pStyle w:val="BodyText"/>
        <w:numPr>
          <w:ilvl w:val="0"/>
          <w:numId w:val="31"/>
        </w:numPr>
        <w:tabs>
          <w:tab w:val="clear" w:pos="1134"/>
          <w:tab w:val="left" w:pos="789" w:leader="none"/>
        </w:tabs>
        <w:bidi w:val="0"/>
        <w:ind w:hanging="283" w:left="789"/>
        <w:jc w:val="left"/>
        <w:rPr/>
      </w:pPr>
      <w:r>
        <w:rPr/>
        <w:t xml:space="preserve">Hallmark out and in are merged into one screen. </w:t>
      </w:r>
    </w:p>
    <w:p>
      <w:pPr>
        <w:pStyle w:val="BodyTextc"/>
        <w:bidi w:val="0"/>
        <w:jc w:val="left"/>
        <w:rPr/>
      </w:pPr>
      <w:r>
        <w:rPr/>
        <w:t>7.2 Issue</w:t>
      </w:r>
    </w:p>
    <w:p>
      <w:pPr>
        <w:pStyle w:val="BodyText"/>
        <w:numPr>
          <w:ilvl w:val="0"/>
          <w:numId w:val="32"/>
        </w:numPr>
        <w:tabs>
          <w:tab w:val="clear" w:pos="1134"/>
          <w:tab w:val="left" w:pos="789" w:leader="none"/>
        </w:tabs>
        <w:bidi w:val="0"/>
        <w:spacing w:before="80" w:after="0"/>
        <w:ind w:hanging="283" w:left="789"/>
        <w:jc w:val="left"/>
        <w:rPr/>
      </w:pPr>
      <w:r>
        <w:rPr/>
        <w:t xml:space="preserve">Issue is either from stock or connected to an order. </w:t>
      </w:r>
    </w:p>
    <w:p>
      <w:pPr>
        <w:pStyle w:val="BodyText"/>
        <w:numPr>
          <w:ilvl w:val="0"/>
          <w:numId w:val="32"/>
        </w:numPr>
        <w:tabs>
          <w:tab w:val="clear" w:pos="1134"/>
          <w:tab w:val="left" w:pos="789" w:leader="none"/>
        </w:tabs>
        <w:bidi w:val="0"/>
        <w:spacing w:before="80" w:after="0"/>
        <w:ind w:hanging="283" w:left="789"/>
        <w:jc w:val="left"/>
        <w:rPr/>
      </w:pPr>
      <w:r>
        <w:rPr/>
        <w:t xml:space="preserve">Enter the number of pieces, a collective description and a photograph. </w:t>
      </w:r>
    </w:p>
    <w:p>
      <w:pPr>
        <w:pStyle w:val="BodyText"/>
        <w:numPr>
          <w:ilvl w:val="0"/>
          <w:numId w:val="32"/>
        </w:numPr>
        <w:tabs>
          <w:tab w:val="clear" w:pos="1134"/>
          <w:tab w:val="left" w:pos="789" w:leader="none"/>
        </w:tabs>
        <w:bidi w:val="0"/>
        <w:spacing w:before="80" w:after="0"/>
        <w:ind w:hanging="283" w:left="789"/>
        <w:jc w:val="left"/>
        <w:rPr/>
      </w:pPr>
      <w:r>
        <w:rPr/>
        <w:t xml:space="preserve">Items go out untagged. There is no point tagging non-HUID items and then tagging them again. </w:t>
      </w:r>
    </w:p>
    <w:p>
      <w:pPr>
        <w:pStyle w:val="BodyText"/>
        <w:numPr>
          <w:ilvl w:val="0"/>
          <w:numId w:val="32"/>
        </w:numPr>
        <w:tabs>
          <w:tab w:val="clear" w:pos="1134"/>
          <w:tab w:val="left" w:pos="789" w:leader="none"/>
        </w:tabs>
        <w:bidi w:val="0"/>
        <w:spacing w:before="80" w:after="0"/>
        <w:ind w:hanging="283" w:left="789"/>
        <w:jc w:val="left"/>
        <w:rPr/>
      </w:pPr>
      <w:r>
        <w:rPr/>
        <w:t xml:space="preserve">At dispatch, state how many pieces are to receive a HUID. </w:t>
      </w:r>
    </w:p>
    <w:p>
      <w:pPr>
        <w:pStyle w:val="BodyText"/>
        <w:numPr>
          <w:ilvl w:val="0"/>
          <w:numId w:val="32"/>
        </w:numPr>
        <w:tabs>
          <w:tab w:val="clear" w:pos="1134"/>
          <w:tab w:val="left" w:pos="789" w:leader="none"/>
        </w:tabs>
        <w:bidi w:val="0"/>
        <w:ind w:hanging="283" w:left="789"/>
        <w:jc w:val="left"/>
        <w:rPr/>
      </w:pPr>
      <w:r>
        <w:rPr/>
        <w:t xml:space="preserve">Both count-based dispatch (untagged items) and item-based dispatch (already tagged stock items) are supported. </w:t>
      </w:r>
    </w:p>
    <w:p>
      <w:pPr>
        <w:pStyle w:val="BodyTextc"/>
        <w:bidi w:val="0"/>
        <w:jc w:val="left"/>
        <w:rPr/>
      </w:pPr>
      <w:r>
        <w:rPr/>
        <w:t>7.3 Return</w:t>
      </w:r>
    </w:p>
    <w:tbl>
      <w:tblPr>
        <w:tblW w:w="4800" w:type="pct"/>
        <w:jc w:val="left"/>
        <w:tblInd w:w="75" w:type="dxa"/>
        <w:tblLayout w:type="fixed"/>
        <w:tblCellMar>
          <w:top w:w="75" w:type="dxa"/>
          <w:left w:w="75" w:type="dxa"/>
          <w:bottom w:w="75" w:type="dxa"/>
          <w:right w:w="75" w:type="dxa"/>
        </w:tblCellMar>
      </w:tblPr>
      <w:tblGrid>
        <w:gridCol w:w="3264"/>
        <w:gridCol w:w="7620"/>
      </w:tblGrid>
      <w:tr>
        <w:trPr/>
        <w:tc>
          <w:tcPr>
            <w:tcW w:w="326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F3F1EC" w:val="clear"/>
              <w:bidi w:val="0"/>
              <w:spacing w:before="80" w:after="80"/>
              <w:jc w:val="left"/>
              <w:rPr/>
            </w:pPr>
            <w:r>
              <w:rPr/>
              <w:t>Case</w:t>
            </w:r>
          </w:p>
        </w:tc>
        <w:tc>
          <w:tcPr>
            <w:tcW w:w="762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F3F1EC" w:val="clear"/>
              <w:bidi w:val="0"/>
              <w:spacing w:before="80" w:after="80"/>
              <w:jc w:val="left"/>
              <w:rPr/>
            </w:pPr>
            <w:r>
              <w:rPr/>
              <w:t>Steps</w:t>
            </w:r>
          </w:p>
        </w:tc>
      </w:tr>
      <w:tr>
        <w:trPr/>
        <w:tc>
          <w:tcPr>
            <w:tcW w:w="3264"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With HUID</w:t>
            </w:r>
          </w:p>
        </w:tc>
        <w:tc>
          <w:tcPr>
            <w:tcW w:w="7620"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Upload HUIDs, several at once. Check weight and description, with the option to alter them. Add to boxes.</w:t>
            </w:r>
          </w:p>
        </w:tc>
      </w:tr>
      <w:tr>
        <w:trPr/>
        <w:tc>
          <w:tcPr>
            <w:tcW w:w="3264"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Without HUID (under 2 g)</w:t>
            </w:r>
          </w:p>
        </w:tc>
        <w:tc>
          <w:tcPr>
            <w:tcW w:w="7620"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Issue an internal code. Check weight and description, with the option to alter. Add to boxes.</w:t>
            </w:r>
          </w:p>
        </w:tc>
      </w:tr>
      <w:tr>
        <w:trPr/>
        <w:tc>
          <w:tcPr>
            <w:tcW w:w="3264" w:type="dxa"/>
            <w:tcBorders>
              <w:left w:val="single" w:sz="6" w:space="0" w:color="808080"/>
              <w:bottom w:val="single" w:sz="6" w:space="0" w:color="808080"/>
              <w:right w:val="single" w:sz="6" w:space="0" w:color="808080"/>
            </w:tcBorders>
            <w:vAlign w:val="center"/>
          </w:tcPr>
          <w:p>
            <w:pPr>
              <w:pStyle w:val="TableContents"/>
              <w:bidi w:val="0"/>
              <w:spacing w:before="80" w:after="80"/>
              <w:jc w:val="left"/>
              <w:rPr/>
            </w:pPr>
            <w:r>
              <w:rPr/>
              <w:t>Order item</w:t>
            </w:r>
          </w:p>
        </w:tc>
        <w:tc>
          <w:tcPr>
            <w:tcW w:w="7620" w:type="dxa"/>
            <w:tcBorders>
              <w:left w:val="single" w:sz="2" w:space="0" w:color="808080"/>
              <w:bottom w:val="single" w:sz="6" w:space="0" w:color="808080"/>
              <w:right w:val="single" w:sz="6" w:space="0" w:color="808080"/>
            </w:tcBorders>
            <w:vAlign w:val="center"/>
          </w:tcPr>
          <w:p>
            <w:pPr>
              <w:pStyle w:val="TableContents"/>
              <w:bidi w:val="0"/>
              <w:spacing w:before="80" w:after="80"/>
              <w:jc w:val="left"/>
              <w:rPr/>
            </w:pPr>
            <w:r>
              <w:rPr/>
              <w:t>The appropriate order workflow follows.</w:t>
            </w:r>
          </w:p>
        </w:tc>
      </w:tr>
    </w:tbl>
    <w:p>
      <w:pPr>
        <w:pStyle w:val="BodyText"/>
        <w:numPr>
          <w:ilvl w:val="0"/>
          <w:numId w:val="33"/>
        </w:numPr>
        <w:tabs>
          <w:tab w:val="clear" w:pos="1134"/>
          <w:tab w:val="left" w:pos="789" w:leader="none"/>
        </w:tabs>
        <w:bidi w:val="0"/>
        <w:spacing w:before="80" w:after="0"/>
        <w:ind w:hanging="283" w:left="789"/>
        <w:jc w:val="left"/>
        <w:rPr/>
      </w:pPr>
      <w:r>
        <w:rPr/>
        <w:t xml:space="preserve">Weights can be edited at return. The overall batch weight may change, and every edit is logged. </w:t>
      </w:r>
    </w:p>
    <w:p>
      <w:pPr>
        <w:pStyle w:val="BodyText"/>
        <w:numPr>
          <w:ilvl w:val="0"/>
          <w:numId w:val="33"/>
        </w:numPr>
        <w:tabs>
          <w:tab w:val="clear" w:pos="1134"/>
          <w:tab w:val="left" w:pos="789" w:leader="none"/>
        </w:tabs>
        <w:bidi w:val="0"/>
        <w:spacing w:before="80" w:after="0"/>
        <w:ind w:hanging="283" w:left="789"/>
        <w:jc w:val="left"/>
        <w:rPr/>
      </w:pPr>
      <w:r>
        <w:rPr/>
        <w:t xml:space="preserve">If fewer pieces come back than went out, the balance is shown the same way as for karigar. The client says this will rarely happen. </w:t>
      </w:r>
    </w:p>
    <w:p>
      <w:pPr>
        <w:pStyle w:val="BodyText"/>
        <w:numPr>
          <w:ilvl w:val="0"/>
          <w:numId w:val="33"/>
        </w:numPr>
        <w:tabs>
          <w:tab w:val="clear" w:pos="1134"/>
          <w:tab w:val="left" w:pos="789" w:leader="none"/>
        </w:tabs>
        <w:bidi w:val="0"/>
        <w:spacing w:before="80" w:after="0"/>
        <w:ind w:hanging="283" w:left="789"/>
        <w:jc w:val="left"/>
        <w:rPr/>
      </w:pPr>
      <w:r>
        <w:rPr/>
        <w:t xml:space="preserve">Returned items go through the admin Pending Review step. </w:t>
      </w:r>
    </w:p>
    <w:p>
      <w:pPr>
        <w:pStyle w:val="BodyText"/>
        <w:numPr>
          <w:ilvl w:val="0"/>
          <w:numId w:val="33"/>
        </w:numPr>
        <w:tabs>
          <w:tab w:val="clear" w:pos="1134"/>
          <w:tab w:val="left" w:pos="789" w:leader="none"/>
        </w:tabs>
        <w:bidi w:val="0"/>
        <w:ind w:hanging="283" w:left="789"/>
        <w:jc w:val="left"/>
        <w:rPr/>
      </w:pPr>
      <w:r>
        <w:rPr/>
        <w:t xml:space="preserve">The "tagged by" name is recorded at return. </w:t>
      </w:r>
    </w:p>
    <w:p>
      <w:pPr>
        <w:pStyle w:val="BodyTextc"/>
        <w:bidi w:val="0"/>
        <w:jc w:val="left"/>
        <w:rPr/>
      </w:pPr>
      <w:r>
        <w:rPr/>
        <w:t>7.4 Hallmarker ledger</w:t>
      </w:r>
    </w:p>
    <w:p>
      <w:pPr>
        <w:pStyle w:val="BodyText"/>
        <w:numPr>
          <w:ilvl w:val="0"/>
          <w:numId w:val="34"/>
        </w:numPr>
        <w:tabs>
          <w:tab w:val="clear" w:pos="1134"/>
          <w:tab w:val="left" w:pos="789" w:leader="none"/>
        </w:tabs>
        <w:bidi w:val="0"/>
        <w:spacing w:before="80" w:after="0"/>
        <w:ind w:hanging="283" w:left="789"/>
        <w:jc w:val="left"/>
        <w:rPr/>
      </w:pPr>
      <w:r>
        <w:rPr/>
        <w:t xml:space="preserve">One ledger per hallmarking centre. Weights and counts only. </w:t>
      </w:r>
    </w:p>
    <w:p>
      <w:pPr>
        <w:pStyle w:val="BodyText"/>
        <w:numPr>
          <w:ilvl w:val="0"/>
          <w:numId w:val="34"/>
        </w:numPr>
        <w:tabs>
          <w:tab w:val="clear" w:pos="1134"/>
          <w:tab w:val="left" w:pos="789" w:leader="none"/>
        </w:tabs>
        <w:bidi w:val="0"/>
        <w:ind w:hanging="283" w:left="789"/>
        <w:jc w:val="left"/>
        <w:rPr/>
      </w:pPr>
      <w:r>
        <w:rPr/>
        <w:t xml:space="preserve">PDF or Excel download, linked from the dashboard. </w:t>
      </w:r>
    </w:p>
    <w:p>
      <w:pPr>
        <w:pStyle w:val="Heading1"/>
        <w:bidi w:val="0"/>
        <w:jc w:val="left"/>
        <w:rPr/>
      </w:pPr>
      <w:r>
        <w:rPr/>
        <w:t>8. Photography and other purposes</w:t>
      </w:r>
    </w:p>
    <w:p>
      <w:pPr>
        <w:pStyle w:val="BodyTextc"/>
        <w:bidi w:val="0"/>
        <w:jc w:val="left"/>
        <w:rPr/>
      </w:pPr>
      <w:r>
        <w:rPr/>
        <w:t>8.1 Photography by box, packet or piece</w:t>
      </w:r>
    </w:p>
    <w:p>
      <w:pPr>
        <w:pStyle w:val="BodyText"/>
        <w:numPr>
          <w:ilvl w:val="0"/>
          <w:numId w:val="35"/>
        </w:numPr>
        <w:tabs>
          <w:tab w:val="clear" w:pos="1134"/>
          <w:tab w:val="left" w:pos="789" w:leader="none"/>
        </w:tabs>
        <w:bidi w:val="0"/>
        <w:spacing w:before="80" w:after="0"/>
        <w:ind w:hanging="283" w:left="789"/>
        <w:jc w:val="left"/>
        <w:rPr/>
      </w:pPr>
      <w:r>
        <w:rPr/>
        <w:t xml:space="preserve">Photography dispatch can be done for a whole box, a packet or a single piece. </w:t>
      </w:r>
    </w:p>
    <w:p>
      <w:pPr>
        <w:pStyle w:val="BodyText"/>
        <w:numPr>
          <w:ilvl w:val="0"/>
          <w:numId w:val="35"/>
        </w:numPr>
        <w:tabs>
          <w:tab w:val="clear" w:pos="1134"/>
          <w:tab w:val="left" w:pos="789" w:leader="none"/>
        </w:tabs>
        <w:bidi w:val="0"/>
        <w:ind w:hanging="283" w:left="789"/>
        <w:jc w:val="left"/>
        <w:rPr/>
      </w:pPr>
      <w:r>
        <w:rPr/>
        <w:t xml:space="preserve">Other purposes follow the same movement pattern, with details recorded as given. </w:t>
      </w:r>
    </w:p>
    <w:p>
      <w:pPr>
        <w:pStyle w:val="Heading1"/>
        <w:bidi w:val="0"/>
        <w:jc w:val="left"/>
        <w:rPr/>
      </w:pPr>
      <w:r>
        <w:rPr/>
        <w:t>9. Old gold and silver exchange, and refinery</w:t>
      </w:r>
    </w:p>
    <w:p>
      <w:pPr>
        <w:pStyle w:val="BodyTextc"/>
        <w:bidi w:val="0"/>
        <w:jc w:val="left"/>
        <w:rPr/>
      </w:pPr>
      <w:r>
        <w:rPr/>
        <w:t>9.1 Exchange as a resumable step form</w:t>
      </w:r>
    </w:p>
    <w:p>
      <w:pPr>
        <w:pStyle w:val="BodyText"/>
        <w:numPr>
          <w:ilvl w:val="0"/>
          <w:numId w:val="36"/>
        </w:numPr>
        <w:tabs>
          <w:tab w:val="clear" w:pos="1134"/>
          <w:tab w:val="left" w:pos="789" w:leader="none"/>
        </w:tabs>
        <w:bidi w:val="0"/>
        <w:spacing w:before="80" w:after="0"/>
        <w:ind w:hanging="283" w:left="789"/>
        <w:jc w:val="left"/>
        <w:rPr/>
      </w:pPr>
      <w:r>
        <w:rPr/>
        <w:t xml:space="preserve">Every stage takes time, so an exchange must be resumable from the last completed step. Today an incomplete exchange cannot be continued. </w:t>
      </w:r>
    </w:p>
    <w:p>
      <w:pPr>
        <w:pStyle w:val="BodyText"/>
        <w:numPr>
          <w:ilvl w:val="0"/>
          <w:numId w:val="36"/>
        </w:numPr>
        <w:tabs>
          <w:tab w:val="clear" w:pos="1134"/>
          <w:tab w:val="left" w:pos="789" w:leader="none"/>
        </w:tabs>
        <w:bidi w:val="0"/>
        <w:spacing w:before="80" w:after="0"/>
        <w:ind w:hanging="283" w:left="789"/>
        <w:jc w:val="left"/>
        <w:rPr/>
      </w:pPr>
      <w:r>
        <w:rPr/>
        <w:t xml:space="preserve">Show a list of exchanges, similar to the final valuation list. Clicking one opens the New Exchange form at that exchange's current step. </w:t>
      </w:r>
    </w:p>
    <w:p>
      <w:pPr>
        <w:pStyle w:val="BodyText"/>
        <w:numPr>
          <w:ilvl w:val="0"/>
          <w:numId w:val="36"/>
        </w:numPr>
        <w:tabs>
          <w:tab w:val="clear" w:pos="1134"/>
          <w:tab w:val="left" w:pos="789" w:leader="none"/>
        </w:tabs>
        <w:bidi w:val="0"/>
        <w:spacing w:before="80" w:after="0"/>
        <w:ind w:hanging="283" w:left="789"/>
        <w:jc w:val="left"/>
        <w:rPr/>
      </w:pPr>
      <w:r>
        <w:rPr/>
        <w:t xml:space="preserve">Staff can go back to earlier steps and edit until final valuation. Later figures recalculate. </w:t>
      </w:r>
    </w:p>
    <w:p>
      <w:pPr>
        <w:pStyle w:val="BodyText"/>
        <w:numPr>
          <w:ilvl w:val="0"/>
          <w:numId w:val="36"/>
        </w:numPr>
        <w:tabs>
          <w:tab w:val="clear" w:pos="1134"/>
          <w:tab w:val="left" w:pos="789" w:leader="none"/>
        </w:tabs>
        <w:bidi w:val="0"/>
        <w:spacing w:before="80" w:after="0"/>
        <w:ind w:hanging="283" w:left="789"/>
        <w:jc w:val="left"/>
        <w:rPr/>
      </w:pPr>
      <w:r>
        <w:rPr/>
        <w:t xml:space="preserve">Once settled, an exchange is locked. Every edit before that is logged. </w:t>
      </w:r>
    </w:p>
    <w:p>
      <w:pPr>
        <w:pStyle w:val="BodyText"/>
        <w:numPr>
          <w:ilvl w:val="0"/>
          <w:numId w:val="36"/>
        </w:numPr>
        <w:tabs>
          <w:tab w:val="clear" w:pos="1134"/>
          <w:tab w:val="left" w:pos="789" w:leader="none"/>
        </w:tabs>
        <w:bidi w:val="0"/>
        <w:ind w:hanging="283" w:left="789"/>
        <w:jc w:val="left"/>
        <w:rPr/>
      </w:pPr>
      <w:r>
        <w:rPr/>
        <w:t xml:space="preserve">The status tracker stays as it is. </w:t>
      </w:r>
    </w:p>
    <w:p>
      <w:pPr>
        <w:pStyle w:val="BodyTextc"/>
        <w:bidi w:val="0"/>
        <w:jc w:val="left"/>
        <w:rPr/>
      </w:pPr>
      <w:r>
        <w:rPr/>
        <w:t>9.2 Deduction presets</w:t>
      </w:r>
    </w:p>
    <w:p>
      <w:pPr>
        <w:pStyle w:val="BodyText"/>
        <w:numPr>
          <w:ilvl w:val="0"/>
          <w:numId w:val="37"/>
        </w:numPr>
        <w:tabs>
          <w:tab w:val="clear" w:pos="1134"/>
          <w:tab w:val="left" w:pos="789" w:leader="none"/>
        </w:tabs>
        <w:bidi w:val="0"/>
        <w:spacing w:before="80" w:after="0"/>
        <w:ind w:hanging="283" w:left="789"/>
        <w:jc w:val="left"/>
        <w:rPr/>
      </w:pPr>
      <w:r>
        <w:rPr/>
        <w:t xml:space="preserve">The preset deduction rates move to the daily rate-change page. </w:t>
      </w:r>
    </w:p>
    <w:p>
      <w:pPr>
        <w:pStyle w:val="BodyText"/>
        <w:numPr>
          <w:ilvl w:val="0"/>
          <w:numId w:val="37"/>
        </w:numPr>
        <w:tabs>
          <w:tab w:val="clear" w:pos="1134"/>
          <w:tab w:val="left" w:pos="789" w:leader="none"/>
        </w:tabs>
        <w:bidi w:val="0"/>
        <w:ind w:hanging="283" w:left="789"/>
        <w:jc w:val="left"/>
        <w:rPr/>
      </w:pPr>
      <w:r>
        <w:rPr/>
        <w:t xml:space="preserve">Deductions are set by metal and carat. </w:t>
      </w:r>
    </w:p>
    <w:p>
      <w:pPr>
        <w:pStyle w:val="BodyTextc"/>
        <w:bidi w:val="0"/>
        <w:jc w:val="left"/>
        <w:rPr/>
      </w:pPr>
      <w:r>
        <w:rPr/>
        <w:t>9.3 Refinery return</w:t>
      </w:r>
    </w:p>
    <w:p>
      <w:pPr>
        <w:pStyle w:val="BodyText"/>
        <w:numPr>
          <w:ilvl w:val="0"/>
          <w:numId w:val="38"/>
        </w:numPr>
        <w:tabs>
          <w:tab w:val="clear" w:pos="1134"/>
          <w:tab w:val="left" w:pos="789" w:leader="none"/>
        </w:tabs>
        <w:bidi w:val="0"/>
        <w:spacing w:before="80" w:after="0"/>
        <w:ind w:hanging="283" w:left="789"/>
        <w:jc w:val="left"/>
        <w:rPr/>
      </w:pPr>
      <w:r>
        <w:rPr/>
        <w:t xml:space="preserve">The refinery return calculates automatically, the way the exchange workflow does: weight, purity and deduction give the resulting figure. </w:t>
      </w:r>
    </w:p>
    <w:p>
      <w:pPr>
        <w:pStyle w:val="BodyText"/>
        <w:numPr>
          <w:ilvl w:val="0"/>
          <w:numId w:val="38"/>
        </w:numPr>
        <w:tabs>
          <w:tab w:val="clear" w:pos="1134"/>
          <w:tab w:val="left" w:pos="789" w:leader="none"/>
        </w:tabs>
        <w:bidi w:val="0"/>
        <w:ind w:hanging="283" w:left="789"/>
        <w:jc w:val="left"/>
        <w:rPr/>
      </w:pPr>
      <w:r>
        <w:rPr/>
        <w:t xml:space="preserve">Photo upload stays. </w:t>
      </w:r>
    </w:p>
    <w:p>
      <w:pPr>
        <w:pStyle w:val="Heading1"/>
        <w:bidi w:val="0"/>
        <w:jc w:val="left"/>
        <w:rPr/>
      </w:pPr>
      <w:r>
        <w:rPr/>
        <w:t>10. Custom orders</w:t>
      </w:r>
    </w:p>
    <w:p>
      <w:pPr>
        <w:pStyle w:val="BodyTextc"/>
        <w:bidi w:val="0"/>
        <w:jc w:val="left"/>
        <w:rPr/>
      </w:pPr>
      <w:r>
        <w:rPr/>
        <w:t>10.1 Simplified new order</w:t>
      </w:r>
    </w:p>
    <w:p>
      <w:pPr>
        <w:pStyle w:val="BodyText"/>
        <w:numPr>
          <w:ilvl w:val="0"/>
          <w:numId w:val="39"/>
        </w:numPr>
        <w:tabs>
          <w:tab w:val="clear" w:pos="1134"/>
          <w:tab w:val="left" w:pos="789" w:leader="none"/>
        </w:tabs>
        <w:bidi w:val="0"/>
        <w:spacing w:before="80" w:after="0"/>
        <w:ind w:hanging="283" w:left="789"/>
        <w:jc w:val="left"/>
        <w:rPr/>
      </w:pPr>
      <w:r>
        <w:rPr/>
        <w:t xml:space="preserve">Steps: create or select the customer; enter the product details with reference images if any; enter the advance paid. </w:t>
      </w:r>
    </w:p>
    <w:p>
      <w:pPr>
        <w:pStyle w:val="BodyText"/>
        <w:numPr>
          <w:ilvl w:val="0"/>
          <w:numId w:val="39"/>
        </w:numPr>
        <w:tabs>
          <w:tab w:val="clear" w:pos="1134"/>
          <w:tab w:val="left" w:pos="789" w:leader="none"/>
        </w:tabs>
        <w:bidi w:val="0"/>
        <w:spacing w:before="80" w:after="0"/>
        <w:ind w:hanging="283" w:left="789"/>
        <w:jc w:val="left"/>
        <w:rPr/>
      </w:pPr>
      <w:r>
        <w:rPr/>
        <w:t xml:space="preserve">Reference images are uploaded and compressed through the standard photo service. </w:t>
      </w:r>
    </w:p>
    <w:p>
      <w:pPr>
        <w:pStyle w:val="BodyText"/>
        <w:numPr>
          <w:ilvl w:val="0"/>
          <w:numId w:val="39"/>
        </w:numPr>
        <w:tabs>
          <w:tab w:val="clear" w:pos="1134"/>
          <w:tab w:val="left" w:pos="789" w:leader="none"/>
        </w:tabs>
        <w:bidi w:val="0"/>
        <w:ind w:hanging="283" w:left="789"/>
        <w:jc w:val="left"/>
        <w:rPr/>
      </w:pPr>
      <w:r>
        <w:rPr/>
        <w:t xml:space="preserve">The status board stays. </w:t>
      </w:r>
    </w:p>
    <w:p>
      <w:pPr>
        <w:pStyle w:val="BodyTextc"/>
        <w:bidi w:val="0"/>
        <w:jc w:val="left"/>
        <w:rPr/>
      </w:pPr>
      <w:r>
        <w:rPr/>
        <w:t>10.2 In-stock orders</w:t>
      </w:r>
    </w:p>
    <w:p>
      <w:pPr>
        <w:pStyle w:val="BodyText"/>
        <w:numPr>
          <w:ilvl w:val="0"/>
          <w:numId w:val="40"/>
        </w:numPr>
        <w:tabs>
          <w:tab w:val="clear" w:pos="1134"/>
          <w:tab w:val="left" w:pos="789" w:leader="none"/>
        </w:tabs>
        <w:bidi w:val="0"/>
        <w:spacing w:before="80" w:after="0"/>
        <w:ind w:hanging="283" w:left="789"/>
        <w:jc w:val="left"/>
        <w:rPr/>
      </w:pPr>
      <w:r>
        <w:rPr/>
        <w:t xml:space="preserve">An order can be placed against a piece already in stock. Customers often leave an advance on a stock item. </w:t>
      </w:r>
    </w:p>
    <w:p>
      <w:pPr>
        <w:pStyle w:val="BodyText"/>
        <w:numPr>
          <w:ilvl w:val="0"/>
          <w:numId w:val="40"/>
        </w:numPr>
        <w:tabs>
          <w:tab w:val="clear" w:pos="1134"/>
          <w:tab w:val="left" w:pos="789" w:leader="none"/>
        </w:tabs>
        <w:bidi w:val="0"/>
        <w:spacing w:before="80" w:after="0"/>
        <w:ind w:hanging="283" w:left="789"/>
        <w:jc w:val="left"/>
        <w:rPr/>
      </w:pPr>
      <w:r>
        <w:rPr/>
        <w:t xml:space="preserve">If anyone later tries to sell that piece, a warning is shown. An admin can override it, with a note. </w:t>
      </w:r>
    </w:p>
    <w:p>
      <w:pPr>
        <w:pStyle w:val="BodyText"/>
        <w:numPr>
          <w:ilvl w:val="0"/>
          <w:numId w:val="40"/>
        </w:numPr>
        <w:tabs>
          <w:tab w:val="clear" w:pos="1134"/>
          <w:tab w:val="left" w:pos="789" w:leader="none"/>
        </w:tabs>
        <w:bidi w:val="0"/>
        <w:ind w:hanging="283" w:left="789"/>
        <w:jc w:val="left"/>
        <w:rPr/>
      </w:pPr>
      <w:r>
        <w:rPr/>
        <w:t xml:space="preserve">No expiry timing has been given yet for uncollected orders. </w:t>
      </w:r>
    </w:p>
    <w:p>
      <w:pPr>
        <w:pStyle w:val="BodyTextc"/>
        <w:bidi w:val="0"/>
        <w:jc w:val="left"/>
        <w:rPr/>
      </w:pPr>
      <w:r>
        <w:rPr/>
        <w:t>10.3 Order routing</w:t>
      </w:r>
    </w:p>
    <w:tbl>
      <w:tblPr>
        <w:tblW w:w="4800" w:type="pct"/>
        <w:jc w:val="left"/>
        <w:tblInd w:w="75" w:type="dxa"/>
        <w:tblLayout w:type="fixed"/>
        <w:tblCellMar>
          <w:top w:w="75" w:type="dxa"/>
          <w:left w:w="75" w:type="dxa"/>
          <w:bottom w:w="75" w:type="dxa"/>
          <w:right w:w="75" w:type="dxa"/>
        </w:tblCellMar>
      </w:tblPr>
      <w:tblGrid>
        <w:gridCol w:w="4898"/>
        <w:gridCol w:w="5986"/>
      </w:tblGrid>
      <w:tr>
        <w:trPr/>
        <w:tc>
          <w:tcPr>
            <w:tcW w:w="4898"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F3F1EC" w:val="clear"/>
              <w:bidi w:val="0"/>
              <w:spacing w:before="80" w:after="80"/>
              <w:jc w:val="left"/>
              <w:rPr/>
            </w:pPr>
            <w:r>
              <w:rPr/>
              <w:t>Situation</w:t>
            </w:r>
          </w:p>
        </w:tc>
        <w:tc>
          <w:tcPr>
            <w:tcW w:w="598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F3F1EC" w:val="clear"/>
              <w:bidi w:val="0"/>
              <w:spacing w:before="80" w:after="80"/>
              <w:jc w:val="left"/>
              <w:rPr/>
            </w:pPr>
            <w:r>
              <w:rPr/>
              <w:t>Path</w:t>
            </w:r>
          </w:p>
        </w:tc>
      </w:tr>
      <w:tr>
        <w:trPr/>
        <w:tc>
          <w:tcPr>
            <w:tcW w:w="4898"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Plain sale</w:t>
            </w:r>
          </w:p>
        </w:tc>
        <w:tc>
          <w:tcPr>
            <w:tcW w:w="5986"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Sales. Sold out of stock.</w:t>
            </w:r>
          </w:p>
        </w:tc>
      </w:tr>
      <w:tr>
        <w:trPr/>
        <w:tc>
          <w:tcPr>
            <w:tcW w:w="4898"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Order, in stock</w:t>
            </w:r>
          </w:p>
        </w:tc>
        <w:tc>
          <w:tcPr>
            <w:tcW w:w="5986"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Sales.</w:t>
            </w:r>
          </w:p>
        </w:tc>
      </w:tr>
      <w:tr>
        <w:trPr/>
        <w:tc>
          <w:tcPr>
            <w:tcW w:w="4898"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Order, not in stock, via karigar</w:t>
            </w:r>
          </w:p>
        </w:tc>
        <w:tc>
          <w:tcPr>
            <w:tcW w:w="5986"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Karigar, then Hallmarking, then Sales.</w:t>
            </w:r>
          </w:p>
        </w:tc>
      </w:tr>
      <w:tr>
        <w:trPr/>
        <w:tc>
          <w:tcPr>
            <w:tcW w:w="4898"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Order, not in stock, bought in (finished and hallmarked)</w:t>
            </w:r>
          </w:p>
        </w:tc>
        <w:tc>
          <w:tcPr>
            <w:tcW w:w="5986"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Sales.</w:t>
            </w:r>
          </w:p>
        </w:tc>
      </w:tr>
      <w:tr>
        <w:trPr/>
        <w:tc>
          <w:tcPr>
            <w:tcW w:w="4898"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Order, bought in, not hallmarked</w:t>
            </w:r>
          </w:p>
        </w:tc>
        <w:tc>
          <w:tcPr>
            <w:tcW w:w="5986"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Hallmarking, then Sales.</w:t>
            </w:r>
          </w:p>
        </w:tc>
      </w:tr>
      <w:tr>
        <w:trPr/>
        <w:tc>
          <w:tcPr>
            <w:tcW w:w="4898" w:type="dxa"/>
            <w:tcBorders>
              <w:left w:val="single" w:sz="6" w:space="0" w:color="808080"/>
              <w:bottom w:val="single" w:sz="6" w:space="0" w:color="808080"/>
              <w:right w:val="single" w:sz="6" w:space="0" w:color="808080"/>
            </w:tcBorders>
            <w:vAlign w:val="center"/>
          </w:tcPr>
          <w:p>
            <w:pPr>
              <w:pStyle w:val="TableContents"/>
              <w:bidi w:val="0"/>
              <w:spacing w:before="80" w:after="80"/>
              <w:jc w:val="left"/>
              <w:rPr/>
            </w:pPr>
            <w:r>
              <w:rPr/>
              <w:t>Order, bought in, not hallmarked and not finished</w:t>
            </w:r>
          </w:p>
        </w:tc>
        <w:tc>
          <w:tcPr>
            <w:tcW w:w="5986" w:type="dxa"/>
            <w:tcBorders>
              <w:left w:val="single" w:sz="2" w:space="0" w:color="808080"/>
              <w:bottom w:val="single" w:sz="6" w:space="0" w:color="808080"/>
              <w:right w:val="single" w:sz="6" w:space="0" w:color="808080"/>
            </w:tcBorders>
            <w:vAlign w:val="center"/>
          </w:tcPr>
          <w:p>
            <w:pPr>
              <w:pStyle w:val="TableContents"/>
              <w:bidi w:val="0"/>
              <w:spacing w:before="80" w:after="80"/>
              <w:jc w:val="left"/>
              <w:rPr/>
            </w:pPr>
            <w:r>
              <w:rPr/>
              <w:t>Karigar, then Hallmarking, then Sales.</w:t>
            </w:r>
          </w:p>
        </w:tc>
      </w:tr>
    </w:tbl>
    <w:p>
      <w:pPr>
        <w:pStyle w:val="BodyText"/>
        <w:numPr>
          <w:ilvl w:val="0"/>
          <w:numId w:val="41"/>
        </w:numPr>
        <w:tabs>
          <w:tab w:val="clear" w:pos="1134"/>
          <w:tab w:val="left" w:pos="789" w:leader="none"/>
        </w:tabs>
        <w:bidi w:val="0"/>
        <w:spacing w:before="80" w:after="0"/>
        <w:ind w:hanging="283" w:left="789"/>
        <w:jc w:val="left"/>
        <w:rPr/>
      </w:pPr>
      <w:r>
        <w:rPr/>
        <w:t xml:space="preserve">The client confirmed that if it is not an exchange but an order, the workflow after Order applies. </w:t>
      </w:r>
    </w:p>
    <w:p>
      <w:pPr>
        <w:pStyle w:val="BodyText"/>
        <w:numPr>
          <w:ilvl w:val="0"/>
          <w:numId w:val="41"/>
        </w:numPr>
        <w:tabs>
          <w:tab w:val="clear" w:pos="1134"/>
          <w:tab w:val="left" w:pos="789" w:leader="none"/>
        </w:tabs>
        <w:bidi w:val="0"/>
        <w:spacing w:before="80" w:after="0"/>
        <w:ind w:hanging="283" w:left="789"/>
        <w:jc w:val="left"/>
        <w:rPr/>
      </w:pPr>
      <w:r>
        <w:rPr/>
        <w:t xml:space="preserve">Because vendors are removed, the "bought in" branch means goods entered through import. </w:t>
      </w:r>
    </w:p>
    <w:p>
      <w:pPr>
        <w:pStyle w:val="BodyText"/>
        <w:numPr>
          <w:ilvl w:val="0"/>
          <w:numId w:val="41"/>
        </w:numPr>
        <w:tabs>
          <w:tab w:val="clear" w:pos="1134"/>
          <w:tab w:val="left" w:pos="789" w:leader="none"/>
        </w:tabs>
        <w:bidi w:val="0"/>
        <w:ind w:hanging="283" w:left="789"/>
        <w:jc w:val="left"/>
        <w:rPr/>
      </w:pPr>
      <w:r>
        <w:rPr/>
        <w:t xml:space="preserve">Orders link to karigar and hallmarking batches. A purchase can be created from an order and linked to it. </w:t>
      </w:r>
    </w:p>
    <w:p>
      <w:pPr>
        <w:pStyle w:val="Heading1"/>
        <w:bidi w:val="0"/>
        <w:jc w:val="left"/>
        <w:rPr/>
      </w:pPr>
      <w:r>
        <w:rPr/>
        <w:t>11. Pricing and rates</w:t>
      </w:r>
    </w:p>
    <w:p>
      <w:pPr>
        <w:pStyle w:val="BodyTextc"/>
        <w:bidi w:val="0"/>
        <w:jc w:val="left"/>
        <w:rPr/>
      </w:pPr>
      <w:r>
        <w:rPr/>
        <w:t>11.1 Rates</w:t>
      </w:r>
    </w:p>
    <w:p>
      <w:pPr>
        <w:pStyle w:val="BodyText"/>
        <w:numPr>
          <w:ilvl w:val="0"/>
          <w:numId w:val="42"/>
        </w:numPr>
        <w:tabs>
          <w:tab w:val="clear" w:pos="1134"/>
          <w:tab w:val="left" w:pos="789" w:leader="none"/>
        </w:tabs>
        <w:bidi w:val="0"/>
        <w:spacing w:before="80" w:after="0"/>
        <w:ind w:hanging="283" w:left="789"/>
        <w:jc w:val="left"/>
        <w:rPr/>
      </w:pPr>
      <w:r>
        <w:rPr/>
        <w:t xml:space="preserve">Rates are set per metal and per carat, each entered separately, on the existing daily rates page. </w:t>
      </w:r>
    </w:p>
    <w:p>
      <w:pPr>
        <w:pStyle w:val="BodyText"/>
        <w:numPr>
          <w:ilvl w:val="0"/>
          <w:numId w:val="42"/>
        </w:numPr>
        <w:tabs>
          <w:tab w:val="clear" w:pos="1134"/>
          <w:tab w:val="left" w:pos="789" w:leader="none"/>
        </w:tabs>
        <w:bidi w:val="0"/>
        <w:spacing w:before="80" w:after="0"/>
        <w:ind w:hanging="283" w:left="789"/>
        <w:jc w:val="left"/>
        <w:rPr/>
      </w:pPr>
      <w:r>
        <w:rPr/>
        <w:t xml:space="preserve">Gold and silver are both entered per carat or purity. </w:t>
      </w:r>
    </w:p>
    <w:p>
      <w:pPr>
        <w:pStyle w:val="BodyText"/>
        <w:numPr>
          <w:ilvl w:val="0"/>
          <w:numId w:val="42"/>
        </w:numPr>
        <w:tabs>
          <w:tab w:val="clear" w:pos="1134"/>
          <w:tab w:val="left" w:pos="789" w:leader="none"/>
        </w:tabs>
        <w:bidi w:val="0"/>
        <w:ind w:hanging="283" w:left="789"/>
        <w:jc w:val="left"/>
        <w:rPr/>
      </w:pPr>
      <w:r>
        <w:rPr/>
        <w:t xml:space="preserve">If a rate is set to 0, that metal is not shown on the display, and a warning is shown if products of that metal exist. </w:t>
      </w:r>
    </w:p>
    <w:p>
      <w:pPr>
        <w:pStyle w:val="BodyTextc"/>
        <w:bidi w:val="0"/>
        <w:jc w:val="left"/>
        <w:rPr/>
      </w:pPr>
      <w:r>
        <w:rPr/>
        <w:t>11.2 Rules to preset</w:t>
      </w:r>
    </w:p>
    <w:tbl>
      <w:tblPr>
        <w:tblW w:w="4800" w:type="pct"/>
        <w:jc w:val="left"/>
        <w:tblInd w:w="75" w:type="dxa"/>
        <w:tblLayout w:type="fixed"/>
        <w:tblCellMar>
          <w:top w:w="75" w:type="dxa"/>
          <w:left w:w="75" w:type="dxa"/>
          <w:bottom w:w="75" w:type="dxa"/>
          <w:right w:w="75" w:type="dxa"/>
        </w:tblCellMar>
      </w:tblPr>
      <w:tblGrid>
        <w:gridCol w:w="3265"/>
        <w:gridCol w:w="7619"/>
      </w:tblGrid>
      <w:tr>
        <w:trPr/>
        <w:tc>
          <w:tcPr>
            <w:tcW w:w="326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F3F1EC" w:val="clear"/>
              <w:bidi w:val="0"/>
              <w:spacing w:before="80" w:after="80"/>
              <w:jc w:val="left"/>
              <w:rPr/>
            </w:pPr>
            <w:r>
              <w:rPr/>
              <w:t>Rule type</w:t>
            </w:r>
          </w:p>
        </w:tc>
        <w:tc>
          <w:tcPr>
            <w:tcW w:w="761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F3F1EC" w:val="clear"/>
              <w:bidi w:val="0"/>
              <w:spacing w:before="80" w:after="80"/>
              <w:jc w:val="left"/>
              <w:rPr/>
            </w:pPr>
            <w:r>
              <w:rPr/>
              <w:t>Can be set</w:t>
            </w:r>
          </w:p>
        </w:tc>
      </w:tr>
      <w:tr>
        <w:trPr/>
        <w:tc>
          <w:tcPr>
            <w:tcW w:w="3265"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Making charge</w:t>
            </w:r>
          </w:p>
        </w:tc>
        <w:tc>
          <w:tcPr>
            <w:tcW w:w="7619"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Per product, per category (for example Sakha) or by price range. Type: percentage, per gram or per piece.</w:t>
            </w:r>
          </w:p>
        </w:tc>
      </w:tr>
      <w:tr>
        <w:trPr/>
        <w:tc>
          <w:tcPr>
            <w:tcW w:w="3265"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Additional charge</w:t>
            </w:r>
          </w:p>
        </w:tc>
        <w:tc>
          <w:tcPr>
            <w:tcW w:w="7619"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Per product, per category or by price range.</w:t>
            </w:r>
          </w:p>
        </w:tc>
      </w:tr>
      <w:tr>
        <w:trPr/>
        <w:tc>
          <w:tcPr>
            <w:tcW w:w="3265"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Discount</w:t>
            </w:r>
          </w:p>
        </w:tc>
        <w:tc>
          <w:tcPr>
            <w:tcW w:w="7619"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Per product, per category or by price range. Percentage, per gram or per piece.</w:t>
            </w:r>
          </w:p>
        </w:tc>
      </w:tr>
      <w:tr>
        <w:trPr/>
        <w:tc>
          <w:tcPr>
            <w:tcW w:w="3265"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Hallmarking charge</w:t>
            </w:r>
          </w:p>
        </w:tc>
        <w:tc>
          <w:tcPr>
            <w:tcW w:w="7619"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Per product, per category, by price range, by metal, or as an all-products default. Applies to everything, including items on internal codes.</w:t>
            </w:r>
          </w:p>
        </w:tc>
      </w:tr>
      <w:tr>
        <w:trPr/>
        <w:tc>
          <w:tcPr>
            <w:tcW w:w="3265" w:type="dxa"/>
            <w:tcBorders>
              <w:left w:val="single" w:sz="6" w:space="0" w:color="808080"/>
              <w:bottom w:val="single" w:sz="6" w:space="0" w:color="808080"/>
              <w:right w:val="single" w:sz="6" w:space="0" w:color="808080"/>
            </w:tcBorders>
            <w:vAlign w:val="center"/>
          </w:tcPr>
          <w:p>
            <w:pPr>
              <w:pStyle w:val="TableContents"/>
              <w:bidi w:val="0"/>
              <w:spacing w:before="80" w:after="80"/>
              <w:jc w:val="left"/>
              <w:rPr/>
            </w:pPr>
            <w:r>
              <w:rPr/>
              <w:t>Rates</w:t>
            </w:r>
          </w:p>
        </w:tc>
        <w:tc>
          <w:tcPr>
            <w:tcW w:w="7619" w:type="dxa"/>
            <w:tcBorders>
              <w:left w:val="single" w:sz="2" w:space="0" w:color="808080"/>
              <w:bottom w:val="single" w:sz="6" w:space="0" w:color="808080"/>
              <w:right w:val="single" w:sz="6" w:space="0" w:color="808080"/>
            </w:tcBorders>
            <w:vAlign w:val="center"/>
          </w:tcPr>
          <w:p>
            <w:pPr>
              <w:pStyle w:val="TableContents"/>
              <w:bidi w:val="0"/>
              <w:spacing w:before="80" w:after="80"/>
              <w:jc w:val="left"/>
              <w:rPr/>
            </w:pPr>
            <w:r>
              <w:rPr/>
              <w:t>By metal and carat, with the zero-rate behaviour above.</w:t>
            </w:r>
          </w:p>
        </w:tc>
      </w:tr>
    </w:tbl>
    <w:p>
      <w:pPr>
        <w:pStyle w:val="BodyText"/>
        <w:numPr>
          <w:ilvl w:val="0"/>
          <w:numId w:val="43"/>
        </w:numPr>
        <w:tabs>
          <w:tab w:val="clear" w:pos="1134"/>
          <w:tab w:val="left" w:pos="789" w:leader="none"/>
        </w:tabs>
        <w:bidi w:val="0"/>
        <w:spacing w:before="80" w:after="0"/>
        <w:ind w:hanging="283" w:left="789"/>
        <w:jc w:val="left"/>
        <w:rPr/>
      </w:pPr>
      <w:r>
        <w:rPr/>
        <w:t xml:space="preserve">Making charges, additional charges, discounts and hallmark charges are set by carat plus price range. </w:t>
      </w:r>
    </w:p>
    <w:p>
      <w:pPr>
        <w:pStyle w:val="BodyText"/>
        <w:numPr>
          <w:ilvl w:val="0"/>
          <w:numId w:val="43"/>
        </w:numPr>
        <w:tabs>
          <w:tab w:val="clear" w:pos="1134"/>
          <w:tab w:val="left" w:pos="789" w:leader="none"/>
        </w:tabs>
        <w:bidi w:val="0"/>
        <w:spacing w:before="80" w:after="0"/>
        <w:ind w:hanging="283" w:left="789"/>
        <w:jc w:val="left"/>
        <w:rPr/>
      </w:pPr>
      <w:r>
        <w:rPr/>
        <w:t xml:space="preserve">The price used to choose a band is the metal value only (net weight times the carat rate). Using the final price would be circular, because the final price depends on the making charge, which depends on the band. </w:t>
      </w:r>
    </w:p>
    <w:p>
      <w:pPr>
        <w:pStyle w:val="BodyText"/>
        <w:numPr>
          <w:ilvl w:val="0"/>
          <w:numId w:val="43"/>
        </w:numPr>
        <w:tabs>
          <w:tab w:val="clear" w:pos="1134"/>
          <w:tab w:val="left" w:pos="789" w:leader="none"/>
        </w:tabs>
        <w:bidi w:val="0"/>
        <w:spacing w:before="80" w:after="0"/>
        <w:ind w:hanging="283" w:left="789"/>
        <w:jc w:val="left"/>
        <w:rPr/>
      </w:pPr>
      <w:r>
        <w:rPr/>
        <w:t xml:space="preserve">Because the metal value moves with the daily rate, the same piece can fall into a different band when the rate changes. This was confirmed on 4 October 2026 after a worked example. </w:t>
      </w:r>
    </w:p>
    <w:p>
      <w:pPr>
        <w:pStyle w:val="BodyText"/>
        <w:numPr>
          <w:ilvl w:val="0"/>
          <w:numId w:val="43"/>
        </w:numPr>
        <w:tabs>
          <w:tab w:val="clear" w:pos="1134"/>
          <w:tab w:val="left" w:pos="789" w:leader="none"/>
        </w:tabs>
        <w:bidi w:val="0"/>
        <w:spacing w:before="80" w:after="0"/>
        <w:ind w:hanging="283" w:left="789"/>
        <w:jc w:val="left"/>
        <w:rPr/>
      </w:pPr>
      <w:r>
        <w:rPr/>
        <w:t xml:space="preserve">When several rules could apply, the most specific wins: product, then category, then price range, then metal. </w:t>
      </w:r>
    </w:p>
    <w:p>
      <w:pPr>
        <w:pStyle w:val="BodyText"/>
        <w:numPr>
          <w:ilvl w:val="0"/>
          <w:numId w:val="43"/>
        </w:numPr>
        <w:tabs>
          <w:tab w:val="clear" w:pos="1134"/>
          <w:tab w:val="left" w:pos="789" w:leader="none"/>
        </w:tabs>
        <w:bidi w:val="0"/>
        <w:spacing w:before="80" w:after="0"/>
        <w:ind w:hanging="283" w:left="789"/>
        <w:jc w:val="left"/>
        <w:rPr/>
      </w:pPr>
      <w:r>
        <w:rPr/>
        <w:t xml:space="preserve">A screen shows the making charges for each category. Missing ones can be assigned there, or a new rate set per category or product. </w:t>
      </w:r>
    </w:p>
    <w:p>
      <w:pPr>
        <w:pStyle w:val="BodyText"/>
        <w:numPr>
          <w:ilvl w:val="0"/>
          <w:numId w:val="43"/>
        </w:numPr>
        <w:tabs>
          <w:tab w:val="clear" w:pos="1134"/>
          <w:tab w:val="left" w:pos="789" w:leader="none"/>
        </w:tabs>
        <w:bidi w:val="0"/>
        <w:spacing w:before="80" w:after="0"/>
        <w:ind w:hanging="283" w:left="789"/>
        <w:jc w:val="left"/>
        <w:rPr/>
      </w:pPr>
      <w:r>
        <w:rPr/>
        <w:t xml:space="preserve">Discounts follow the same model as making charges. </w:t>
      </w:r>
    </w:p>
    <w:p>
      <w:pPr>
        <w:pStyle w:val="BodyText"/>
        <w:numPr>
          <w:ilvl w:val="0"/>
          <w:numId w:val="43"/>
        </w:numPr>
        <w:tabs>
          <w:tab w:val="clear" w:pos="1134"/>
          <w:tab w:val="left" w:pos="789" w:leader="none"/>
        </w:tabs>
        <w:bidi w:val="0"/>
        <w:spacing w:before="80" w:after="0"/>
        <w:ind w:hanging="283" w:left="789"/>
        <w:jc w:val="left"/>
        <w:rPr/>
      </w:pPr>
      <w:r>
        <w:rPr/>
        <w:t xml:space="preserve">Additional charges can be added to selected products or categories. </w:t>
      </w:r>
    </w:p>
    <w:p>
      <w:pPr>
        <w:pStyle w:val="BodyText"/>
        <w:numPr>
          <w:ilvl w:val="0"/>
          <w:numId w:val="43"/>
        </w:numPr>
        <w:tabs>
          <w:tab w:val="clear" w:pos="1134"/>
          <w:tab w:val="left" w:pos="789" w:leader="none"/>
        </w:tabs>
        <w:bidi w:val="0"/>
        <w:ind w:hanging="283" w:left="789"/>
        <w:jc w:val="left"/>
        <w:rPr/>
      </w:pPr>
      <w:r>
        <w:rPr/>
        <w:t xml:space="preserve">The overall pricing calculation still waits for the client's own Excel sheet, so it stays provisional. </w:t>
      </w:r>
    </w:p>
    <w:p>
      <w:pPr>
        <w:pStyle w:val="BodyTextc"/>
        <w:bidi w:val="0"/>
        <w:jc w:val="left"/>
        <w:rPr/>
      </w:pPr>
      <w:r>
        <w:rPr/>
        <w:t>11.3 Price simulator</w:t>
      </w:r>
    </w:p>
    <w:p>
      <w:pPr>
        <w:pStyle w:val="BodyText"/>
        <w:numPr>
          <w:ilvl w:val="0"/>
          <w:numId w:val="44"/>
        </w:numPr>
        <w:tabs>
          <w:tab w:val="clear" w:pos="1134"/>
          <w:tab w:val="left" w:pos="789" w:leader="none"/>
        </w:tabs>
        <w:bidi w:val="0"/>
        <w:spacing w:before="80" w:after="0"/>
        <w:ind w:hanging="283" w:left="789"/>
        <w:jc w:val="left"/>
        <w:rPr/>
      </w:pPr>
      <w:r>
        <w:rPr/>
        <w:t xml:space="preserve">A read-only tool: enter metal, carat, weight, category and so on, and see the computed price with its breakdown (metal, making charge, hallmark charge, additional charges, discount). </w:t>
      </w:r>
    </w:p>
    <w:p>
      <w:pPr>
        <w:pStyle w:val="BodyText"/>
        <w:numPr>
          <w:ilvl w:val="0"/>
          <w:numId w:val="44"/>
        </w:numPr>
        <w:tabs>
          <w:tab w:val="clear" w:pos="1134"/>
          <w:tab w:val="left" w:pos="789" w:leader="none"/>
        </w:tabs>
        <w:bidi w:val="0"/>
        <w:ind w:hanging="283" w:left="789"/>
        <w:jc w:val="left"/>
        <w:rPr/>
      </w:pPr>
      <w:r>
        <w:rPr/>
        <w:t xml:space="preserve">Available to staff with pricing access. </w:t>
      </w:r>
    </w:p>
    <w:p>
      <w:pPr>
        <w:pStyle w:val="Heading1"/>
        <w:bidi w:val="0"/>
        <w:jc w:val="left"/>
        <w:rPr/>
      </w:pPr>
      <w:r>
        <w:rPr/>
        <w:t>12. Sales</w:t>
      </w:r>
    </w:p>
    <w:p>
      <w:pPr>
        <w:pStyle w:val="BodyTextc"/>
        <w:bidi w:val="0"/>
        <w:jc w:val="left"/>
        <w:rPr/>
      </w:pPr>
      <w:r>
        <w:rPr/>
        <w:t>12.1 Flow</w:t>
      </w:r>
    </w:p>
    <w:p>
      <w:pPr>
        <w:pStyle w:val="BodyText"/>
        <w:numPr>
          <w:ilvl w:val="0"/>
          <w:numId w:val="45"/>
        </w:numPr>
        <w:tabs>
          <w:tab w:val="clear" w:pos="1134"/>
          <w:tab w:val="left" w:pos="789" w:leader="none"/>
        </w:tabs>
        <w:bidi w:val="0"/>
        <w:spacing w:before="80" w:after="0"/>
        <w:ind w:hanging="283" w:left="789"/>
        <w:jc w:val="left"/>
        <w:rPr/>
      </w:pPr>
      <w:r>
        <w:rPr/>
        <w:t xml:space="preserve">The sale becomes a step-by-step form with a status bar, like Exchange. Proposed steps: Customer, Items, Charges, Payment, Review. </w:t>
      </w:r>
    </w:p>
    <w:p>
      <w:pPr>
        <w:pStyle w:val="BodyText"/>
        <w:numPr>
          <w:ilvl w:val="0"/>
          <w:numId w:val="45"/>
        </w:numPr>
        <w:tabs>
          <w:tab w:val="clear" w:pos="1134"/>
          <w:tab w:val="left" w:pos="789" w:leader="none"/>
        </w:tabs>
        <w:bidi w:val="0"/>
        <w:spacing w:before="80" w:after="0"/>
        <w:ind w:hanging="283" w:left="789"/>
        <w:jc w:val="left"/>
        <w:rPr/>
      </w:pPr>
      <w:r>
        <w:rPr/>
        <w:t xml:space="preserve">New customers can be added inside the sales page. </w:t>
      </w:r>
    </w:p>
    <w:p>
      <w:pPr>
        <w:pStyle w:val="BodyText"/>
        <w:numPr>
          <w:ilvl w:val="0"/>
          <w:numId w:val="45"/>
        </w:numPr>
        <w:tabs>
          <w:tab w:val="clear" w:pos="1134"/>
          <w:tab w:val="left" w:pos="789" w:leader="none"/>
        </w:tabs>
        <w:bidi w:val="0"/>
        <w:ind w:hanging="283" w:left="789"/>
        <w:jc w:val="left"/>
        <w:rPr/>
      </w:pPr>
      <w:r>
        <w:rPr/>
        <w:t xml:space="preserve">A referral code can be entered. A person cannot use their own code on their own purchase. </w:t>
      </w:r>
    </w:p>
    <w:p>
      <w:pPr>
        <w:pStyle w:val="BodyTextc"/>
        <w:bidi w:val="0"/>
        <w:jc w:val="left"/>
        <w:rPr/>
      </w:pPr>
      <w:r>
        <w:rPr/>
        <w:t>12.2 Vault check</w:t>
      </w:r>
    </w:p>
    <w:p>
      <w:pPr>
        <w:pStyle w:val="BodyText"/>
        <w:numPr>
          <w:ilvl w:val="0"/>
          <w:numId w:val="46"/>
        </w:numPr>
        <w:tabs>
          <w:tab w:val="clear" w:pos="1134"/>
          <w:tab w:val="left" w:pos="789" w:leader="none"/>
        </w:tabs>
        <w:bidi w:val="0"/>
        <w:spacing w:before="80" w:after="0"/>
        <w:ind w:hanging="283" w:left="789"/>
        <w:jc w:val="left"/>
        <w:rPr/>
      </w:pPr>
      <w:r>
        <w:rPr/>
        <w:t xml:space="preserve">If a scanned item is still recorded as being in the vault, the sale cannot proceed. The screen offers to move it out of the vault to the counter first. </w:t>
      </w:r>
    </w:p>
    <w:p>
      <w:pPr>
        <w:pStyle w:val="BodyText"/>
        <w:numPr>
          <w:ilvl w:val="0"/>
          <w:numId w:val="46"/>
        </w:numPr>
        <w:tabs>
          <w:tab w:val="clear" w:pos="1134"/>
          <w:tab w:val="left" w:pos="789" w:leader="none"/>
        </w:tabs>
        <w:bidi w:val="0"/>
        <w:ind w:hanging="283" w:left="789"/>
        <w:jc w:val="left"/>
        <w:rPr/>
      </w:pPr>
      <w:r>
        <w:rPr/>
        <w:t xml:space="preserve">An item reserved for an order shows the in-stock order warning (10.2). </w:t>
      </w:r>
    </w:p>
    <w:p>
      <w:pPr>
        <w:pStyle w:val="BodyTextc"/>
        <w:bidi w:val="0"/>
        <w:jc w:val="left"/>
        <w:rPr/>
      </w:pPr>
      <w:r>
        <w:rPr/>
        <w:t>12.3 Costing</w:t>
      </w:r>
    </w:p>
    <w:p>
      <w:pPr>
        <w:pStyle w:val="BodyText"/>
        <w:numPr>
          <w:ilvl w:val="0"/>
          <w:numId w:val="47"/>
        </w:numPr>
        <w:tabs>
          <w:tab w:val="clear" w:pos="1134"/>
          <w:tab w:val="left" w:pos="789" w:leader="none"/>
        </w:tabs>
        <w:bidi w:val="0"/>
        <w:spacing w:before="80" w:after="0"/>
        <w:ind w:hanging="283" w:left="789"/>
        <w:jc w:val="left"/>
        <w:rPr/>
      </w:pPr>
      <w:r>
        <w:rPr/>
        <w:t xml:space="preserve">Sales uses the pricing formula to cost each item. </w:t>
      </w:r>
    </w:p>
    <w:p>
      <w:pPr>
        <w:pStyle w:val="BodyText"/>
        <w:numPr>
          <w:ilvl w:val="0"/>
          <w:numId w:val="47"/>
        </w:numPr>
        <w:tabs>
          <w:tab w:val="clear" w:pos="1134"/>
          <w:tab w:val="left" w:pos="789" w:leader="none"/>
        </w:tabs>
        <w:bidi w:val="0"/>
        <w:spacing w:before="80" w:after="0"/>
        <w:ind w:hanging="283" w:left="789"/>
        <w:jc w:val="left"/>
        <w:rPr/>
      </w:pPr>
      <w:r>
        <w:rPr/>
        <w:t xml:space="preserve">Additional charges can be added to the sale. </w:t>
      </w:r>
    </w:p>
    <w:p>
      <w:pPr>
        <w:pStyle w:val="BodyText"/>
        <w:numPr>
          <w:ilvl w:val="0"/>
          <w:numId w:val="47"/>
        </w:numPr>
        <w:tabs>
          <w:tab w:val="clear" w:pos="1134"/>
          <w:tab w:val="left" w:pos="789" w:leader="none"/>
        </w:tabs>
        <w:bidi w:val="0"/>
        <w:ind w:hanging="283" w:left="789"/>
        <w:jc w:val="left"/>
        <w:rPr/>
      </w:pPr>
      <w:r>
        <w:rPr/>
        <w:t xml:space="preserve">An adjustment field gives a discount, as a flat amount or a percentage, and needs no admin approval. </w:t>
      </w:r>
    </w:p>
    <w:p>
      <w:pPr>
        <w:pStyle w:val="BodyTextc"/>
        <w:bidi w:val="0"/>
        <w:jc w:val="left"/>
        <w:rPr/>
      </w:pPr>
      <w:r>
        <w:rPr/>
        <w:t>12.4 Payments and balance</w:t>
      </w:r>
    </w:p>
    <w:p>
      <w:pPr>
        <w:pStyle w:val="BodyText"/>
        <w:numPr>
          <w:ilvl w:val="0"/>
          <w:numId w:val="48"/>
        </w:numPr>
        <w:tabs>
          <w:tab w:val="clear" w:pos="1134"/>
          <w:tab w:val="left" w:pos="789" w:leader="none"/>
        </w:tabs>
        <w:bidi w:val="0"/>
        <w:spacing w:before="80" w:after="0"/>
        <w:ind w:hanging="283" w:left="789"/>
        <w:jc w:val="left"/>
        <w:rPr/>
      </w:pPr>
      <w:r>
        <w:rPr/>
        <w:t xml:space="preserve">Payment modes: Cash, UPI, Card, Bank. Cash is selected by default. </w:t>
      </w:r>
    </w:p>
    <w:p>
      <w:pPr>
        <w:pStyle w:val="BodyText"/>
        <w:numPr>
          <w:ilvl w:val="0"/>
          <w:numId w:val="48"/>
        </w:numPr>
        <w:tabs>
          <w:tab w:val="clear" w:pos="1134"/>
          <w:tab w:val="left" w:pos="789" w:leader="none"/>
        </w:tabs>
        <w:bidi w:val="0"/>
        <w:spacing w:before="80" w:after="0"/>
        <w:ind w:hanging="283" w:left="789"/>
        <w:jc w:val="left"/>
        <w:rPr/>
      </w:pPr>
      <w:r>
        <w:rPr/>
        <w:t xml:space="preserve">A bill can be paid in parts across modes. For example, a bill of 20,000 may be 10,000 cash and 10,000 by UPI. Each part is stored as its own payment. </w:t>
      </w:r>
    </w:p>
    <w:p>
      <w:pPr>
        <w:pStyle w:val="BodyText"/>
        <w:numPr>
          <w:ilvl w:val="0"/>
          <w:numId w:val="48"/>
        </w:numPr>
        <w:tabs>
          <w:tab w:val="clear" w:pos="1134"/>
          <w:tab w:val="left" w:pos="789" w:leader="none"/>
        </w:tabs>
        <w:bidi w:val="0"/>
        <w:spacing w:before="80" w:after="0"/>
        <w:ind w:hanging="283" w:left="789"/>
        <w:jc w:val="left"/>
        <w:rPr/>
      </w:pPr>
      <w:r>
        <w:rPr/>
        <w:t xml:space="preserve">The balance is shown for each sale. Further payments can clear it later, and a sale with a balance can still be verified. </w:t>
      </w:r>
    </w:p>
    <w:p>
      <w:pPr>
        <w:pStyle w:val="BodyText"/>
        <w:numPr>
          <w:ilvl w:val="0"/>
          <w:numId w:val="48"/>
        </w:numPr>
        <w:tabs>
          <w:tab w:val="clear" w:pos="1134"/>
          <w:tab w:val="left" w:pos="789" w:leader="none"/>
        </w:tabs>
        <w:bidi w:val="0"/>
        <w:ind w:hanging="283" w:left="789"/>
        <w:jc w:val="left"/>
        <w:rPr/>
      </w:pPr>
      <w:r>
        <w:rPr/>
        <w:t xml:space="preserve">Payments are insert-only rows, and the balance is calculated, not stored. </w:t>
      </w:r>
    </w:p>
    <w:p>
      <w:pPr>
        <w:pStyle w:val="BodyTextc"/>
        <w:bidi w:val="0"/>
        <w:jc w:val="left"/>
        <w:rPr/>
      </w:pPr>
      <w:r>
        <w:rPr/>
        <w:t>12.5 Verification and bill</w:t>
      </w:r>
    </w:p>
    <w:p>
      <w:pPr>
        <w:pStyle w:val="BodyText"/>
        <w:numPr>
          <w:ilvl w:val="0"/>
          <w:numId w:val="49"/>
        </w:numPr>
        <w:tabs>
          <w:tab w:val="clear" w:pos="1134"/>
          <w:tab w:val="left" w:pos="789" w:leader="none"/>
        </w:tabs>
        <w:bidi w:val="0"/>
        <w:spacing w:before="80" w:after="0"/>
        <w:ind w:hanging="283" w:left="789"/>
        <w:jc w:val="left"/>
        <w:rPr/>
      </w:pPr>
      <w:r>
        <w:rPr/>
        <w:t xml:space="preserve">The sale verification queue stays: items are reserved on entry and become sold when an admin verifies. </w:t>
      </w:r>
    </w:p>
    <w:p>
      <w:pPr>
        <w:pStyle w:val="BodyText"/>
        <w:numPr>
          <w:ilvl w:val="0"/>
          <w:numId w:val="49"/>
        </w:numPr>
        <w:tabs>
          <w:tab w:val="clear" w:pos="1134"/>
          <w:tab w:val="left" w:pos="789" w:leader="none"/>
        </w:tabs>
        <w:bidi w:val="0"/>
        <w:spacing w:before="80" w:after="0"/>
        <w:ind w:hanging="283" w:left="789"/>
        <w:jc w:val="left"/>
        <w:rPr/>
      </w:pPr>
      <w:r>
        <w:rPr/>
        <w:t xml:space="preserve">At verification, the admin enters the original Tally bill number. This replaces the system-generated invoice number and sequence. </w:t>
      </w:r>
    </w:p>
    <w:p>
      <w:pPr>
        <w:pStyle w:val="BodyText"/>
        <w:numPr>
          <w:ilvl w:val="0"/>
          <w:numId w:val="49"/>
        </w:numPr>
        <w:tabs>
          <w:tab w:val="clear" w:pos="1134"/>
          <w:tab w:val="left" w:pos="789" w:leader="none"/>
        </w:tabs>
        <w:bidi w:val="0"/>
        <w:spacing w:before="80" w:after="0"/>
        <w:ind w:hanging="283" w:left="789"/>
        <w:jc w:val="left"/>
        <w:rPr/>
      </w:pPr>
      <w:r>
        <w:rPr/>
        <w:t xml:space="preserve">Sales history is shown. No invoice is generated. </w:t>
      </w:r>
    </w:p>
    <w:p>
      <w:pPr>
        <w:pStyle w:val="BodyText"/>
        <w:numPr>
          <w:ilvl w:val="0"/>
          <w:numId w:val="49"/>
        </w:numPr>
        <w:tabs>
          <w:tab w:val="clear" w:pos="1134"/>
          <w:tab w:val="left" w:pos="789" w:leader="none"/>
        </w:tabs>
        <w:bidi w:val="0"/>
        <w:ind w:hanging="283" w:left="789"/>
        <w:jc w:val="left"/>
        <w:rPr/>
      </w:pPr>
      <w:r>
        <w:rPr/>
        <w:t xml:space="preserve">A simple printable bill can show which items and quantity were sold at which price, with no tax breakup. </w:t>
      </w:r>
    </w:p>
    <w:p>
      <w:pPr>
        <w:pStyle w:val="BodyTextc"/>
        <w:bidi w:val="0"/>
        <w:jc w:val="left"/>
        <w:rPr/>
      </w:pPr>
      <w:r>
        <w:rPr/>
        <w:t>12.6 Customer message</w:t>
      </w:r>
    </w:p>
    <w:p>
      <w:pPr>
        <w:pStyle w:val="BodyText"/>
        <w:numPr>
          <w:ilvl w:val="0"/>
          <w:numId w:val="50"/>
        </w:numPr>
        <w:tabs>
          <w:tab w:val="clear" w:pos="1134"/>
          <w:tab w:val="left" w:pos="789" w:leader="none"/>
        </w:tabs>
        <w:bidi w:val="0"/>
        <w:ind w:hanging="283" w:left="789"/>
        <w:jc w:val="left"/>
        <w:rPr/>
      </w:pPr>
      <w:r>
        <w:rPr/>
        <w:t xml:space="preserve">The copyable confirmation message states how the payment was received, for example "10,000 cash and 10,000 UPI". </w:t>
      </w:r>
    </w:p>
    <w:p>
      <w:pPr>
        <w:pStyle w:val="Heading1"/>
        <w:bidi w:val="0"/>
        <w:jc w:val="left"/>
        <w:rPr/>
      </w:pPr>
      <w:r>
        <w:rPr/>
        <w:t>13. Purchases</w:t>
      </w:r>
    </w:p>
    <w:p>
      <w:pPr>
        <w:pStyle w:val="BodyTextc"/>
        <w:bidi w:val="0"/>
        <w:jc w:val="left"/>
        <w:rPr/>
      </w:pPr>
      <w:r>
        <w:rPr/>
        <w:t>13.1 Raw material only</w:t>
      </w:r>
    </w:p>
    <w:p>
      <w:pPr>
        <w:pStyle w:val="BodyText"/>
        <w:numPr>
          <w:ilvl w:val="0"/>
          <w:numId w:val="51"/>
        </w:numPr>
        <w:tabs>
          <w:tab w:val="clear" w:pos="1134"/>
          <w:tab w:val="left" w:pos="789" w:leader="none"/>
        </w:tabs>
        <w:bidi w:val="0"/>
        <w:spacing w:before="80" w:after="0"/>
        <w:ind w:hanging="283" w:left="789"/>
        <w:jc w:val="left"/>
        <w:rPr/>
      </w:pPr>
      <w:r>
        <w:rPr/>
        <w:t xml:space="preserve">Purchases are kept only for raw material, as the source of raw-metal stock (see 6.5). </w:t>
      </w:r>
    </w:p>
    <w:p>
      <w:pPr>
        <w:pStyle w:val="BodyText"/>
        <w:numPr>
          <w:ilvl w:val="0"/>
          <w:numId w:val="51"/>
        </w:numPr>
        <w:tabs>
          <w:tab w:val="clear" w:pos="1134"/>
          <w:tab w:val="left" w:pos="789" w:leader="none"/>
        </w:tabs>
        <w:bidi w:val="0"/>
        <w:spacing w:before="80" w:after="0"/>
        <w:ind w:hanging="283" w:left="789"/>
        <w:jc w:val="left"/>
        <w:rPr/>
      </w:pPr>
      <w:r>
        <w:rPr/>
        <w:t xml:space="preserve">Only a reference bill number and a notes box are kept. No financial details and no payment status. </w:t>
      </w:r>
    </w:p>
    <w:p>
      <w:pPr>
        <w:pStyle w:val="BodyText"/>
        <w:numPr>
          <w:ilvl w:val="0"/>
          <w:numId w:val="51"/>
        </w:numPr>
        <w:tabs>
          <w:tab w:val="clear" w:pos="1134"/>
          <w:tab w:val="left" w:pos="789" w:leader="none"/>
        </w:tabs>
        <w:bidi w:val="0"/>
        <w:spacing w:before="80" w:after="0"/>
        <w:ind w:hanging="283" w:left="789"/>
        <w:jc w:val="left"/>
        <w:rPr/>
      </w:pPr>
      <w:r>
        <w:rPr/>
        <w:t xml:space="preserve">Finished goods are not purchased in the ERP. They enter through import (see 4.7). </w:t>
      </w:r>
    </w:p>
    <w:p>
      <w:pPr>
        <w:pStyle w:val="BodyText"/>
        <w:numPr>
          <w:ilvl w:val="0"/>
          <w:numId w:val="51"/>
        </w:numPr>
        <w:tabs>
          <w:tab w:val="clear" w:pos="1134"/>
          <w:tab w:val="left" w:pos="789" w:leader="none"/>
        </w:tabs>
        <w:bidi w:val="0"/>
        <w:ind w:hanging="283" w:left="789"/>
        <w:jc w:val="left"/>
        <w:rPr/>
      </w:pPr>
      <w:r>
        <w:rPr/>
        <w:t xml:space="preserve">Entries are batch-wise, identified by their timestamp. </w:t>
      </w:r>
    </w:p>
    <w:p>
      <w:pPr>
        <w:pStyle w:val="Heading1"/>
        <w:bidi w:val="0"/>
        <w:jc w:val="left"/>
        <w:rPr/>
      </w:pPr>
      <w:r>
        <w:rPr/>
        <w:t>14. Ledgers</w:t>
      </w:r>
    </w:p>
    <w:p>
      <w:pPr>
        <w:pStyle w:val="BodyTextc"/>
        <w:bidi w:val="0"/>
        <w:jc w:val="left"/>
        <w:rPr/>
      </w:pPr>
      <w:r>
        <w:rPr/>
        <w:t>14.1 The three ledgers</w:t>
      </w:r>
    </w:p>
    <w:tbl>
      <w:tblPr>
        <w:tblW w:w="4800" w:type="pct"/>
        <w:jc w:val="left"/>
        <w:tblInd w:w="75" w:type="dxa"/>
        <w:tblLayout w:type="fixed"/>
        <w:tblCellMar>
          <w:top w:w="75" w:type="dxa"/>
          <w:left w:w="75" w:type="dxa"/>
          <w:bottom w:w="75" w:type="dxa"/>
          <w:right w:w="75" w:type="dxa"/>
        </w:tblCellMar>
      </w:tblPr>
      <w:tblGrid>
        <w:gridCol w:w="2721"/>
        <w:gridCol w:w="8163"/>
      </w:tblGrid>
      <w:tr>
        <w:trPr/>
        <w:tc>
          <w:tcPr>
            <w:tcW w:w="2721"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F3F1EC" w:val="clear"/>
              <w:bidi w:val="0"/>
              <w:spacing w:before="80" w:after="80"/>
              <w:jc w:val="left"/>
              <w:rPr/>
            </w:pPr>
            <w:r>
              <w:rPr/>
              <w:t>Ledger</w:t>
            </w:r>
          </w:p>
        </w:tc>
        <w:tc>
          <w:tcPr>
            <w:tcW w:w="816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F3F1EC" w:val="clear"/>
              <w:bidi w:val="0"/>
              <w:spacing w:before="80" w:after="80"/>
              <w:jc w:val="left"/>
              <w:rPr/>
            </w:pPr>
            <w:r>
              <w:rPr/>
              <w:t>Details</w:t>
            </w:r>
          </w:p>
        </w:tc>
      </w:tr>
      <w:tr>
        <w:trPr/>
        <w:tc>
          <w:tcPr>
            <w:tcW w:w="2721"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Karigar</w:t>
            </w:r>
          </w:p>
        </w:tc>
        <w:tc>
          <w:tcPr>
            <w:tcW w:w="8163"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One per karigar. Weights, no money (see 6.6).</w:t>
            </w:r>
          </w:p>
        </w:tc>
      </w:tr>
      <w:tr>
        <w:trPr/>
        <w:tc>
          <w:tcPr>
            <w:tcW w:w="2721"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Hallmarker</w:t>
            </w:r>
          </w:p>
        </w:tc>
        <w:tc>
          <w:tcPr>
            <w:tcW w:w="8163"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One per hallmarking centre (see 7.4).</w:t>
            </w:r>
          </w:p>
        </w:tc>
      </w:tr>
      <w:tr>
        <w:trPr/>
        <w:tc>
          <w:tcPr>
            <w:tcW w:w="2721" w:type="dxa"/>
            <w:tcBorders>
              <w:left w:val="single" w:sz="6" w:space="0" w:color="808080"/>
              <w:bottom w:val="single" w:sz="6" w:space="0" w:color="808080"/>
              <w:right w:val="single" w:sz="6" w:space="0" w:color="808080"/>
            </w:tcBorders>
            <w:vAlign w:val="center"/>
          </w:tcPr>
          <w:p>
            <w:pPr>
              <w:pStyle w:val="TableContents"/>
              <w:bidi w:val="0"/>
              <w:spacing w:before="80" w:after="80"/>
              <w:jc w:val="left"/>
              <w:rPr/>
            </w:pPr>
            <w:r>
              <w:rPr/>
              <w:t>Customer</w:t>
            </w:r>
          </w:p>
        </w:tc>
        <w:tc>
          <w:tcPr>
            <w:tcW w:w="8163" w:type="dxa"/>
            <w:tcBorders>
              <w:left w:val="single" w:sz="2" w:space="0" w:color="808080"/>
              <w:bottom w:val="single" w:sz="6" w:space="0" w:color="808080"/>
              <w:right w:val="single" w:sz="6" w:space="0" w:color="808080"/>
            </w:tcBorders>
            <w:vAlign w:val="center"/>
          </w:tcPr>
          <w:p>
            <w:pPr>
              <w:pStyle w:val="TableContents"/>
              <w:bidi w:val="0"/>
              <w:spacing w:before="80" w:after="80"/>
              <w:jc w:val="left"/>
              <w:rPr/>
            </w:pPr>
            <w:r>
              <w:rPr/>
              <w:t>Shown on the customer detail page: sales, payments and balances. Needed for part payments.</w:t>
            </w:r>
          </w:p>
        </w:tc>
      </w:tr>
    </w:tbl>
    <w:p>
      <w:pPr>
        <w:pStyle w:val="BodyText"/>
        <w:numPr>
          <w:ilvl w:val="0"/>
          <w:numId w:val="52"/>
        </w:numPr>
        <w:tabs>
          <w:tab w:val="clear" w:pos="1134"/>
          <w:tab w:val="left" w:pos="789" w:leader="none"/>
        </w:tabs>
        <w:bidi w:val="0"/>
        <w:spacing w:before="80" w:after="0"/>
        <w:ind w:hanging="283" w:left="789"/>
        <w:jc w:val="left"/>
        <w:rPr/>
      </w:pPr>
      <w:r>
        <w:rPr/>
        <w:t xml:space="preserve">All three can be downloaded as PDF or Excel. </w:t>
      </w:r>
    </w:p>
    <w:p>
      <w:pPr>
        <w:pStyle w:val="BodyText"/>
        <w:numPr>
          <w:ilvl w:val="0"/>
          <w:numId w:val="52"/>
        </w:numPr>
        <w:tabs>
          <w:tab w:val="clear" w:pos="1134"/>
          <w:tab w:val="left" w:pos="789" w:leader="none"/>
        </w:tabs>
        <w:bidi w:val="0"/>
        <w:ind w:hanging="283" w:left="789"/>
        <w:jc w:val="left"/>
        <w:rPr/>
      </w:pPr>
      <w:r>
        <w:rPr/>
        <w:t xml:space="preserve">The old accounting ledger, journal entries and the Tally export are removed. </w:t>
      </w:r>
    </w:p>
    <w:p>
      <w:pPr>
        <w:pStyle w:val="Heading1"/>
        <w:bidi w:val="0"/>
        <w:jc w:val="left"/>
        <w:rPr/>
      </w:pPr>
      <w:r>
        <w:rPr/>
        <w:t>15. Referral (replaces Loyalty)</w:t>
      </w:r>
    </w:p>
    <w:p>
      <w:pPr>
        <w:pStyle w:val="BodyTextc"/>
        <w:bidi w:val="0"/>
        <w:jc w:val="left"/>
        <w:rPr/>
      </w:pPr>
      <w:r>
        <w:rPr/>
        <w:t>15.1 Referral programme</w:t>
      </w:r>
    </w:p>
    <w:p>
      <w:pPr>
        <w:pStyle w:val="BodyText"/>
        <w:numPr>
          <w:ilvl w:val="0"/>
          <w:numId w:val="53"/>
        </w:numPr>
        <w:tabs>
          <w:tab w:val="clear" w:pos="1134"/>
          <w:tab w:val="left" w:pos="789" w:leader="none"/>
        </w:tabs>
        <w:bidi w:val="0"/>
        <w:spacing w:before="80" w:after="0"/>
        <w:ind w:hanging="283" w:left="789"/>
        <w:jc w:val="left"/>
        <w:rPr/>
      </w:pPr>
      <w:r>
        <w:rPr/>
        <w:t xml:space="preserve">The Loyalty module is removed. The section is renamed Referral and moves out of Administration. </w:t>
      </w:r>
    </w:p>
    <w:p>
      <w:pPr>
        <w:pStyle w:val="BodyText"/>
        <w:numPr>
          <w:ilvl w:val="0"/>
          <w:numId w:val="53"/>
        </w:numPr>
        <w:tabs>
          <w:tab w:val="clear" w:pos="1134"/>
          <w:tab w:val="left" w:pos="789" w:leader="none"/>
        </w:tabs>
        <w:bidi w:val="0"/>
        <w:spacing w:before="80" w:after="0"/>
        <w:ind w:hanging="283" w:left="789"/>
        <w:jc w:val="left"/>
        <w:rPr/>
      </w:pPr>
      <w:r>
        <w:rPr/>
        <w:t xml:space="preserve">Codes are opt-in. No default code is issued to every customer, only to those who choose to take part. </w:t>
      </w:r>
    </w:p>
    <w:p>
      <w:pPr>
        <w:pStyle w:val="BodyText"/>
        <w:numPr>
          <w:ilvl w:val="0"/>
          <w:numId w:val="53"/>
        </w:numPr>
        <w:tabs>
          <w:tab w:val="clear" w:pos="1134"/>
          <w:tab w:val="left" w:pos="789" w:leader="none"/>
        </w:tabs>
        <w:bidi w:val="0"/>
        <w:spacing w:before="80" w:after="0"/>
        <w:ind w:hanging="283" w:left="789"/>
        <w:jc w:val="left"/>
        <w:rPr/>
      </w:pPr>
      <w:r>
        <w:rPr/>
        <w:t xml:space="preserve">A person's code cannot be used against their own purchases. </w:t>
      </w:r>
    </w:p>
    <w:p>
      <w:pPr>
        <w:pStyle w:val="BodyText"/>
        <w:numPr>
          <w:ilvl w:val="0"/>
          <w:numId w:val="53"/>
        </w:numPr>
        <w:tabs>
          <w:tab w:val="clear" w:pos="1134"/>
          <w:tab w:val="left" w:pos="789" w:leader="none"/>
        </w:tabs>
        <w:bidi w:val="0"/>
        <w:spacing w:before="80" w:after="0"/>
        <w:ind w:hanging="283" w:left="789"/>
        <w:jc w:val="left"/>
        <w:rPr/>
      </w:pPr>
      <w:r>
        <w:rPr/>
        <w:t xml:space="preserve">For each code, show how many grams of metal were purchased against it. </w:t>
      </w:r>
    </w:p>
    <w:p>
      <w:pPr>
        <w:pStyle w:val="BodyText"/>
        <w:numPr>
          <w:ilvl w:val="0"/>
          <w:numId w:val="53"/>
        </w:numPr>
        <w:tabs>
          <w:tab w:val="clear" w:pos="1134"/>
          <w:tab w:val="left" w:pos="789" w:leader="none"/>
        </w:tabs>
        <w:bidi w:val="0"/>
        <w:ind w:hanging="283" w:left="789"/>
        <w:jc w:val="left"/>
        <w:rPr/>
      </w:pPr>
      <w:r>
        <w:rPr/>
        <w:t xml:space="preserve">Referral points exist. The owner sets the rules for awarding them inside the ERP. The exact mechanism is still to be designed. </w:t>
      </w:r>
    </w:p>
    <w:p>
      <w:pPr>
        <w:pStyle w:val="Heading1"/>
        <w:bidi w:val="0"/>
        <w:jc w:val="left"/>
        <w:rPr/>
      </w:pPr>
      <w:r>
        <w:rPr/>
        <w:t>16. Monthly installment scheme</w:t>
      </w:r>
    </w:p>
    <w:p>
      <w:pPr>
        <w:pStyle w:val="BodyTextc"/>
        <w:bidi w:val="0"/>
        <w:jc w:val="left"/>
        <w:rPr/>
      </w:pPr>
      <w:r>
        <w:rPr/>
        <w:t>16.1 Changes</w:t>
      </w:r>
    </w:p>
    <w:p>
      <w:pPr>
        <w:pStyle w:val="BodyText"/>
        <w:numPr>
          <w:ilvl w:val="0"/>
          <w:numId w:val="54"/>
        </w:numPr>
        <w:tabs>
          <w:tab w:val="clear" w:pos="1134"/>
          <w:tab w:val="left" w:pos="789" w:leader="none"/>
        </w:tabs>
        <w:bidi w:val="0"/>
        <w:spacing w:before="80" w:after="0"/>
        <w:ind w:hanging="283" w:left="789"/>
        <w:jc w:val="left"/>
        <w:rPr/>
      </w:pPr>
      <w:r>
        <w:rPr/>
        <w:t xml:space="preserve">Add an existing member, entering the months already paid and the amount pending. </w:t>
      </w:r>
    </w:p>
    <w:p>
      <w:pPr>
        <w:pStyle w:val="BodyText"/>
        <w:numPr>
          <w:ilvl w:val="0"/>
          <w:numId w:val="54"/>
        </w:numPr>
        <w:tabs>
          <w:tab w:val="clear" w:pos="1134"/>
          <w:tab w:val="left" w:pos="789" w:leader="none"/>
        </w:tabs>
        <w:bidi w:val="0"/>
        <w:spacing w:before="80" w:after="0"/>
        <w:ind w:hanging="283" w:left="789"/>
        <w:jc w:val="left"/>
        <w:rPr/>
      </w:pPr>
      <w:r>
        <w:rPr/>
        <w:t xml:space="preserve">Show months paid, months pending and the completion date. The completion date is the start date plus the total number of months. </w:t>
      </w:r>
    </w:p>
    <w:p>
      <w:pPr>
        <w:pStyle w:val="BodyText"/>
        <w:numPr>
          <w:ilvl w:val="0"/>
          <w:numId w:val="54"/>
        </w:numPr>
        <w:tabs>
          <w:tab w:val="clear" w:pos="1134"/>
          <w:tab w:val="left" w:pos="789" w:leader="none"/>
        </w:tabs>
        <w:bidi w:val="0"/>
        <w:spacing w:before="80" w:after="0"/>
        <w:ind w:hanging="283" w:left="789"/>
        <w:jc w:val="left"/>
        <w:rPr/>
      </w:pPr>
      <w:r>
        <w:rPr/>
        <w:t xml:space="preserve">There is no completion bonus. </w:t>
      </w:r>
    </w:p>
    <w:p>
      <w:pPr>
        <w:pStyle w:val="BodyText"/>
        <w:numPr>
          <w:ilvl w:val="0"/>
          <w:numId w:val="54"/>
        </w:numPr>
        <w:tabs>
          <w:tab w:val="clear" w:pos="1134"/>
          <w:tab w:val="left" w:pos="789" w:leader="none"/>
        </w:tabs>
        <w:bidi w:val="0"/>
        <w:ind w:hanging="283" w:left="789"/>
        <w:jc w:val="left"/>
        <w:rPr/>
      </w:pPr>
      <w:r>
        <w:rPr/>
        <w:t xml:space="preserve">When a scheme matures, staff choose one of three outcomes: create an order, make a sale, or reserve a product in stock (using the advance). </w:t>
      </w:r>
    </w:p>
    <w:p>
      <w:pPr>
        <w:pStyle w:val="Heading1"/>
        <w:bidi w:val="0"/>
        <w:jc w:val="left"/>
        <w:rPr/>
      </w:pPr>
      <w:r>
        <w:rPr/>
        <w:t>17. Messages</w:t>
      </w:r>
    </w:p>
    <w:p>
      <w:pPr>
        <w:pStyle w:val="BodyTextc"/>
        <w:bidi w:val="0"/>
        <w:jc w:val="left"/>
        <w:rPr/>
      </w:pPr>
      <w:r>
        <w:rPr/>
        <w:t>17.1 Copy-and-send only</w:t>
      </w:r>
    </w:p>
    <w:p>
      <w:pPr>
        <w:pStyle w:val="BodyText"/>
        <w:numPr>
          <w:ilvl w:val="0"/>
          <w:numId w:val="55"/>
        </w:numPr>
        <w:tabs>
          <w:tab w:val="clear" w:pos="1134"/>
          <w:tab w:val="left" w:pos="789" w:leader="none"/>
        </w:tabs>
        <w:bidi w:val="0"/>
        <w:ind w:hanging="283" w:left="789"/>
        <w:jc w:val="left"/>
        <w:rPr/>
      </w:pPr>
      <w:r>
        <w:rPr/>
        <w:t xml:space="preserve">No automatic sending, firing or scheduling. All message types are generated for copying into WhatsApp or SMS and marked as sent, in one shared place. </w:t>
      </w:r>
    </w:p>
    <w:tbl>
      <w:tblPr>
        <w:tblW w:w="4800" w:type="pct"/>
        <w:jc w:val="left"/>
        <w:tblInd w:w="75" w:type="dxa"/>
        <w:tblLayout w:type="fixed"/>
        <w:tblCellMar>
          <w:top w:w="75" w:type="dxa"/>
          <w:left w:w="75" w:type="dxa"/>
          <w:bottom w:w="75" w:type="dxa"/>
          <w:right w:w="75" w:type="dxa"/>
        </w:tblCellMar>
      </w:tblPr>
      <w:tblGrid>
        <w:gridCol w:w="2176"/>
        <w:gridCol w:w="8708"/>
      </w:tblGrid>
      <w:tr>
        <w:trPr/>
        <w:tc>
          <w:tcPr>
            <w:tcW w:w="2176"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F3F1EC" w:val="clear"/>
              <w:bidi w:val="0"/>
              <w:spacing w:before="80" w:after="80"/>
              <w:jc w:val="left"/>
              <w:rPr/>
            </w:pPr>
            <w:r>
              <w:rPr/>
              <w:t>Group</w:t>
            </w:r>
          </w:p>
        </w:tc>
        <w:tc>
          <w:tcPr>
            <w:tcW w:w="870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F3F1EC" w:val="clear"/>
              <w:bidi w:val="0"/>
              <w:spacing w:before="80" w:after="80"/>
              <w:jc w:val="left"/>
              <w:rPr/>
            </w:pPr>
            <w:r>
              <w:rPr/>
              <w:t>Message types</w:t>
            </w:r>
          </w:p>
        </w:tc>
      </w:tr>
      <w:tr>
        <w:trPr/>
        <w:tc>
          <w:tcPr>
            <w:tcW w:w="2176"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Sales</w:t>
            </w:r>
          </w:p>
        </w:tc>
        <w:tc>
          <w:tcPr>
            <w:tcW w:w="8708"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Sales confirmation, including how payment was received, and a review link (the link itself is still to be supplied).</w:t>
            </w:r>
          </w:p>
        </w:tc>
      </w:tr>
      <w:tr>
        <w:trPr/>
        <w:tc>
          <w:tcPr>
            <w:tcW w:w="2176"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Installment</w:t>
            </w:r>
          </w:p>
        </w:tc>
        <w:tc>
          <w:tcPr>
            <w:tcW w:w="8708"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New scheme welcome, reminder, default or completion of scheme, sales.</w:t>
            </w:r>
          </w:p>
        </w:tc>
      </w:tr>
      <w:tr>
        <w:trPr/>
        <w:tc>
          <w:tcPr>
            <w:tcW w:w="2176" w:type="dxa"/>
            <w:tcBorders>
              <w:left w:val="single" w:sz="6" w:space="0" w:color="808080"/>
              <w:bottom w:val="single" w:sz="6" w:space="0" w:color="808080"/>
              <w:right w:val="single" w:sz="6" w:space="0" w:color="808080"/>
            </w:tcBorders>
            <w:vAlign w:val="center"/>
          </w:tcPr>
          <w:p>
            <w:pPr>
              <w:pStyle w:val="TableContents"/>
              <w:bidi w:val="0"/>
              <w:spacing w:before="80" w:after="80"/>
              <w:jc w:val="left"/>
              <w:rPr/>
            </w:pPr>
            <w:r>
              <w:rPr/>
              <w:t>Order</w:t>
            </w:r>
          </w:p>
        </w:tc>
        <w:tc>
          <w:tcPr>
            <w:tcW w:w="8708" w:type="dxa"/>
            <w:tcBorders>
              <w:left w:val="single" w:sz="2" w:space="0" w:color="808080"/>
              <w:bottom w:val="single" w:sz="6" w:space="0" w:color="808080"/>
              <w:right w:val="single" w:sz="6" w:space="0" w:color="808080"/>
            </w:tcBorders>
            <w:vAlign w:val="center"/>
          </w:tcPr>
          <w:p>
            <w:pPr>
              <w:pStyle w:val="TableContents"/>
              <w:bidi w:val="0"/>
              <w:spacing w:before="80" w:after="80"/>
              <w:jc w:val="left"/>
              <w:rPr/>
            </w:pPr>
            <w:r>
              <w:rPr/>
              <w:t>Order accepted with estimated date; received from karigar; sent to hallmarking; ready, at the store, please collect.</w:t>
            </w:r>
          </w:p>
        </w:tc>
      </w:tr>
    </w:tbl>
    <w:p>
      <w:pPr>
        <w:pStyle w:val="Heading1"/>
        <w:bidi w:val="0"/>
        <w:jc w:val="left"/>
        <w:rPr/>
      </w:pPr>
      <w:r>
        <w:rPr/>
        <w:t>18. Features removed</w:t>
      </w:r>
    </w:p>
    <w:p>
      <w:pPr>
        <w:pStyle w:val="BodyTextc"/>
        <w:bidi w:val="0"/>
        <w:jc w:val="left"/>
        <w:rPr/>
      </w:pPr>
      <w:r>
        <w:rPr/>
        <w:t>18.1 Removed</w:t>
      </w:r>
    </w:p>
    <w:p>
      <w:pPr>
        <w:pStyle w:val="BodyText"/>
        <w:numPr>
          <w:ilvl w:val="0"/>
          <w:numId w:val="56"/>
        </w:numPr>
        <w:tabs>
          <w:tab w:val="clear" w:pos="1134"/>
          <w:tab w:val="left" w:pos="789" w:leader="none"/>
        </w:tabs>
        <w:bidi w:val="0"/>
        <w:spacing w:before="80" w:after="0"/>
        <w:ind w:hanging="283" w:left="789"/>
        <w:jc w:val="left"/>
        <w:rPr/>
      </w:pPr>
      <w:r>
        <w:rPr/>
        <w:t xml:space="preserve">Dashboard sales graph and the unpaid vendor bill tile. </w:t>
      </w:r>
    </w:p>
    <w:p>
      <w:pPr>
        <w:pStyle w:val="BodyText"/>
        <w:numPr>
          <w:ilvl w:val="0"/>
          <w:numId w:val="56"/>
        </w:numPr>
        <w:tabs>
          <w:tab w:val="clear" w:pos="1134"/>
          <w:tab w:val="left" w:pos="789" w:leader="none"/>
        </w:tabs>
        <w:bidi w:val="0"/>
        <w:spacing w:before="80" w:after="0"/>
        <w:ind w:hanging="283" w:left="789"/>
        <w:jc w:val="left"/>
        <w:rPr/>
      </w:pPr>
      <w:r>
        <w:rPr/>
        <w:t xml:space="preserve">Per-piece QR sticker reprint. </w:t>
      </w:r>
    </w:p>
    <w:p>
      <w:pPr>
        <w:pStyle w:val="BodyText"/>
        <w:numPr>
          <w:ilvl w:val="0"/>
          <w:numId w:val="56"/>
        </w:numPr>
        <w:tabs>
          <w:tab w:val="clear" w:pos="1134"/>
          <w:tab w:val="left" w:pos="789" w:leader="none"/>
        </w:tabs>
        <w:bidi w:val="0"/>
        <w:spacing w:before="80" w:after="0"/>
        <w:ind w:hanging="283" w:left="789"/>
        <w:jc w:val="left"/>
        <w:rPr/>
      </w:pPr>
      <w:r>
        <w:rPr/>
        <w:t xml:space="preserve">The separate "Return to vault" option. </w:t>
      </w:r>
    </w:p>
    <w:p>
      <w:pPr>
        <w:pStyle w:val="BodyText"/>
        <w:numPr>
          <w:ilvl w:val="0"/>
          <w:numId w:val="56"/>
        </w:numPr>
        <w:tabs>
          <w:tab w:val="clear" w:pos="1134"/>
          <w:tab w:val="left" w:pos="789" w:leader="none"/>
        </w:tabs>
        <w:bidi w:val="0"/>
        <w:spacing w:before="80" w:after="0"/>
        <w:ind w:hanging="283" w:left="789"/>
        <w:jc w:val="left"/>
        <w:rPr/>
      </w:pPr>
      <w:r>
        <w:rPr/>
        <w:t xml:space="preserve">Vendors and suppliers, and ready-made product purchases. Karigars and hallmarking centres remain as named parties because their ledgers need them. Sales and purchases get a plain notes box. </w:t>
      </w:r>
    </w:p>
    <w:p>
      <w:pPr>
        <w:pStyle w:val="BodyText"/>
        <w:numPr>
          <w:ilvl w:val="0"/>
          <w:numId w:val="56"/>
        </w:numPr>
        <w:tabs>
          <w:tab w:val="clear" w:pos="1134"/>
          <w:tab w:val="left" w:pos="789" w:leader="none"/>
        </w:tabs>
        <w:bidi w:val="0"/>
        <w:spacing w:before="80" w:after="0"/>
        <w:ind w:hanging="283" w:left="789"/>
        <w:jc w:val="left"/>
        <w:rPr/>
      </w:pPr>
      <w:r>
        <w:rPr/>
        <w:t xml:space="preserve">Invoices, invoice numbering, GST and payment status on purchases. </w:t>
      </w:r>
    </w:p>
    <w:p>
      <w:pPr>
        <w:pStyle w:val="BodyText"/>
        <w:numPr>
          <w:ilvl w:val="0"/>
          <w:numId w:val="56"/>
        </w:numPr>
        <w:tabs>
          <w:tab w:val="clear" w:pos="1134"/>
          <w:tab w:val="left" w:pos="789" w:leader="none"/>
        </w:tabs>
        <w:bidi w:val="0"/>
        <w:spacing w:before="80" w:after="0"/>
        <w:ind w:hanging="283" w:left="789"/>
        <w:jc w:val="left"/>
        <w:rPr/>
      </w:pPr>
      <w:r>
        <w:rPr/>
        <w:t xml:space="preserve">The accounting module, including the chart of accounts, journal entries and the Tally export. </w:t>
      </w:r>
    </w:p>
    <w:p>
      <w:pPr>
        <w:pStyle w:val="BodyText"/>
        <w:numPr>
          <w:ilvl w:val="0"/>
          <w:numId w:val="56"/>
        </w:numPr>
        <w:tabs>
          <w:tab w:val="clear" w:pos="1134"/>
          <w:tab w:val="left" w:pos="789" w:leader="none"/>
        </w:tabs>
        <w:bidi w:val="0"/>
        <w:spacing w:before="80" w:after="0"/>
        <w:ind w:hanging="283" w:left="789"/>
        <w:jc w:val="left"/>
        <w:rPr/>
      </w:pPr>
      <w:r>
        <w:rPr/>
        <w:t xml:space="preserve">Loyalty (the points ledger and redemption) and default referral codes. </w:t>
      </w:r>
    </w:p>
    <w:p>
      <w:pPr>
        <w:pStyle w:val="BodyText"/>
        <w:numPr>
          <w:ilvl w:val="0"/>
          <w:numId w:val="56"/>
        </w:numPr>
        <w:tabs>
          <w:tab w:val="clear" w:pos="1134"/>
          <w:tab w:val="left" w:pos="789" w:leader="none"/>
        </w:tabs>
        <w:bidi w:val="0"/>
        <w:ind w:hanging="283" w:left="789"/>
        <w:jc w:val="left"/>
        <w:rPr/>
      </w:pPr>
      <w:r>
        <w:rPr/>
        <w:t xml:space="preserve">Separate karigar in/out and hallmark in/out screens. </w:t>
      </w:r>
    </w:p>
    <w:p>
      <w:pPr>
        <w:pStyle w:val="Heading1"/>
        <w:bidi w:val="0"/>
        <w:jc w:val="left"/>
        <w:rPr/>
      </w:pPr>
      <w:r>
        <w:rPr/>
        <w:t>Appendix: government HUID import sample</w:t>
      </w:r>
    </w:p>
    <w:p>
      <w:pPr>
        <w:pStyle w:val="BodyText"/>
        <w:bidi w:val="0"/>
        <w:jc w:val="left"/>
        <w:rPr/>
      </w:pPr>
      <w:r>
        <w:rPr/>
        <w:t>File: ornaments (1).csv</w:t>
      </w:r>
    </w:p>
    <w:tbl>
      <w:tblPr>
        <w:tblW w:w="4800" w:type="pct"/>
        <w:jc w:val="left"/>
        <w:tblInd w:w="75" w:type="dxa"/>
        <w:tblLayout w:type="fixed"/>
        <w:tblCellMar>
          <w:top w:w="75" w:type="dxa"/>
          <w:left w:w="75" w:type="dxa"/>
          <w:bottom w:w="75" w:type="dxa"/>
          <w:right w:w="75" w:type="dxa"/>
        </w:tblCellMar>
      </w:tblPr>
      <w:tblGrid>
        <w:gridCol w:w="1042"/>
        <w:gridCol w:w="2246"/>
        <w:gridCol w:w="1690"/>
        <w:gridCol w:w="1505"/>
        <w:gridCol w:w="3260"/>
        <w:gridCol w:w="1141"/>
      </w:tblGrid>
      <w:tr>
        <w:trPr/>
        <w:tc>
          <w:tcPr>
            <w:tcW w:w="1042"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F3F1EC" w:val="clear"/>
              <w:bidi w:val="0"/>
              <w:spacing w:before="80" w:after="80"/>
              <w:jc w:val="left"/>
              <w:rPr/>
            </w:pPr>
            <w:r>
              <w:rPr/>
              <w:t>S No.</w:t>
            </w:r>
          </w:p>
        </w:tc>
        <w:tc>
          <w:tcPr>
            <w:tcW w:w="224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F3F1EC" w:val="clear"/>
              <w:bidi w:val="0"/>
              <w:spacing w:before="80" w:after="80"/>
              <w:jc w:val="left"/>
              <w:rPr/>
            </w:pPr>
            <w:r>
              <w:rPr/>
              <w:t>Item Category</w:t>
            </w:r>
          </w:p>
        </w:tc>
        <w:tc>
          <w:tcPr>
            <w:tcW w:w="169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F3F1EC" w:val="clear"/>
              <w:bidi w:val="0"/>
              <w:spacing w:before="80" w:after="80"/>
              <w:jc w:val="left"/>
              <w:rPr/>
            </w:pPr>
            <w:r>
              <w:rPr/>
              <w:t>No Of Unit</w:t>
            </w:r>
          </w:p>
        </w:tc>
        <w:tc>
          <w:tcPr>
            <w:tcW w:w="150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F3F1EC" w:val="clear"/>
              <w:bidi w:val="0"/>
              <w:spacing w:before="80" w:after="80"/>
              <w:jc w:val="left"/>
              <w:rPr/>
            </w:pPr>
            <w:r>
              <w:rPr/>
              <w:t>HUID</w:t>
            </w:r>
          </w:p>
        </w:tc>
        <w:tc>
          <w:tcPr>
            <w:tcW w:w="326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F3F1EC" w:val="clear"/>
              <w:bidi w:val="0"/>
              <w:spacing w:before="80" w:after="80"/>
              <w:jc w:val="left"/>
              <w:rPr/>
            </w:pPr>
            <w:r>
              <w:rPr/>
              <w:t>Weight of Article (Gms)</w:t>
            </w:r>
          </w:p>
        </w:tc>
        <w:tc>
          <w:tcPr>
            <w:tcW w:w="114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F3F1EC" w:val="clear"/>
              <w:bidi w:val="0"/>
              <w:spacing w:before="80" w:after="80"/>
              <w:jc w:val="left"/>
              <w:rPr/>
            </w:pPr>
            <w:r>
              <w:rPr/>
              <w:t>Purity</w:t>
            </w:r>
          </w:p>
        </w:tc>
      </w:tr>
      <w:tr>
        <w:trPr/>
        <w:tc>
          <w:tcPr>
            <w:tcW w:w="1042"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1</w:t>
            </w:r>
          </w:p>
        </w:tc>
        <w:tc>
          <w:tcPr>
            <w:tcW w:w="2246"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Mix Ornaments</w:t>
            </w:r>
          </w:p>
        </w:tc>
        <w:tc>
          <w:tcPr>
            <w:tcW w:w="1690"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1</w:t>
            </w:r>
          </w:p>
        </w:tc>
        <w:tc>
          <w:tcPr>
            <w:tcW w:w="1505"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TIEAPZ</w:t>
            </w:r>
          </w:p>
        </w:tc>
        <w:tc>
          <w:tcPr>
            <w:tcW w:w="3260"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1.765</w:t>
            </w:r>
          </w:p>
        </w:tc>
        <w:tc>
          <w:tcPr>
            <w:tcW w:w="1141"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24K</w:t>
            </w:r>
          </w:p>
        </w:tc>
      </w:tr>
      <w:tr>
        <w:trPr/>
        <w:tc>
          <w:tcPr>
            <w:tcW w:w="1042"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2</w:t>
            </w:r>
          </w:p>
        </w:tc>
        <w:tc>
          <w:tcPr>
            <w:tcW w:w="2246"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Mix Ornaments</w:t>
            </w:r>
          </w:p>
        </w:tc>
        <w:tc>
          <w:tcPr>
            <w:tcW w:w="1690"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1</w:t>
            </w:r>
          </w:p>
        </w:tc>
        <w:tc>
          <w:tcPr>
            <w:tcW w:w="1505"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JPFMZG</w:t>
            </w:r>
          </w:p>
        </w:tc>
        <w:tc>
          <w:tcPr>
            <w:tcW w:w="3260"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3.59</w:t>
            </w:r>
          </w:p>
        </w:tc>
        <w:tc>
          <w:tcPr>
            <w:tcW w:w="1141"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24K</w:t>
            </w:r>
          </w:p>
        </w:tc>
      </w:tr>
      <w:tr>
        <w:trPr/>
        <w:tc>
          <w:tcPr>
            <w:tcW w:w="1042"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3</w:t>
            </w:r>
          </w:p>
        </w:tc>
        <w:tc>
          <w:tcPr>
            <w:tcW w:w="2246"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Mix Ornaments</w:t>
            </w:r>
          </w:p>
        </w:tc>
        <w:tc>
          <w:tcPr>
            <w:tcW w:w="1690"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1</w:t>
            </w:r>
          </w:p>
        </w:tc>
        <w:tc>
          <w:tcPr>
            <w:tcW w:w="1505"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D9GRMN</w:t>
            </w:r>
          </w:p>
        </w:tc>
        <w:tc>
          <w:tcPr>
            <w:tcW w:w="3260"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1.765</w:t>
            </w:r>
          </w:p>
        </w:tc>
        <w:tc>
          <w:tcPr>
            <w:tcW w:w="1141"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24K</w:t>
            </w:r>
          </w:p>
        </w:tc>
      </w:tr>
      <w:tr>
        <w:trPr/>
        <w:tc>
          <w:tcPr>
            <w:tcW w:w="1042"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4</w:t>
            </w:r>
          </w:p>
        </w:tc>
        <w:tc>
          <w:tcPr>
            <w:tcW w:w="2246"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Mix Ornaments</w:t>
            </w:r>
          </w:p>
        </w:tc>
        <w:tc>
          <w:tcPr>
            <w:tcW w:w="1690"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1</w:t>
            </w:r>
          </w:p>
        </w:tc>
        <w:tc>
          <w:tcPr>
            <w:tcW w:w="1505"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2WS48C</w:t>
            </w:r>
          </w:p>
        </w:tc>
        <w:tc>
          <w:tcPr>
            <w:tcW w:w="3260"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0.95</w:t>
            </w:r>
          </w:p>
        </w:tc>
        <w:tc>
          <w:tcPr>
            <w:tcW w:w="1141"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24K</w:t>
            </w:r>
          </w:p>
        </w:tc>
      </w:tr>
      <w:tr>
        <w:trPr/>
        <w:tc>
          <w:tcPr>
            <w:tcW w:w="1042" w:type="dxa"/>
            <w:tcBorders>
              <w:left w:val="single" w:sz="6" w:space="0" w:color="808080"/>
              <w:bottom w:val="single" w:sz="6" w:space="0" w:color="808080"/>
              <w:right w:val="single" w:sz="6" w:space="0" w:color="808080"/>
            </w:tcBorders>
            <w:vAlign w:val="center"/>
          </w:tcPr>
          <w:p>
            <w:pPr>
              <w:pStyle w:val="TableContents"/>
              <w:bidi w:val="0"/>
              <w:spacing w:before="80" w:after="80"/>
              <w:jc w:val="left"/>
              <w:rPr/>
            </w:pPr>
            <w:r>
              <w:rPr/>
              <w:t>5</w:t>
            </w:r>
          </w:p>
        </w:tc>
        <w:tc>
          <w:tcPr>
            <w:tcW w:w="2246" w:type="dxa"/>
            <w:tcBorders>
              <w:left w:val="single" w:sz="2" w:space="0" w:color="808080"/>
              <w:bottom w:val="single" w:sz="6" w:space="0" w:color="808080"/>
              <w:right w:val="single" w:sz="6" w:space="0" w:color="808080"/>
            </w:tcBorders>
            <w:vAlign w:val="center"/>
          </w:tcPr>
          <w:p>
            <w:pPr>
              <w:pStyle w:val="TableContents"/>
              <w:bidi w:val="0"/>
              <w:spacing w:before="80" w:after="80"/>
              <w:jc w:val="left"/>
              <w:rPr/>
            </w:pPr>
            <w:r>
              <w:rPr/>
              <w:t>Mix Ornaments</w:t>
            </w:r>
          </w:p>
        </w:tc>
        <w:tc>
          <w:tcPr>
            <w:tcW w:w="1690" w:type="dxa"/>
            <w:tcBorders>
              <w:left w:val="single" w:sz="2" w:space="0" w:color="808080"/>
              <w:bottom w:val="single" w:sz="6" w:space="0" w:color="808080"/>
              <w:right w:val="single" w:sz="6" w:space="0" w:color="808080"/>
            </w:tcBorders>
            <w:vAlign w:val="center"/>
          </w:tcPr>
          <w:p>
            <w:pPr>
              <w:pStyle w:val="TableContents"/>
              <w:bidi w:val="0"/>
              <w:spacing w:before="80" w:after="80"/>
              <w:jc w:val="left"/>
              <w:rPr/>
            </w:pPr>
            <w:r>
              <w:rPr/>
              <w:t>1</w:t>
            </w:r>
          </w:p>
        </w:tc>
        <w:tc>
          <w:tcPr>
            <w:tcW w:w="1505" w:type="dxa"/>
            <w:tcBorders>
              <w:left w:val="single" w:sz="2" w:space="0" w:color="808080"/>
              <w:bottom w:val="single" w:sz="6" w:space="0" w:color="808080"/>
              <w:right w:val="single" w:sz="6" w:space="0" w:color="808080"/>
            </w:tcBorders>
            <w:vAlign w:val="center"/>
          </w:tcPr>
          <w:p>
            <w:pPr>
              <w:pStyle w:val="TableContents"/>
              <w:bidi w:val="0"/>
              <w:spacing w:before="80" w:after="80"/>
              <w:jc w:val="left"/>
              <w:rPr/>
            </w:pPr>
            <w:r>
              <w:rPr/>
              <w:t>61ISP1</w:t>
            </w:r>
          </w:p>
        </w:tc>
        <w:tc>
          <w:tcPr>
            <w:tcW w:w="3260" w:type="dxa"/>
            <w:tcBorders>
              <w:left w:val="single" w:sz="2" w:space="0" w:color="808080"/>
              <w:bottom w:val="single" w:sz="6" w:space="0" w:color="808080"/>
              <w:right w:val="single" w:sz="6" w:space="0" w:color="808080"/>
            </w:tcBorders>
            <w:vAlign w:val="center"/>
          </w:tcPr>
          <w:p>
            <w:pPr>
              <w:pStyle w:val="TableContents"/>
              <w:bidi w:val="0"/>
              <w:spacing w:before="80" w:after="80"/>
              <w:jc w:val="left"/>
              <w:rPr/>
            </w:pPr>
            <w:r>
              <w:rPr/>
              <w:t>0.95</w:t>
            </w:r>
          </w:p>
        </w:tc>
        <w:tc>
          <w:tcPr>
            <w:tcW w:w="1141" w:type="dxa"/>
            <w:tcBorders>
              <w:left w:val="single" w:sz="2" w:space="0" w:color="808080"/>
              <w:bottom w:val="single" w:sz="6" w:space="0" w:color="808080"/>
              <w:right w:val="single" w:sz="6" w:space="0" w:color="808080"/>
            </w:tcBorders>
            <w:vAlign w:val="center"/>
          </w:tcPr>
          <w:p>
            <w:pPr>
              <w:pStyle w:val="TableContents"/>
              <w:bidi w:val="0"/>
              <w:spacing w:before="80" w:after="80"/>
              <w:jc w:val="left"/>
              <w:rPr/>
            </w:pPr>
            <w:r>
              <w:rPr/>
              <w:t>24K</w:t>
            </w:r>
          </w:p>
        </w:tc>
      </w:tr>
    </w:tbl>
    <w:p>
      <w:pPr>
        <w:pStyle w:val="BodyText"/>
        <w:numPr>
          <w:ilvl w:val="0"/>
          <w:numId w:val="57"/>
        </w:numPr>
        <w:tabs>
          <w:tab w:val="clear" w:pos="1134"/>
          <w:tab w:val="left" w:pos="789" w:leader="none"/>
        </w:tabs>
        <w:bidi w:val="0"/>
        <w:spacing w:before="80" w:after="0"/>
        <w:ind w:hanging="283" w:left="789"/>
        <w:jc w:val="left"/>
        <w:rPr/>
      </w:pPr>
      <w:r>
        <w:rPr/>
        <w:t xml:space="preserve">HUIDs are six characters, letters and digits. </w:t>
      </w:r>
    </w:p>
    <w:p>
      <w:pPr>
        <w:pStyle w:val="BodyText"/>
        <w:numPr>
          <w:ilvl w:val="0"/>
          <w:numId w:val="57"/>
        </w:numPr>
        <w:tabs>
          <w:tab w:val="clear" w:pos="1134"/>
          <w:tab w:val="left" w:pos="789" w:leader="none"/>
        </w:tabs>
        <w:bidi w:val="0"/>
        <w:spacing w:before="80" w:after="0"/>
        <w:ind w:hanging="283" w:left="789"/>
        <w:jc w:val="left"/>
        <w:rPr/>
      </w:pPr>
      <w:r>
        <w:rPr/>
        <w:t xml:space="preserve">There is no metal, box, packet, subcategory or making charge column. The user picks the metal at import, and the rest is filled in later. </w:t>
      </w:r>
    </w:p>
    <w:p>
      <w:pPr>
        <w:pStyle w:val="BodyText"/>
        <w:numPr>
          <w:ilvl w:val="0"/>
          <w:numId w:val="57"/>
        </w:numPr>
        <w:tabs>
          <w:tab w:val="clear" w:pos="1134"/>
          <w:tab w:val="left" w:pos="789" w:leader="none"/>
        </w:tabs>
        <w:bidi w:val="0"/>
        <w:spacing w:before="80" w:after="80"/>
        <w:ind w:hanging="283" w:left="789"/>
        <w:jc w:val="left"/>
        <w:rPr/>
      </w:pPr>
      <w:r>
        <w:rPr/>
        <w:t xml:space="preserve">"Mix Ornaments" is a generic category and will not map to a real subcategory automatically. </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Calibri;Arial;sans-serif" w:hAnsi="Calibri;Arial;sans-serif" w:eastAsia="Calibri;Arial;sans-serif" w:cs="Calibri;Arial;sans-serif"/>
      <w:color w:val="1A1A1A"/>
      <w:sz w:val="22"/>
      <w:szCs w:val="22"/>
      <w:lang w:val="en-US" w:eastAsia="zh-CN" w:bidi="hi-IN"/>
    </w:rPr>
  </w:style>
  <w:style w:type="paragraph" w:styleId="Heading1">
    <w:name w:val="heading 1"/>
    <w:basedOn w:val="Heading"/>
    <w:next w:val="BodyText"/>
    <w:qFormat/>
    <w:pPr>
      <w:pBdr>
        <w:bottom w:val="single" w:sz="12" w:space="2" w:color="B8862D"/>
      </w:pBdr>
      <w:spacing w:before="360" w:after="283"/>
    </w:pPr>
    <w:rPr>
      <w:rFonts w:ascii="Calibri;Arial;sans-serif" w:hAnsi="Calibri;Arial;sans-serif" w:eastAsia="Calibri;Arial;sans-serif" w:cs="Calibri;Arial;sans-serif"/>
      <w:b/>
      <w:bCs/>
      <w:color w:val="946B20"/>
      <w:sz w:val="30"/>
      <w:szCs w:val="30"/>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20"/>
      <w:szCs w:val="20"/>
    </w:rPr>
  </w:style>
  <w:style w:type="paragraph" w:styleId="Index">
    <w:name w:val="Index"/>
    <w:basedOn w:val="Normal"/>
    <w:qFormat/>
    <w:pPr>
      <w:suppressLineNumbers/>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List">
    <w:name w:val="List"/>
    <w:basedOn w:val="BodyText"/>
    <w:pPr/>
    <w:rPr>
      <w:rFonts w:cs="Noto Sans"/>
    </w:rPr>
  </w:style>
  <w:style w:type="paragraph" w:styleId="BodyText">
    <w:name w:val="Body Text"/>
    <w:basedOn w:val="Normal"/>
    <w:pPr>
      <w:spacing w:before="80" w:after="80"/>
      <w:ind w:left="80" w:right="8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c">
    <w:name w:val="Body Text.c"/>
    <w:basedOn w:val="BodyText"/>
    <w:qFormat/>
    <w:pPr>
      <w:spacing w:before="180" w:after="40"/>
    </w:pPr>
    <w:rPr>
      <w:b/>
      <w:bCs/>
      <w:color w:val="1A1A1A"/>
    </w:rPr>
  </w:style>
  <w:style w:type="paragraph" w:styleId="BodyTexttitle">
    <w:name w:val="Body Text.title"/>
    <w:basedOn w:val="BodyText"/>
    <w:qFormat/>
    <w:pPr>
      <w:spacing w:before="80" w:after="40"/>
    </w:pPr>
    <w:rPr>
      <w:color w:val="946B20"/>
      <w:sz w:val="48"/>
      <w:szCs w:val="48"/>
    </w:rPr>
  </w:style>
  <w:style w:type="paragraph" w:styleId="BodyTextsub">
    <w:name w:val="Body Text.sub"/>
    <w:basedOn w:val="BodyText"/>
    <w:qFormat/>
    <w:pPr>
      <w:spacing w:before="80" w:after="200"/>
    </w:pPr>
    <w:rPr>
      <w:color w:val="6F6B63"/>
      <w:sz w:val="24"/>
      <w:szCs w:val="24"/>
    </w:rPr>
  </w:style>
  <w:style w:type="paragraph" w:styleId="TableHeading">
    <w:name w:val="Table Heading"/>
    <w:basedOn w:val="TableContents"/>
    <w:qFormat/>
    <w:pPr>
      <w:suppressLineNumbers/>
      <w:shd w:fill="F3F1EC" w:val="clear"/>
      <w:jc w:val="left"/>
    </w:pPr>
    <w:rPr>
      <w:b/>
      <w:bCs/>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LibreOffice_project/b4b39682cd9868fa725bc664aff94278d315bd04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Radharani ERP - Detailed Change List</dc:title>
</cp:coreProperties>
</file>

<file path=docProps/custom.xml><?xml version="1.0" encoding="utf-8"?>
<Properties xmlns="http://schemas.openxmlformats.org/officeDocument/2006/custom-properties" xmlns:vt="http://schemas.openxmlformats.org/officeDocument/2006/docPropsVTypes"/>
</file>