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942"/>
        <w:gridCol w:w="2309"/>
        <w:gridCol w:w="1983"/>
        <w:gridCol w:w="1909"/>
      </w:tblGrid>
      <w:tr w:rsidR="001E25B1" w:rsidRPr="001E25B1" w14:paraId="419F8785" w14:textId="77777777" w:rsidTr="001E2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640E8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44E2B1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01B9750C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42CC118B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9C9E694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Plugin</w:t>
            </w:r>
          </w:p>
        </w:tc>
      </w:tr>
      <w:tr w:rsidR="001E25B1" w:rsidRPr="001E25B1" w14:paraId="18435738" w14:textId="77777777" w:rsidTr="001E2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C54C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783AF21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A collection of reusable code, functions, or classes to simplify development.</w:t>
            </w:r>
          </w:p>
        </w:tc>
        <w:tc>
          <w:tcPr>
            <w:tcW w:w="0" w:type="auto"/>
            <w:vAlign w:val="center"/>
            <w:hideMark/>
          </w:tcPr>
          <w:p w14:paraId="71E25981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A structured collection of libraries, components, and tools that provide a foundation for developing applications.</w:t>
            </w:r>
          </w:p>
        </w:tc>
        <w:tc>
          <w:tcPr>
            <w:tcW w:w="0" w:type="auto"/>
            <w:vAlign w:val="center"/>
            <w:hideMark/>
          </w:tcPr>
          <w:p w14:paraId="1390A5DF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A bundle of code (often a library) that can be installed and used in projects.</w:t>
            </w:r>
          </w:p>
        </w:tc>
        <w:tc>
          <w:tcPr>
            <w:tcW w:w="0" w:type="auto"/>
            <w:vAlign w:val="center"/>
            <w:hideMark/>
          </w:tcPr>
          <w:p w14:paraId="2F38272B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An add-on that extends the functionality of an application or framework.</w:t>
            </w:r>
          </w:p>
        </w:tc>
      </w:tr>
      <w:tr w:rsidR="001E25B1" w:rsidRPr="001E25B1" w14:paraId="712A795C" w14:textId="77777777" w:rsidTr="001E2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B477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14:paraId="4099311E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The developer calls the library’s functions as needed.</w:t>
            </w:r>
          </w:p>
        </w:tc>
        <w:tc>
          <w:tcPr>
            <w:tcW w:w="0" w:type="auto"/>
            <w:vAlign w:val="center"/>
            <w:hideMark/>
          </w:tcPr>
          <w:p w14:paraId="4FFE175A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The framework dictates the flow and calls the developer’s code (Inversion of Control - IoC).</w:t>
            </w:r>
          </w:p>
        </w:tc>
        <w:tc>
          <w:tcPr>
            <w:tcW w:w="0" w:type="auto"/>
            <w:vAlign w:val="center"/>
            <w:hideMark/>
          </w:tcPr>
          <w:p w14:paraId="61D2AE29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 xml:space="preserve">Used within projects like a </w:t>
            </w:r>
            <w:proofErr w:type="gramStart"/>
            <w:r w:rsidRPr="001E25B1">
              <w:rPr>
                <w:b/>
                <w:bCs/>
              </w:rPr>
              <w:t>library but</w:t>
            </w:r>
            <w:proofErr w:type="gramEnd"/>
            <w:r w:rsidRPr="001E25B1">
              <w:rPr>
                <w:b/>
                <w:bCs/>
              </w:rPr>
              <w:t xml:space="preserve"> can be a collection of libraries or modules.</w:t>
            </w:r>
          </w:p>
        </w:tc>
        <w:tc>
          <w:tcPr>
            <w:tcW w:w="0" w:type="auto"/>
            <w:vAlign w:val="center"/>
            <w:hideMark/>
          </w:tcPr>
          <w:p w14:paraId="6A704C42" w14:textId="77777777" w:rsidR="001E25B1" w:rsidRPr="001E25B1" w:rsidRDefault="001E25B1" w:rsidP="001E25B1">
            <w:pPr>
              <w:rPr>
                <w:b/>
                <w:bCs/>
              </w:rPr>
            </w:pPr>
            <w:proofErr w:type="gramStart"/>
            <w:r w:rsidRPr="001E25B1">
              <w:rPr>
                <w:b/>
                <w:bCs/>
              </w:rPr>
              <w:t>Enhances</w:t>
            </w:r>
            <w:proofErr w:type="gramEnd"/>
            <w:r w:rsidRPr="001E25B1">
              <w:rPr>
                <w:b/>
                <w:bCs/>
              </w:rPr>
              <w:t xml:space="preserve"> or modifies the behavior of an existing software system.</w:t>
            </w:r>
          </w:p>
        </w:tc>
      </w:tr>
      <w:tr w:rsidR="001E25B1" w:rsidRPr="001E25B1" w14:paraId="4745760D" w14:textId="77777777" w:rsidTr="001E2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A228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661F8303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Self-contained but used inside other programs.</w:t>
            </w:r>
          </w:p>
        </w:tc>
        <w:tc>
          <w:tcPr>
            <w:tcW w:w="0" w:type="auto"/>
            <w:vAlign w:val="center"/>
            <w:hideMark/>
          </w:tcPr>
          <w:p w14:paraId="61F209EA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Defines the architecture; programs are built around it.</w:t>
            </w:r>
          </w:p>
        </w:tc>
        <w:tc>
          <w:tcPr>
            <w:tcW w:w="0" w:type="auto"/>
            <w:vAlign w:val="center"/>
            <w:hideMark/>
          </w:tcPr>
          <w:p w14:paraId="1D735191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Installed as a dependency and managed by package managers.</w:t>
            </w:r>
          </w:p>
        </w:tc>
        <w:tc>
          <w:tcPr>
            <w:tcW w:w="0" w:type="auto"/>
            <w:vAlign w:val="center"/>
            <w:hideMark/>
          </w:tcPr>
          <w:p w14:paraId="6C0CEF4E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Works within an application or framework, adding optional functionality.</w:t>
            </w:r>
          </w:p>
        </w:tc>
      </w:tr>
      <w:tr w:rsidR="001E25B1" w:rsidRPr="001E25B1" w14:paraId="28FE27D4" w14:textId="77777777" w:rsidTr="001E2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EAE28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9FC21C6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jQuery, NumPy, React.js (UI Library)</w:t>
            </w:r>
          </w:p>
        </w:tc>
        <w:tc>
          <w:tcPr>
            <w:tcW w:w="0" w:type="auto"/>
            <w:vAlign w:val="center"/>
            <w:hideMark/>
          </w:tcPr>
          <w:p w14:paraId="08A8A2B1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Angular, Django, Spring Boot</w:t>
            </w:r>
          </w:p>
        </w:tc>
        <w:tc>
          <w:tcPr>
            <w:tcW w:w="0" w:type="auto"/>
            <w:vAlign w:val="center"/>
            <w:hideMark/>
          </w:tcPr>
          <w:p w14:paraId="48761A25" w14:textId="77777777" w:rsidR="001E25B1" w:rsidRPr="001E25B1" w:rsidRDefault="001E25B1" w:rsidP="001E25B1">
            <w:pPr>
              <w:rPr>
                <w:b/>
                <w:bCs/>
              </w:rPr>
            </w:pPr>
            <w:proofErr w:type="spellStart"/>
            <w:r w:rsidRPr="001E25B1">
              <w:rPr>
                <w:b/>
                <w:bCs/>
              </w:rPr>
              <w:t>npm</w:t>
            </w:r>
            <w:proofErr w:type="spellEnd"/>
            <w:r w:rsidRPr="001E25B1">
              <w:rPr>
                <w:b/>
                <w:bCs/>
              </w:rPr>
              <w:t xml:space="preserve"> packages, </w:t>
            </w:r>
            <w:proofErr w:type="spellStart"/>
            <w:r w:rsidRPr="001E25B1">
              <w:rPr>
                <w:b/>
                <w:bCs/>
              </w:rPr>
              <w:t>PyPI</w:t>
            </w:r>
            <w:proofErr w:type="spellEnd"/>
            <w:r w:rsidRPr="001E25B1">
              <w:rPr>
                <w:b/>
                <w:bCs/>
              </w:rPr>
              <w:t xml:space="preserve"> modules, Maven artifacts</w:t>
            </w:r>
          </w:p>
        </w:tc>
        <w:tc>
          <w:tcPr>
            <w:tcW w:w="0" w:type="auto"/>
            <w:vAlign w:val="center"/>
            <w:hideMark/>
          </w:tcPr>
          <w:p w14:paraId="75D5DFF8" w14:textId="77777777" w:rsidR="001E25B1" w:rsidRPr="001E25B1" w:rsidRDefault="001E25B1" w:rsidP="001E25B1">
            <w:pPr>
              <w:rPr>
                <w:b/>
                <w:bCs/>
                <w:lang w:val="fr-FR"/>
              </w:rPr>
            </w:pPr>
            <w:r w:rsidRPr="001E25B1">
              <w:rPr>
                <w:b/>
                <w:bCs/>
                <w:lang w:val="fr-FR"/>
              </w:rPr>
              <w:t>WordPress plugins, VS Code extensions</w:t>
            </w:r>
          </w:p>
        </w:tc>
      </w:tr>
      <w:tr w:rsidR="001E25B1" w:rsidRPr="001E25B1" w14:paraId="45430BA4" w14:textId="77777777" w:rsidTr="001E2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B7DF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27CC746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Provides specific functionality, e.g., handling dates, making HTTP requests.</w:t>
            </w:r>
          </w:p>
        </w:tc>
        <w:tc>
          <w:tcPr>
            <w:tcW w:w="0" w:type="auto"/>
            <w:vAlign w:val="center"/>
            <w:hideMark/>
          </w:tcPr>
          <w:p w14:paraId="07F57311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Offers a complete workflow structure for application development.</w:t>
            </w:r>
          </w:p>
        </w:tc>
        <w:tc>
          <w:tcPr>
            <w:tcW w:w="0" w:type="auto"/>
            <w:vAlign w:val="center"/>
            <w:hideMark/>
          </w:tcPr>
          <w:p w14:paraId="6E4C1437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Manages dependencies and modular code distribution.</w:t>
            </w:r>
          </w:p>
        </w:tc>
        <w:tc>
          <w:tcPr>
            <w:tcW w:w="0" w:type="auto"/>
            <w:vAlign w:val="center"/>
            <w:hideMark/>
          </w:tcPr>
          <w:p w14:paraId="77B065EC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Customizes or extends the behavior of an existing tool or application.</w:t>
            </w:r>
          </w:p>
        </w:tc>
      </w:tr>
      <w:tr w:rsidR="001E25B1" w:rsidRPr="001E25B1" w14:paraId="0F07C543" w14:textId="77777777" w:rsidTr="001E2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264A0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A7B23FF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High—can be used anywhere in the code.</w:t>
            </w:r>
          </w:p>
        </w:tc>
        <w:tc>
          <w:tcPr>
            <w:tcW w:w="0" w:type="auto"/>
            <w:vAlign w:val="center"/>
            <w:hideMark/>
          </w:tcPr>
          <w:p w14:paraId="0120A743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Low—must follow its architecture.</w:t>
            </w:r>
          </w:p>
        </w:tc>
        <w:tc>
          <w:tcPr>
            <w:tcW w:w="0" w:type="auto"/>
            <w:vAlign w:val="center"/>
            <w:hideMark/>
          </w:tcPr>
          <w:p w14:paraId="5CBD5C9A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Medium—used as a dependency but can be replaced.</w:t>
            </w:r>
          </w:p>
        </w:tc>
        <w:tc>
          <w:tcPr>
            <w:tcW w:w="0" w:type="auto"/>
            <w:vAlign w:val="center"/>
            <w:hideMark/>
          </w:tcPr>
          <w:p w14:paraId="679660AD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Medium—depends on host application compatibility.</w:t>
            </w:r>
          </w:p>
        </w:tc>
      </w:tr>
      <w:tr w:rsidR="001E25B1" w:rsidRPr="001E25B1" w14:paraId="5D839CD6" w14:textId="77777777" w:rsidTr="001E2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4AD8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566F2073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Usually imported via package managers or manually added.</w:t>
            </w:r>
          </w:p>
        </w:tc>
        <w:tc>
          <w:tcPr>
            <w:tcW w:w="0" w:type="auto"/>
            <w:vAlign w:val="center"/>
            <w:hideMark/>
          </w:tcPr>
          <w:p w14:paraId="003CCFC5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Installed as a complete setup; needs configuration.</w:t>
            </w:r>
          </w:p>
        </w:tc>
        <w:tc>
          <w:tcPr>
            <w:tcW w:w="0" w:type="auto"/>
            <w:vAlign w:val="center"/>
            <w:hideMark/>
          </w:tcPr>
          <w:p w14:paraId="37FB72F0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 xml:space="preserve">Installed through dependency managers like </w:t>
            </w:r>
            <w:proofErr w:type="spellStart"/>
            <w:r w:rsidRPr="001E25B1">
              <w:rPr>
                <w:b/>
                <w:bCs/>
              </w:rPr>
              <w:t>npm</w:t>
            </w:r>
            <w:proofErr w:type="spellEnd"/>
            <w:r w:rsidRPr="001E25B1">
              <w:rPr>
                <w:b/>
                <w:bCs/>
              </w:rPr>
              <w:t>, pip, Maven.</w:t>
            </w:r>
          </w:p>
        </w:tc>
        <w:tc>
          <w:tcPr>
            <w:tcW w:w="0" w:type="auto"/>
            <w:vAlign w:val="center"/>
            <w:hideMark/>
          </w:tcPr>
          <w:p w14:paraId="447527C5" w14:textId="77777777" w:rsidR="001E25B1" w:rsidRPr="001E25B1" w:rsidRDefault="001E25B1" w:rsidP="001E25B1">
            <w:pPr>
              <w:rPr>
                <w:b/>
                <w:bCs/>
              </w:rPr>
            </w:pPr>
            <w:r w:rsidRPr="001E25B1">
              <w:rPr>
                <w:b/>
                <w:bCs/>
              </w:rPr>
              <w:t>Installed via an application or framework's extension system.</w:t>
            </w:r>
          </w:p>
        </w:tc>
      </w:tr>
    </w:tbl>
    <w:p w14:paraId="08FBFD00" w14:textId="77777777" w:rsidR="00A937BE" w:rsidRPr="001E25B1" w:rsidRDefault="00A937BE" w:rsidP="001E25B1"/>
    <w:sectPr w:rsidR="00A937BE" w:rsidRPr="001E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B1"/>
    <w:rsid w:val="001E25B1"/>
    <w:rsid w:val="00524332"/>
    <w:rsid w:val="0058749B"/>
    <w:rsid w:val="0066430A"/>
    <w:rsid w:val="00A937BE"/>
    <w:rsid w:val="00C373FB"/>
    <w:rsid w:val="00E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5222C"/>
  <w15:chartTrackingRefBased/>
  <w15:docId w15:val="{5AE9A7E8-AF7E-4886-A192-AC751809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5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5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5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5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5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5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5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5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5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5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5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5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1562</Characters>
  <Application>Microsoft Office Word</Application>
  <DocSecurity>0</DocSecurity>
  <Lines>120</Lines>
  <Paragraphs>46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2025-01-29T05:58:00Z</dcterms:created>
  <dcterms:modified xsi:type="dcterms:W3CDTF">2025-01-29T06:00:00Z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007c37f2-c437-4ed5-ba9a-539209a89205</vt:lpwstr>
  </property>
</Properties>
</file>