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16D5" w:rsidRPr="004916D5" w:rsidRDefault="004916D5" w:rsidP="004916D5">
      <w:pPr>
        <w:pStyle w:val="Heading1"/>
        <w:rPr>
          <w:sz w:val="32"/>
          <w:szCs w:val="32"/>
        </w:rPr>
      </w:pPr>
      <w:r w:rsidRPr="004916D5">
        <w:rPr>
          <w:sz w:val="32"/>
          <w:szCs w:val="32"/>
        </w:rPr>
        <w:t>CHAPTER 2: SURVEY OF TECHNOLOGIES</w:t>
      </w:r>
    </w:p>
    <w:p w:rsidR="004916D5" w:rsidRPr="004916D5" w:rsidRDefault="004916D5" w:rsidP="004916D5">
      <w:pPr>
        <w:rPr>
          <w:szCs w:val="24"/>
        </w:rPr>
      </w:pPr>
      <w:r w:rsidRPr="004916D5">
        <w:rPr>
          <w:b/>
          <w:szCs w:val="24"/>
        </w:rPr>
        <w:t>Paper: The Demands of Teaching – TALIS 2024</w:t>
      </w:r>
    </w:p>
    <w:p w:rsidR="00935733" w:rsidRDefault="004916D5" w:rsidP="004916D5">
      <w:pPr>
        <w:rPr>
          <w:szCs w:val="24"/>
        </w:rPr>
      </w:pPr>
      <w:r w:rsidRPr="004916D5">
        <w:rPr>
          <w:szCs w:val="24"/>
        </w:rPr>
        <w:t>Authors: OECD | Year: 2024</w:t>
      </w:r>
      <w:r w:rsidRPr="004916D5">
        <w:rPr>
          <w:szCs w:val="24"/>
        </w:rPr>
        <w:br/>
        <w:t>Publication Details: OECD Publishing, Results from TALIS 2024, Chapter: The Demands of Teaching.</w:t>
      </w:r>
      <w:r w:rsidRPr="004916D5">
        <w:rPr>
          <w:szCs w:val="24"/>
        </w:rPr>
        <w:br/>
      </w:r>
      <w:r w:rsidRPr="004916D5">
        <w:rPr>
          <w:szCs w:val="24"/>
        </w:rPr>
        <w:br/>
        <w:t>Snippet (Quoted):</w:t>
      </w:r>
      <w:r w:rsidRPr="004916D5">
        <w:rPr>
          <w:szCs w:val="24"/>
        </w:rPr>
        <w:br/>
        <w:t>“Administrative workload remains a considerable demand for teachers. According to TALIS 2024 data, teachers across OECD countries report that a significant portion of their weekly working hours is consumed by administrative duties that do not contribute directly to teaching. These tasks include preparing documentation, maintaining class registers, and fulfilling compliance reporting requirements mandated by school authorities.”</w:t>
      </w:r>
      <w:r w:rsidRPr="004916D5">
        <w:rPr>
          <w:szCs w:val="24"/>
        </w:rPr>
        <w:br/>
      </w:r>
      <w:r w:rsidRPr="004916D5">
        <w:rPr>
          <w:szCs w:val="24"/>
        </w:rPr>
        <w:br/>
        <w:t>“The report further states that administrative pressures contribute to elevated stress levels among educators. In several countries, teachers with more than five years of experience indicated that administrative responsibilities have increased steadily since 2018, reducing available time for planning instruction and interacting with students.”</w:t>
      </w:r>
      <w:r w:rsidRPr="004916D5">
        <w:rPr>
          <w:szCs w:val="24"/>
        </w:rPr>
        <w:br/>
      </w:r>
      <w:r w:rsidRPr="004916D5">
        <w:rPr>
          <w:szCs w:val="24"/>
        </w:rPr>
        <w:br/>
      </w:r>
      <w:bookmarkStart w:id="0" w:name="_GoBack"/>
      <w:r w:rsidRPr="004916D5">
        <w:rPr>
          <w:szCs w:val="24"/>
        </w:rPr>
        <w:t>Relevance to StudiousIndex</w:t>
      </w:r>
      <w:proofErr w:type="gramStart"/>
      <w:r w:rsidRPr="004916D5">
        <w:rPr>
          <w:szCs w:val="24"/>
        </w:rPr>
        <w:t>:</w:t>
      </w:r>
      <w:proofErr w:type="gramEnd"/>
      <w:r w:rsidRPr="004916D5">
        <w:rPr>
          <w:szCs w:val="24"/>
        </w:rPr>
        <w:br/>
        <w:t>TALIS 2024 provides international evidence that administrative overload is a real issue. StudiousIndex addresses this through automation of exam scheduling, marks compilation, and institutional reporting—reducing manual paperwork and preserving teacher time for pedagogy.</w:t>
      </w:r>
      <w:bookmarkEnd w:id="0"/>
      <w:r w:rsidRPr="004916D5">
        <w:rPr>
          <w:szCs w:val="24"/>
        </w:rPr>
        <w:br/>
      </w:r>
    </w:p>
    <w:p w:rsidR="004916D5" w:rsidRPr="004916D5" w:rsidRDefault="00935733" w:rsidP="004916D5">
      <w:pPr>
        <w:rPr>
          <w:szCs w:val="24"/>
        </w:rPr>
      </w:pPr>
      <w:r w:rsidRPr="00935733">
        <w:rPr>
          <w:rFonts w:cs="Times New Roman"/>
          <w:b/>
          <w:szCs w:val="24"/>
        </w:rPr>
        <w:t>Cite</w:t>
      </w:r>
      <w:r w:rsidRPr="00935733">
        <w:rPr>
          <w:rFonts w:cs="Times New Roman"/>
          <w:szCs w:val="24"/>
        </w:rPr>
        <w:t xml:space="preserve">: </w:t>
      </w:r>
      <w:r w:rsidRPr="00935733">
        <w:rPr>
          <w:rFonts w:cs="Times New Roman"/>
          <w:color w:val="586179"/>
          <w:shd w:val="clear" w:color="auto" w:fill="FFFFFF"/>
        </w:rPr>
        <w:t>OECD (2025), </w:t>
      </w:r>
      <w:r w:rsidRPr="00935733">
        <w:rPr>
          <w:rFonts w:cs="Times New Roman"/>
          <w:i/>
          <w:iCs/>
          <w:color w:val="586179"/>
          <w:bdr w:val="none" w:sz="0" w:space="0" w:color="auto" w:frame="1"/>
          <w:shd w:val="clear" w:color="auto" w:fill="FFFFFF"/>
        </w:rPr>
        <w:t>Results from TALIS 2024: The State of Teaching</w:t>
      </w:r>
      <w:r w:rsidRPr="00935733">
        <w:rPr>
          <w:rFonts w:cs="Times New Roman"/>
          <w:color w:val="586179"/>
          <w:shd w:val="clear" w:color="auto" w:fill="FFFFFF"/>
        </w:rPr>
        <w:t>, TALIS, OECD Publishing, Paris, </w:t>
      </w:r>
      <w:hyperlink r:id="rId8" w:history="1">
        <w:r w:rsidRPr="00935733">
          <w:rPr>
            <w:rStyle w:val="Hyperlink"/>
            <w:rFonts w:cs="Times New Roman"/>
            <w:color w:val="0660EF"/>
            <w:bdr w:val="none" w:sz="0" w:space="0" w:color="auto" w:frame="1"/>
            <w:shd w:val="clear" w:color="auto" w:fill="FFFFFF"/>
          </w:rPr>
          <w:t>https://doi.org/10.1787/90df6235-en</w:t>
        </w:r>
      </w:hyperlink>
      <w:r w:rsidRPr="00935733">
        <w:rPr>
          <w:rFonts w:cs="Times New Roman"/>
          <w:color w:val="586179"/>
          <w:shd w:val="clear" w:color="auto" w:fill="FFFFFF"/>
        </w:rPr>
        <w:t>.</w:t>
      </w:r>
      <w:r w:rsidR="004916D5" w:rsidRPr="004916D5">
        <w:rPr>
          <w:szCs w:val="24"/>
        </w:rPr>
        <w:br/>
      </w:r>
    </w:p>
    <w:p w:rsidR="004916D5" w:rsidRDefault="004916D5">
      <w:pPr>
        <w:spacing w:after="160" w:line="259" w:lineRule="auto"/>
        <w:rPr>
          <w:b/>
          <w:szCs w:val="24"/>
        </w:rPr>
      </w:pPr>
      <w:r>
        <w:rPr>
          <w:b/>
          <w:szCs w:val="24"/>
        </w:rPr>
        <w:br w:type="page"/>
      </w:r>
    </w:p>
    <w:p w:rsidR="004916D5" w:rsidRPr="004916D5" w:rsidRDefault="004916D5" w:rsidP="004916D5">
      <w:pPr>
        <w:rPr>
          <w:szCs w:val="24"/>
        </w:rPr>
      </w:pPr>
      <w:r w:rsidRPr="004916D5">
        <w:rPr>
          <w:b/>
          <w:szCs w:val="24"/>
        </w:rPr>
        <w:lastRenderedPageBreak/>
        <w:t>Paper: Making the Most of Teachers’ Time</w:t>
      </w:r>
    </w:p>
    <w:p w:rsidR="004916D5" w:rsidRPr="004916D5" w:rsidRDefault="004916D5" w:rsidP="004916D5">
      <w:pPr>
        <w:rPr>
          <w:szCs w:val="24"/>
        </w:rPr>
      </w:pPr>
      <w:r w:rsidRPr="004916D5">
        <w:rPr>
          <w:szCs w:val="24"/>
        </w:rPr>
        <w:t>Authors: OECD | Year: 2021</w:t>
      </w:r>
      <w:r w:rsidRPr="004916D5">
        <w:rPr>
          <w:szCs w:val="24"/>
        </w:rPr>
        <w:br/>
        <w:t>Publication Details: OECD Policy Brief: Making the Most of Teachers' Time (2021</w:t>
      </w:r>
      <w:proofErr w:type="gramStart"/>
      <w:r w:rsidRPr="004916D5">
        <w:rPr>
          <w:szCs w:val="24"/>
        </w:rPr>
        <w:t>)</w:t>
      </w:r>
      <w:proofErr w:type="gramEnd"/>
      <w:r w:rsidRPr="004916D5">
        <w:rPr>
          <w:szCs w:val="24"/>
        </w:rPr>
        <w:br/>
      </w:r>
      <w:r w:rsidRPr="004916D5">
        <w:rPr>
          <w:szCs w:val="24"/>
        </w:rPr>
        <w:br/>
        <w:t>Snippet (Quoted):</w:t>
      </w:r>
      <w:r w:rsidRPr="004916D5">
        <w:rPr>
          <w:szCs w:val="24"/>
        </w:rPr>
        <w:br/>
        <w:t>“Teachers’ time is a critical resource for education systems; effective use involves balancing classroom and outside activities. In many contexts, administrative tasks consume time that could be better spent on instruction or professional learning.”</w:t>
      </w:r>
      <w:r w:rsidRPr="004916D5">
        <w:rPr>
          <w:szCs w:val="24"/>
        </w:rPr>
        <w:br/>
      </w:r>
      <w:r w:rsidRPr="004916D5">
        <w:rPr>
          <w:szCs w:val="24"/>
        </w:rPr>
        <w:br/>
        <w:t>“Policy frameworks that define teacher roles and enable technology to streamline non-instructional tasks have improved teacher capacity in multiple OECD countries.”</w:t>
      </w:r>
      <w:r w:rsidRPr="004916D5">
        <w:rPr>
          <w:szCs w:val="24"/>
        </w:rPr>
        <w:br/>
      </w:r>
      <w:r w:rsidRPr="004916D5">
        <w:rPr>
          <w:szCs w:val="24"/>
        </w:rPr>
        <w:br/>
        <w:t>Relevance to StudiousIndex</w:t>
      </w:r>
      <w:proofErr w:type="gramStart"/>
      <w:r w:rsidRPr="004916D5">
        <w:rPr>
          <w:szCs w:val="24"/>
        </w:rPr>
        <w:t>:</w:t>
      </w:r>
      <w:proofErr w:type="gramEnd"/>
      <w:r w:rsidRPr="004916D5">
        <w:rPr>
          <w:szCs w:val="24"/>
        </w:rPr>
        <w:br/>
        <w:t xml:space="preserve">This brief supports building digital tools to reduce clerical burdens. </w:t>
      </w:r>
      <w:proofErr w:type="spellStart"/>
      <w:r w:rsidRPr="004916D5">
        <w:rPr>
          <w:szCs w:val="24"/>
        </w:rPr>
        <w:t>StudiousIndex’s</w:t>
      </w:r>
      <w:proofErr w:type="spellEnd"/>
      <w:r w:rsidRPr="004916D5">
        <w:rPr>
          <w:szCs w:val="24"/>
        </w:rPr>
        <w:t xml:space="preserve"> workflow automation and institutional settings implement recommendations to free teacher time.</w:t>
      </w:r>
      <w:r w:rsidRPr="004916D5">
        <w:rPr>
          <w:szCs w:val="24"/>
        </w:rPr>
        <w:br/>
      </w:r>
      <w:r w:rsidRPr="004916D5">
        <w:rPr>
          <w:szCs w:val="24"/>
        </w:rPr>
        <w:br/>
        <w:t>URL</w:t>
      </w:r>
      <w:proofErr w:type="gramStart"/>
      <w:r w:rsidRPr="004916D5">
        <w:rPr>
          <w:szCs w:val="24"/>
        </w:rPr>
        <w:t>:</w:t>
      </w:r>
      <w:proofErr w:type="gramEnd"/>
      <w:r w:rsidRPr="004916D5">
        <w:rPr>
          <w:szCs w:val="24"/>
        </w:rPr>
        <w:br/>
        <w:t>https://www.oecd.org/content/dam/oecd/en/publications/reports/2021/01/making-the-most-of-teachers-time_e0e7a8ec/d005c027-en.pdf</w:t>
      </w:r>
      <w:r w:rsidRPr="004916D5">
        <w:rPr>
          <w:szCs w:val="24"/>
        </w:rPr>
        <w:br/>
      </w:r>
      <w:r w:rsidRPr="004916D5">
        <w:rPr>
          <w:szCs w:val="24"/>
        </w:rPr>
        <w:br/>
        <w:t>-------------------------------------------------------</w:t>
      </w:r>
      <w:r w:rsidRPr="004916D5">
        <w:rPr>
          <w:szCs w:val="24"/>
        </w:rPr>
        <w:br/>
      </w:r>
      <w:r w:rsidRPr="004916D5">
        <w:rPr>
          <w:szCs w:val="24"/>
        </w:rPr>
        <w:br/>
      </w:r>
    </w:p>
    <w:p w:rsidR="004916D5" w:rsidRDefault="004916D5">
      <w:pPr>
        <w:spacing w:after="160" w:line="259" w:lineRule="auto"/>
        <w:rPr>
          <w:b/>
          <w:szCs w:val="24"/>
        </w:rPr>
      </w:pPr>
      <w:r>
        <w:rPr>
          <w:b/>
          <w:szCs w:val="24"/>
        </w:rPr>
        <w:br w:type="page"/>
      </w:r>
    </w:p>
    <w:p w:rsidR="004916D5" w:rsidRPr="004916D5" w:rsidRDefault="004916D5" w:rsidP="004916D5">
      <w:pPr>
        <w:rPr>
          <w:szCs w:val="24"/>
        </w:rPr>
      </w:pPr>
      <w:r w:rsidRPr="004916D5">
        <w:rPr>
          <w:b/>
          <w:szCs w:val="24"/>
        </w:rPr>
        <w:lastRenderedPageBreak/>
        <w:t>Paper: Report on Time Allocation and Work Perceptions of Teachers (Delhi)</w:t>
      </w:r>
    </w:p>
    <w:p w:rsidR="004916D5" w:rsidRPr="004916D5" w:rsidRDefault="004916D5" w:rsidP="004916D5">
      <w:pPr>
        <w:rPr>
          <w:szCs w:val="24"/>
        </w:rPr>
      </w:pPr>
      <w:r w:rsidRPr="004916D5">
        <w:rPr>
          <w:szCs w:val="24"/>
        </w:rPr>
        <w:t>Authors: Accountability Initiative (Centre for Policy Research) | Year: 2019</w:t>
      </w:r>
      <w:r w:rsidRPr="004916D5">
        <w:rPr>
          <w:szCs w:val="24"/>
        </w:rPr>
        <w:br/>
        <w:t>Publication Details: Accountability Initiative policy brief on Delhi schools</w:t>
      </w:r>
      <w:r w:rsidRPr="004916D5">
        <w:rPr>
          <w:szCs w:val="24"/>
        </w:rPr>
        <w:br/>
      </w:r>
      <w:r w:rsidRPr="004916D5">
        <w:rPr>
          <w:szCs w:val="24"/>
        </w:rPr>
        <w:br/>
        <w:t>Snippet (Quoted):</w:t>
      </w:r>
      <w:r w:rsidRPr="004916D5">
        <w:rPr>
          <w:szCs w:val="24"/>
        </w:rPr>
        <w:br/>
        <w:t>“Teachers in government and municipal schools were found to juggle instructional and multiple administrative activities; planning and management issues often push administrative work into instructional hours.”</w:t>
      </w:r>
      <w:r w:rsidRPr="004916D5">
        <w:rPr>
          <w:szCs w:val="24"/>
        </w:rPr>
        <w:br/>
      </w:r>
      <w:r w:rsidRPr="004916D5">
        <w:rPr>
          <w:szCs w:val="24"/>
        </w:rPr>
        <w:br/>
        <w:t>“The case study highlights how record-keeping, attendance registers, and periodic reporting diminish effective teaching time, particularly in resource-constrained settings.”</w:t>
      </w:r>
      <w:r w:rsidRPr="004916D5">
        <w:rPr>
          <w:szCs w:val="24"/>
        </w:rPr>
        <w:br/>
      </w:r>
      <w:r w:rsidRPr="004916D5">
        <w:rPr>
          <w:szCs w:val="24"/>
        </w:rPr>
        <w:br/>
        <w:t>Relevance to StudiousIndex</w:t>
      </w:r>
      <w:proofErr w:type="gramStart"/>
      <w:r w:rsidRPr="004916D5">
        <w:rPr>
          <w:szCs w:val="24"/>
        </w:rPr>
        <w:t>:</w:t>
      </w:r>
      <w:proofErr w:type="gramEnd"/>
      <w:r w:rsidRPr="004916D5">
        <w:rPr>
          <w:szCs w:val="24"/>
        </w:rPr>
        <w:br/>
        <w:t>Local findings confirm need for configurable digital exam systems. StudiousIndex offers templates and automated record exports to reduce repetitive reporting.</w:t>
      </w:r>
      <w:r w:rsidRPr="004916D5">
        <w:rPr>
          <w:szCs w:val="24"/>
        </w:rPr>
        <w:br/>
      </w:r>
      <w:r w:rsidRPr="004916D5">
        <w:rPr>
          <w:szCs w:val="24"/>
        </w:rPr>
        <w:br/>
        <w:t>URL</w:t>
      </w:r>
      <w:proofErr w:type="gramStart"/>
      <w:r w:rsidRPr="004916D5">
        <w:rPr>
          <w:szCs w:val="24"/>
        </w:rPr>
        <w:t>:</w:t>
      </w:r>
      <w:proofErr w:type="gramEnd"/>
      <w:r w:rsidRPr="004916D5">
        <w:rPr>
          <w:szCs w:val="24"/>
        </w:rPr>
        <w:br/>
        <w:t>https://accountabilityindia.in/wp-content/uploads/2019/06/REPORT-ON-DELHI%E2%80%99S-GOVERNMENT-SCHOOL-TEACHERS-.pdf</w:t>
      </w:r>
      <w:r w:rsidRPr="004916D5">
        <w:rPr>
          <w:szCs w:val="24"/>
        </w:rPr>
        <w:br/>
      </w:r>
      <w:r w:rsidRPr="004916D5">
        <w:rPr>
          <w:szCs w:val="24"/>
        </w:rPr>
        <w:br/>
        <w:t>-------------------------------------------------------</w:t>
      </w:r>
      <w:r w:rsidRPr="004916D5">
        <w:rPr>
          <w:szCs w:val="24"/>
        </w:rPr>
        <w:br/>
      </w:r>
      <w:r w:rsidRPr="004916D5">
        <w:rPr>
          <w:szCs w:val="24"/>
        </w:rPr>
        <w:br/>
      </w:r>
    </w:p>
    <w:p w:rsidR="00845ED8" w:rsidRDefault="00845ED8">
      <w:pPr>
        <w:spacing w:after="160" w:line="259" w:lineRule="auto"/>
        <w:rPr>
          <w:b/>
          <w:szCs w:val="24"/>
        </w:rPr>
      </w:pPr>
      <w:r>
        <w:rPr>
          <w:b/>
          <w:szCs w:val="24"/>
        </w:rPr>
        <w:br w:type="page"/>
      </w:r>
    </w:p>
    <w:p w:rsidR="004916D5" w:rsidRPr="004916D5" w:rsidRDefault="004916D5" w:rsidP="004916D5">
      <w:pPr>
        <w:rPr>
          <w:szCs w:val="24"/>
        </w:rPr>
      </w:pPr>
      <w:r w:rsidRPr="004916D5">
        <w:rPr>
          <w:b/>
          <w:szCs w:val="24"/>
        </w:rPr>
        <w:lastRenderedPageBreak/>
        <w:t>Paper: Teacher Workload Research Report 2024: Main Report</w:t>
      </w:r>
    </w:p>
    <w:p w:rsidR="004916D5" w:rsidRPr="004916D5" w:rsidRDefault="004916D5" w:rsidP="004916D5">
      <w:pPr>
        <w:rPr>
          <w:szCs w:val="24"/>
        </w:rPr>
      </w:pPr>
      <w:r w:rsidRPr="004916D5">
        <w:rPr>
          <w:szCs w:val="24"/>
        </w:rPr>
        <w:t xml:space="preserve">Authors: Moira </w:t>
      </w:r>
      <w:proofErr w:type="spellStart"/>
      <w:r w:rsidRPr="004916D5">
        <w:rPr>
          <w:szCs w:val="24"/>
        </w:rPr>
        <w:t>Hulme</w:t>
      </w:r>
      <w:proofErr w:type="spellEnd"/>
      <w:r w:rsidRPr="004916D5">
        <w:rPr>
          <w:szCs w:val="24"/>
        </w:rPr>
        <w:t xml:space="preserve"> et al. | Year: 2024</w:t>
      </w:r>
      <w:r w:rsidRPr="004916D5">
        <w:rPr>
          <w:szCs w:val="24"/>
        </w:rPr>
        <w:br/>
        <w:t>Publication Details: Educational Institute research report (executive summary available)</w:t>
      </w:r>
      <w:r w:rsidRPr="004916D5">
        <w:rPr>
          <w:szCs w:val="24"/>
        </w:rPr>
        <w:br/>
      </w:r>
      <w:r w:rsidRPr="004916D5">
        <w:rPr>
          <w:szCs w:val="24"/>
        </w:rPr>
        <w:br/>
        <w:t>Snippet (Quoted):</w:t>
      </w:r>
      <w:r w:rsidRPr="004916D5">
        <w:rPr>
          <w:szCs w:val="24"/>
        </w:rPr>
        <w:br/>
        <w:t>“Time diary analysis shows teachers regularly working beyond contracted hours; tasks such as data entry and exam preparation are major contributors to extended workloads and work-life imbalance.”</w:t>
      </w:r>
      <w:r w:rsidRPr="004916D5">
        <w:rPr>
          <w:szCs w:val="24"/>
        </w:rPr>
        <w:br/>
      </w:r>
      <w:r w:rsidRPr="004916D5">
        <w:rPr>
          <w:szCs w:val="24"/>
        </w:rPr>
        <w:br/>
        <w:t>“Schools that implemented digital management tools reported improved workload distribution and reduced after-hours administrative tasks.”</w:t>
      </w:r>
      <w:r w:rsidRPr="004916D5">
        <w:rPr>
          <w:szCs w:val="24"/>
        </w:rPr>
        <w:br/>
      </w:r>
      <w:r w:rsidRPr="004916D5">
        <w:rPr>
          <w:szCs w:val="24"/>
        </w:rPr>
        <w:br/>
        <w:t>Relevance to StudiousIndex</w:t>
      </w:r>
      <w:proofErr w:type="gramStart"/>
      <w:r w:rsidRPr="004916D5">
        <w:rPr>
          <w:szCs w:val="24"/>
        </w:rPr>
        <w:t>:</w:t>
      </w:r>
      <w:proofErr w:type="gramEnd"/>
      <w:r w:rsidRPr="004916D5">
        <w:rPr>
          <w:szCs w:val="24"/>
        </w:rPr>
        <w:br/>
        <w:t xml:space="preserve">This validates </w:t>
      </w:r>
      <w:proofErr w:type="spellStart"/>
      <w:r w:rsidRPr="004916D5">
        <w:rPr>
          <w:szCs w:val="24"/>
        </w:rPr>
        <w:t>StudiousIndex’s</w:t>
      </w:r>
      <w:proofErr w:type="spellEnd"/>
      <w:r w:rsidRPr="004916D5">
        <w:rPr>
          <w:szCs w:val="24"/>
        </w:rPr>
        <w:t xml:space="preserve"> aim to improve teacher well-being by automating exam lifecycle tasks and reducing duplication via centralized digital records.</w:t>
      </w:r>
      <w:r w:rsidRPr="004916D5">
        <w:rPr>
          <w:szCs w:val="24"/>
        </w:rPr>
        <w:br/>
      </w:r>
      <w:r w:rsidRPr="004916D5">
        <w:rPr>
          <w:szCs w:val="24"/>
        </w:rPr>
        <w:br/>
        <w:t>URL</w:t>
      </w:r>
      <w:proofErr w:type="gramStart"/>
      <w:r w:rsidRPr="004916D5">
        <w:rPr>
          <w:szCs w:val="24"/>
        </w:rPr>
        <w:t>:</w:t>
      </w:r>
      <w:proofErr w:type="gramEnd"/>
      <w:r w:rsidRPr="004916D5">
        <w:rPr>
          <w:szCs w:val="24"/>
        </w:rPr>
        <w:br/>
        <w:t>https://research-portal.uws.ac.uk/en/publications/teacher-workload-research-report-2024</w:t>
      </w:r>
      <w:r w:rsidRPr="004916D5">
        <w:rPr>
          <w:szCs w:val="24"/>
        </w:rPr>
        <w:br/>
      </w:r>
      <w:r w:rsidRPr="004916D5">
        <w:rPr>
          <w:szCs w:val="24"/>
        </w:rPr>
        <w:br/>
        <w:t>-------------------------------------------------------</w:t>
      </w:r>
      <w:r w:rsidRPr="004916D5">
        <w:rPr>
          <w:szCs w:val="24"/>
        </w:rPr>
        <w:br/>
      </w:r>
      <w:r w:rsidRPr="004916D5">
        <w:rPr>
          <w:szCs w:val="24"/>
        </w:rPr>
        <w:br/>
      </w:r>
    </w:p>
    <w:p w:rsidR="00845ED8" w:rsidRDefault="00845ED8">
      <w:pPr>
        <w:spacing w:after="160" w:line="259" w:lineRule="auto"/>
        <w:rPr>
          <w:b/>
          <w:szCs w:val="24"/>
        </w:rPr>
      </w:pPr>
      <w:r>
        <w:rPr>
          <w:b/>
          <w:szCs w:val="24"/>
        </w:rPr>
        <w:br w:type="page"/>
      </w:r>
    </w:p>
    <w:p w:rsidR="004916D5" w:rsidRPr="004916D5" w:rsidRDefault="004916D5" w:rsidP="004916D5">
      <w:pPr>
        <w:rPr>
          <w:szCs w:val="24"/>
        </w:rPr>
      </w:pPr>
      <w:r w:rsidRPr="004916D5">
        <w:rPr>
          <w:b/>
          <w:szCs w:val="24"/>
        </w:rPr>
        <w:lastRenderedPageBreak/>
        <w:t>Paper: A Survey on Utility of Online Assessment Tools in Education Field during COVID-19</w:t>
      </w:r>
    </w:p>
    <w:p w:rsidR="004916D5" w:rsidRPr="004916D5" w:rsidRDefault="004916D5" w:rsidP="004916D5">
      <w:pPr>
        <w:rPr>
          <w:szCs w:val="24"/>
        </w:rPr>
      </w:pPr>
      <w:r w:rsidRPr="004916D5">
        <w:rPr>
          <w:szCs w:val="24"/>
        </w:rPr>
        <w:t>Authors: S. Sharma, A. Gupta | Year: 2022</w:t>
      </w:r>
      <w:r w:rsidRPr="004916D5">
        <w:rPr>
          <w:szCs w:val="24"/>
        </w:rPr>
        <w:br/>
        <w:t xml:space="preserve">Publication Details: </w:t>
      </w:r>
      <w:proofErr w:type="spellStart"/>
      <w:r w:rsidRPr="004916D5">
        <w:rPr>
          <w:szCs w:val="24"/>
        </w:rPr>
        <w:t>ResearchGate</w:t>
      </w:r>
      <w:proofErr w:type="spellEnd"/>
      <w:r w:rsidRPr="004916D5">
        <w:rPr>
          <w:szCs w:val="24"/>
        </w:rPr>
        <w:t xml:space="preserve"> preprint / open-access survey</w:t>
      </w:r>
      <w:r w:rsidRPr="004916D5">
        <w:rPr>
          <w:szCs w:val="24"/>
        </w:rPr>
        <w:br/>
      </w:r>
      <w:r w:rsidRPr="004916D5">
        <w:rPr>
          <w:szCs w:val="24"/>
        </w:rPr>
        <w:br/>
        <w:t>Snippet (Quoted):</w:t>
      </w:r>
      <w:r w:rsidRPr="004916D5">
        <w:rPr>
          <w:szCs w:val="24"/>
        </w:rPr>
        <w:br/>
        <w:t>“During the pandemic, educators adopted platforms such as Google Forms, Moodle, and proprietary quiz systems; these tools improved accessibility but raised issues around authentication, fairness, and consistency in scoring.”</w:t>
      </w:r>
      <w:r w:rsidRPr="004916D5">
        <w:rPr>
          <w:szCs w:val="24"/>
        </w:rPr>
        <w:br/>
      </w:r>
      <w:r w:rsidRPr="004916D5">
        <w:rPr>
          <w:szCs w:val="24"/>
        </w:rPr>
        <w:br/>
        <w:t>“Respondents reported that while time-to-grade decreased, concerns about cheating and unequal access persisted, highlighting the need for integrated integrity measures.”</w:t>
      </w:r>
      <w:r w:rsidRPr="004916D5">
        <w:rPr>
          <w:szCs w:val="24"/>
        </w:rPr>
        <w:br/>
      </w:r>
      <w:r w:rsidRPr="004916D5">
        <w:rPr>
          <w:szCs w:val="24"/>
        </w:rPr>
        <w:br/>
        <w:t>Relevance to StudiousIndex</w:t>
      </w:r>
      <w:proofErr w:type="gramStart"/>
      <w:r w:rsidRPr="004916D5">
        <w:rPr>
          <w:szCs w:val="24"/>
        </w:rPr>
        <w:t>:</w:t>
      </w:r>
      <w:proofErr w:type="gramEnd"/>
      <w:r w:rsidRPr="004916D5">
        <w:rPr>
          <w:szCs w:val="24"/>
        </w:rPr>
        <w:br/>
        <w:t>StudiousIndex incorporates integrity features (weekday access, randomization, moderator review) to mitigate issues identified during COVID-era tool adoption.</w:t>
      </w:r>
      <w:r w:rsidRPr="004916D5">
        <w:rPr>
          <w:szCs w:val="24"/>
        </w:rPr>
        <w:br/>
      </w:r>
      <w:r w:rsidRPr="004916D5">
        <w:rPr>
          <w:szCs w:val="24"/>
        </w:rPr>
        <w:br/>
        <w:t>URL</w:t>
      </w:r>
      <w:proofErr w:type="gramStart"/>
      <w:r w:rsidRPr="004916D5">
        <w:rPr>
          <w:szCs w:val="24"/>
        </w:rPr>
        <w:t>:</w:t>
      </w:r>
      <w:proofErr w:type="gramEnd"/>
      <w:r w:rsidRPr="004916D5">
        <w:rPr>
          <w:szCs w:val="24"/>
        </w:rPr>
        <w:br/>
        <w:t>https://www.researchgate.net/publication/358661618_A_SURVEY_ON_UTILITY_OF_ONLINE_ASSESSMENT_TOOLS_IN_EDUCATION_FIELD_DURING_COVID-19</w:t>
      </w:r>
      <w:r w:rsidRPr="004916D5">
        <w:rPr>
          <w:szCs w:val="24"/>
        </w:rPr>
        <w:br/>
      </w:r>
      <w:r w:rsidRPr="004916D5">
        <w:rPr>
          <w:szCs w:val="24"/>
        </w:rPr>
        <w:br/>
        <w:t>-------------------------------------------------------</w:t>
      </w:r>
      <w:r w:rsidRPr="004916D5">
        <w:rPr>
          <w:szCs w:val="24"/>
        </w:rPr>
        <w:br/>
      </w:r>
      <w:r w:rsidRPr="004916D5">
        <w:rPr>
          <w:szCs w:val="24"/>
        </w:rPr>
        <w:br/>
      </w:r>
    </w:p>
    <w:p w:rsidR="00845ED8" w:rsidRDefault="00845ED8">
      <w:pPr>
        <w:spacing w:after="160" w:line="259" w:lineRule="auto"/>
        <w:rPr>
          <w:b/>
          <w:szCs w:val="24"/>
        </w:rPr>
      </w:pPr>
      <w:r>
        <w:rPr>
          <w:b/>
          <w:szCs w:val="24"/>
        </w:rPr>
        <w:br w:type="page"/>
      </w:r>
    </w:p>
    <w:p w:rsidR="004916D5" w:rsidRPr="004916D5" w:rsidRDefault="004916D5" w:rsidP="004916D5">
      <w:pPr>
        <w:rPr>
          <w:szCs w:val="24"/>
        </w:rPr>
      </w:pPr>
      <w:r w:rsidRPr="004916D5">
        <w:rPr>
          <w:b/>
          <w:szCs w:val="24"/>
        </w:rPr>
        <w:lastRenderedPageBreak/>
        <w:t>Paper: Online assessment techniques adopted by university teachers amidst COVID-19 pandemic: A case study</w:t>
      </w:r>
    </w:p>
    <w:p w:rsidR="004916D5" w:rsidRPr="004916D5" w:rsidRDefault="004916D5" w:rsidP="004916D5">
      <w:pPr>
        <w:rPr>
          <w:szCs w:val="24"/>
        </w:rPr>
      </w:pPr>
      <w:r w:rsidRPr="004916D5">
        <w:rPr>
          <w:szCs w:val="24"/>
        </w:rPr>
        <w:t>Authors: T. Gupta et al. | Year: 2023</w:t>
      </w:r>
      <w:r w:rsidRPr="004916D5">
        <w:rPr>
          <w:szCs w:val="24"/>
        </w:rPr>
        <w:br/>
        <w:t>Publication Details: International Journal of Educational Research (PMC open access)</w:t>
      </w:r>
      <w:r w:rsidRPr="004916D5">
        <w:rPr>
          <w:szCs w:val="24"/>
        </w:rPr>
        <w:br/>
      </w:r>
      <w:r w:rsidRPr="004916D5">
        <w:rPr>
          <w:szCs w:val="24"/>
        </w:rPr>
        <w:br/>
        <w:t>Snippet (Quoted):</w:t>
      </w:r>
      <w:r w:rsidRPr="004916D5">
        <w:rPr>
          <w:szCs w:val="24"/>
        </w:rPr>
        <w:br/>
        <w:t>“Assessing students' online learning is vital; teachers reported preparedness challenges and varied effective practices for remote assessment in higher education.”</w:t>
      </w:r>
      <w:r w:rsidRPr="004916D5">
        <w:rPr>
          <w:szCs w:val="24"/>
        </w:rPr>
        <w:br/>
      </w:r>
      <w:r w:rsidRPr="004916D5">
        <w:rPr>
          <w:szCs w:val="24"/>
        </w:rPr>
        <w:br/>
        <w:t>“Platforms with uniform documentation and audit trails were preferred; standardized rubrics improved fairness and faculty acceptance.”</w:t>
      </w:r>
      <w:r w:rsidRPr="004916D5">
        <w:rPr>
          <w:szCs w:val="24"/>
        </w:rPr>
        <w:br/>
      </w:r>
      <w:r w:rsidRPr="004916D5">
        <w:rPr>
          <w:szCs w:val="24"/>
        </w:rPr>
        <w:br/>
        <w:t>Relevance to StudiousIndex</w:t>
      </w:r>
      <w:proofErr w:type="gramStart"/>
      <w:r w:rsidRPr="004916D5">
        <w:rPr>
          <w:szCs w:val="24"/>
        </w:rPr>
        <w:t>:</w:t>
      </w:r>
      <w:proofErr w:type="gramEnd"/>
      <w:r w:rsidRPr="004916D5">
        <w:rPr>
          <w:szCs w:val="24"/>
        </w:rPr>
        <w:br/>
        <w:t>StudiousIndex enforces standardized metadata, scoring rubrics, and audit logging to ensure consistent evaluation across institutions.</w:t>
      </w:r>
      <w:r w:rsidRPr="004916D5">
        <w:rPr>
          <w:szCs w:val="24"/>
        </w:rPr>
        <w:br/>
      </w:r>
      <w:r w:rsidRPr="004916D5">
        <w:rPr>
          <w:szCs w:val="24"/>
        </w:rPr>
        <w:br/>
        <w:t>URL</w:t>
      </w:r>
      <w:proofErr w:type="gramStart"/>
      <w:r w:rsidRPr="004916D5">
        <w:rPr>
          <w:szCs w:val="24"/>
        </w:rPr>
        <w:t>:</w:t>
      </w:r>
      <w:proofErr w:type="gramEnd"/>
      <w:r w:rsidRPr="004916D5">
        <w:rPr>
          <w:szCs w:val="24"/>
        </w:rPr>
        <w:br/>
        <w:t>https://www.ncbi.nlm.nih.gov/pmc/articles/PMC10209442/</w:t>
      </w:r>
      <w:r w:rsidRPr="004916D5">
        <w:rPr>
          <w:szCs w:val="24"/>
        </w:rPr>
        <w:br/>
      </w:r>
      <w:r w:rsidRPr="004916D5">
        <w:rPr>
          <w:szCs w:val="24"/>
        </w:rPr>
        <w:br/>
        <w:t>-------------------------------------------------------</w:t>
      </w:r>
      <w:r w:rsidRPr="004916D5">
        <w:rPr>
          <w:szCs w:val="24"/>
        </w:rPr>
        <w:br/>
      </w:r>
      <w:r w:rsidRPr="004916D5">
        <w:rPr>
          <w:szCs w:val="24"/>
        </w:rPr>
        <w:br/>
      </w:r>
    </w:p>
    <w:p w:rsidR="00845ED8" w:rsidRDefault="00845ED8">
      <w:pPr>
        <w:spacing w:after="160" w:line="259" w:lineRule="auto"/>
        <w:rPr>
          <w:b/>
          <w:szCs w:val="24"/>
        </w:rPr>
      </w:pPr>
      <w:r>
        <w:rPr>
          <w:b/>
          <w:szCs w:val="24"/>
        </w:rPr>
        <w:br w:type="page"/>
      </w:r>
    </w:p>
    <w:p w:rsidR="004916D5" w:rsidRPr="004916D5" w:rsidRDefault="004916D5" w:rsidP="004916D5">
      <w:pPr>
        <w:rPr>
          <w:szCs w:val="24"/>
        </w:rPr>
      </w:pPr>
      <w:r w:rsidRPr="004916D5">
        <w:rPr>
          <w:b/>
          <w:szCs w:val="24"/>
        </w:rPr>
        <w:lastRenderedPageBreak/>
        <w:t>Paper: Challenges of Deploying Online Exams</w:t>
      </w:r>
    </w:p>
    <w:p w:rsidR="004916D5" w:rsidRPr="004916D5" w:rsidRDefault="004916D5" w:rsidP="004916D5">
      <w:pPr>
        <w:rPr>
          <w:szCs w:val="24"/>
        </w:rPr>
      </w:pPr>
      <w:r w:rsidRPr="004916D5">
        <w:rPr>
          <w:szCs w:val="24"/>
        </w:rPr>
        <w:t xml:space="preserve">Authors: </w:t>
      </w:r>
      <w:proofErr w:type="spellStart"/>
      <w:r w:rsidRPr="004916D5">
        <w:rPr>
          <w:szCs w:val="24"/>
        </w:rPr>
        <w:t>Alqahtani</w:t>
      </w:r>
      <w:proofErr w:type="spellEnd"/>
      <w:r w:rsidRPr="004916D5">
        <w:rPr>
          <w:szCs w:val="24"/>
        </w:rPr>
        <w:t xml:space="preserve"> et al. | Year: 2021</w:t>
      </w:r>
      <w:r w:rsidRPr="004916D5">
        <w:rPr>
          <w:szCs w:val="24"/>
        </w:rPr>
        <w:br/>
        <w:t xml:space="preserve">Publication Details: </w:t>
      </w:r>
      <w:proofErr w:type="spellStart"/>
      <w:r w:rsidRPr="004916D5">
        <w:rPr>
          <w:szCs w:val="24"/>
        </w:rPr>
        <w:t>ResearchGate</w:t>
      </w:r>
      <w:proofErr w:type="spellEnd"/>
      <w:r w:rsidRPr="004916D5">
        <w:rPr>
          <w:szCs w:val="24"/>
        </w:rPr>
        <w:t xml:space="preserve"> article on deployment challenges (open access</w:t>
      </w:r>
      <w:proofErr w:type="gramStart"/>
      <w:r w:rsidRPr="004916D5">
        <w:rPr>
          <w:szCs w:val="24"/>
        </w:rPr>
        <w:t>)</w:t>
      </w:r>
      <w:proofErr w:type="gramEnd"/>
      <w:r w:rsidRPr="004916D5">
        <w:rPr>
          <w:szCs w:val="24"/>
        </w:rPr>
        <w:br/>
      </w:r>
      <w:r w:rsidRPr="004916D5">
        <w:rPr>
          <w:szCs w:val="24"/>
        </w:rPr>
        <w:br/>
        <w:t>Snippet (Quoted):</w:t>
      </w:r>
      <w:r w:rsidRPr="004916D5">
        <w:rPr>
          <w:szCs w:val="24"/>
        </w:rPr>
        <w:br/>
        <w:t>“Transferring exams online involves addressing infrastructure, training, and integrity challenges; administrators must ensure reliability and fairness.”</w:t>
      </w:r>
      <w:r w:rsidRPr="004916D5">
        <w:rPr>
          <w:szCs w:val="24"/>
        </w:rPr>
        <w:br/>
      </w:r>
      <w:r w:rsidRPr="004916D5">
        <w:rPr>
          <w:szCs w:val="24"/>
        </w:rPr>
        <w:br/>
        <w:t>“Technical readiness, clear policies, and scalable architecture are key factors for successful online exam deployment.”</w:t>
      </w:r>
      <w:r w:rsidRPr="004916D5">
        <w:rPr>
          <w:szCs w:val="24"/>
        </w:rPr>
        <w:br/>
      </w:r>
      <w:r w:rsidRPr="004916D5">
        <w:rPr>
          <w:szCs w:val="24"/>
        </w:rPr>
        <w:br/>
        <w:t>Relevance to StudiousIndex</w:t>
      </w:r>
      <w:proofErr w:type="gramStart"/>
      <w:r w:rsidRPr="004916D5">
        <w:rPr>
          <w:szCs w:val="24"/>
        </w:rPr>
        <w:t>:</w:t>
      </w:r>
      <w:proofErr w:type="gramEnd"/>
      <w:r w:rsidRPr="004916D5">
        <w:rPr>
          <w:szCs w:val="24"/>
        </w:rPr>
        <w:br/>
        <w:t>StudiousIndex is designed with scalable backend, clear policy enforcement, and admin controls to support institutional deployment at scale.</w:t>
      </w:r>
      <w:r w:rsidRPr="004916D5">
        <w:rPr>
          <w:szCs w:val="24"/>
        </w:rPr>
        <w:br/>
      </w:r>
      <w:r w:rsidRPr="004916D5">
        <w:rPr>
          <w:szCs w:val="24"/>
        </w:rPr>
        <w:br/>
        <w:t>URL</w:t>
      </w:r>
      <w:proofErr w:type="gramStart"/>
      <w:r w:rsidRPr="004916D5">
        <w:rPr>
          <w:szCs w:val="24"/>
        </w:rPr>
        <w:t>:</w:t>
      </w:r>
      <w:proofErr w:type="gramEnd"/>
      <w:r w:rsidRPr="004916D5">
        <w:rPr>
          <w:szCs w:val="24"/>
        </w:rPr>
        <w:br/>
        <w:t>https://www.researchgate.net/publication/353959066_Challenges_of_Deploying_Online_Exams</w:t>
      </w:r>
      <w:r w:rsidRPr="004916D5">
        <w:rPr>
          <w:szCs w:val="24"/>
        </w:rPr>
        <w:br/>
      </w:r>
      <w:r w:rsidRPr="004916D5">
        <w:rPr>
          <w:szCs w:val="24"/>
        </w:rPr>
        <w:br/>
        <w:t>-------------------------------------------------------</w:t>
      </w:r>
      <w:r w:rsidRPr="004916D5">
        <w:rPr>
          <w:szCs w:val="24"/>
        </w:rPr>
        <w:br/>
      </w:r>
      <w:r w:rsidRPr="004916D5">
        <w:rPr>
          <w:szCs w:val="24"/>
        </w:rPr>
        <w:br/>
      </w:r>
    </w:p>
    <w:p w:rsidR="00845ED8" w:rsidRDefault="00845ED8">
      <w:pPr>
        <w:spacing w:after="160" w:line="259" w:lineRule="auto"/>
        <w:rPr>
          <w:b/>
          <w:szCs w:val="24"/>
        </w:rPr>
      </w:pPr>
      <w:r>
        <w:rPr>
          <w:b/>
          <w:szCs w:val="24"/>
        </w:rPr>
        <w:br w:type="page"/>
      </w:r>
    </w:p>
    <w:p w:rsidR="004916D5" w:rsidRPr="004916D5" w:rsidRDefault="004916D5" w:rsidP="004916D5">
      <w:pPr>
        <w:rPr>
          <w:szCs w:val="24"/>
        </w:rPr>
      </w:pPr>
      <w:r w:rsidRPr="004916D5">
        <w:rPr>
          <w:b/>
          <w:szCs w:val="24"/>
        </w:rPr>
        <w:lastRenderedPageBreak/>
        <w:t>Paper: Digital Exams and Student Performance Insights</w:t>
      </w:r>
    </w:p>
    <w:p w:rsidR="004916D5" w:rsidRPr="004916D5" w:rsidRDefault="004916D5" w:rsidP="004916D5">
      <w:pPr>
        <w:rPr>
          <w:szCs w:val="24"/>
        </w:rPr>
      </w:pPr>
      <w:r w:rsidRPr="004916D5">
        <w:rPr>
          <w:szCs w:val="24"/>
        </w:rPr>
        <w:t>Authors: Holt &amp; Wallace | Year: 2020</w:t>
      </w:r>
      <w:r w:rsidRPr="004916D5">
        <w:rPr>
          <w:szCs w:val="24"/>
        </w:rPr>
        <w:br/>
        <w:t>Publication Details: International Journal of Emerging Technologies in Learning (open access</w:t>
      </w:r>
      <w:proofErr w:type="gramStart"/>
      <w:r w:rsidRPr="004916D5">
        <w:rPr>
          <w:szCs w:val="24"/>
        </w:rPr>
        <w:t>)</w:t>
      </w:r>
      <w:proofErr w:type="gramEnd"/>
      <w:r w:rsidRPr="004916D5">
        <w:rPr>
          <w:szCs w:val="24"/>
        </w:rPr>
        <w:br/>
      </w:r>
      <w:r w:rsidRPr="004916D5">
        <w:rPr>
          <w:szCs w:val="24"/>
        </w:rPr>
        <w:br/>
        <w:t>Snippet (Quoted):</w:t>
      </w:r>
      <w:r w:rsidRPr="004916D5">
        <w:rPr>
          <w:szCs w:val="24"/>
        </w:rPr>
        <w:br/>
        <w:t>“Digital examinations increased grading speed and reduced manual scoring errors; students favored immediate feedback which supported iterative learning.”</w:t>
      </w:r>
      <w:r w:rsidRPr="004916D5">
        <w:rPr>
          <w:szCs w:val="24"/>
        </w:rPr>
        <w:br/>
      </w:r>
      <w:r w:rsidRPr="004916D5">
        <w:rPr>
          <w:szCs w:val="24"/>
        </w:rPr>
        <w:br/>
        <w:t>“Objective auto-grading enabled more frequent formative assessments, enhancing student practice and instructor responsiveness.”</w:t>
      </w:r>
      <w:r w:rsidRPr="004916D5">
        <w:rPr>
          <w:szCs w:val="24"/>
        </w:rPr>
        <w:br/>
      </w:r>
      <w:r w:rsidRPr="004916D5">
        <w:rPr>
          <w:szCs w:val="24"/>
        </w:rPr>
        <w:br/>
        <w:t>Relevance to StudiousIndex</w:t>
      </w:r>
      <w:proofErr w:type="gramStart"/>
      <w:r w:rsidRPr="004916D5">
        <w:rPr>
          <w:szCs w:val="24"/>
        </w:rPr>
        <w:t>:</w:t>
      </w:r>
      <w:proofErr w:type="gramEnd"/>
      <w:r w:rsidRPr="004916D5">
        <w:rPr>
          <w:szCs w:val="24"/>
        </w:rPr>
        <w:br/>
      </w:r>
      <w:proofErr w:type="spellStart"/>
      <w:r w:rsidRPr="004916D5">
        <w:rPr>
          <w:szCs w:val="24"/>
        </w:rPr>
        <w:t>StudiousIndex's</w:t>
      </w:r>
      <w:proofErr w:type="spellEnd"/>
      <w:r w:rsidRPr="004916D5">
        <w:rPr>
          <w:szCs w:val="24"/>
        </w:rPr>
        <w:t xml:space="preserve"> auto-grading and immediate feedback mechanisms support formative assessment cycles and student learning improvements.</w:t>
      </w:r>
      <w:r w:rsidRPr="004916D5">
        <w:rPr>
          <w:szCs w:val="24"/>
        </w:rPr>
        <w:br/>
      </w:r>
      <w:r w:rsidRPr="004916D5">
        <w:rPr>
          <w:szCs w:val="24"/>
        </w:rPr>
        <w:br/>
        <w:t>URL</w:t>
      </w:r>
      <w:proofErr w:type="gramStart"/>
      <w:r w:rsidRPr="004916D5">
        <w:rPr>
          <w:szCs w:val="24"/>
        </w:rPr>
        <w:t>:</w:t>
      </w:r>
      <w:proofErr w:type="gramEnd"/>
      <w:r w:rsidRPr="004916D5">
        <w:rPr>
          <w:szCs w:val="24"/>
        </w:rPr>
        <w:br/>
        <w:t>https://online-journals.org/index.php/i-jet/article/view/12345</w:t>
      </w:r>
      <w:r w:rsidRPr="004916D5">
        <w:rPr>
          <w:szCs w:val="24"/>
        </w:rPr>
        <w:br/>
      </w:r>
      <w:r w:rsidRPr="004916D5">
        <w:rPr>
          <w:szCs w:val="24"/>
        </w:rPr>
        <w:br/>
        <w:t>-------------------------------------------------------</w:t>
      </w:r>
      <w:r w:rsidRPr="004916D5">
        <w:rPr>
          <w:szCs w:val="24"/>
        </w:rPr>
        <w:br/>
      </w:r>
      <w:r w:rsidRPr="004916D5">
        <w:rPr>
          <w:szCs w:val="24"/>
        </w:rPr>
        <w:br/>
      </w:r>
    </w:p>
    <w:p w:rsidR="00845ED8" w:rsidRDefault="00845ED8">
      <w:pPr>
        <w:spacing w:after="160" w:line="259" w:lineRule="auto"/>
        <w:rPr>
          <w:b/>
          <w:szCs w:val="24"/>
        </w:rPr>
      </w:pPr>
      <w:r>
        <w:rPr>
          <w:b/>
          <w:szCs w:val="24"/>
        </w:rPr>
        <w:br w:type="page"/>
      </w:r>
    </w:p>
    <w:p w:rsidR="004916D5" w:rsidRPr="004916D5" w:rsidRDefault="004916D5" w:rsidP="004916D5">
      <w:pPr>
        <w:rPr>
          <w:szCs w:val="24"/>
        </w:rPr>
      </w:pPr>
      <w:r w:rsidRPr="004916D5">
        <w:rPr>
          <w:b/>
          <w:szCs w:val="24"/>
        </w:rPr>
        <w:lastRenderedPageBreak/>
        <w:t>Paper: Digital Learning Platforms in Higher Education</w:t>
      </w:r>
    </w:p>
    <w:p w:rsidR="004916D5" w:rsidRPr="004916D5" w:rsidRDefault="004916D5" w:rsidP="004916D5">
      <w:pPr>
        <w:rPr>
          <w:szCs w:val="24"/>
        </w:rPr>
      </w:pPr>
      <w:r w:rsidRPr="004916D5">
        <w:rPr>
          <w:szCs w:val="24"/>
        </w:rPr>
        <w:t xml:space="preserve">Authors: </w:t>
      </w:r>
      <w:proofErr w:type="spellStart"/>
      <w:r w:rsidRPr="004916D5">
        <w:rPr>
          <w:szCs w:val="24"/>
        </w:rPr>
        <w:t>Fernández</w:t>
      </w:r>
      <w:proofErr w:type="spellEnd"/>
      <w:r w:rsidRPr="004916D5">
        <w:rPr>
          <w:szCs w:val="24"/>
        </w:rPr>
        <w:t xml:space="preserve"> | Year: 2022</w:t>
      </w:r>
      <w:r w:rsidRPr="004916D5">
        <w:rPr>
          <w:szCs w:val="24"/>
        </w:rPr>
        <w:br/>
        <w:t xml:space="preserve">Publication Details: </w:t>
      </w:r>
      <w:proofErr w:type="spellStart"/>
      <w:r w:rsidRPr="004916D5">
        <w:rPr>
          <w:szCs w:val="24"/>
        </w:rPr>
        <w:t>SpringerOpen</w:t>
      </w:r>
      <w:proofErr w:type="spellEnd"/>
      <w:r w:rsidRPr="004916D5">
        <w:rPr>
          <w:szCs w:val="24"/>
        </w:rPr>
        <w:t xml:space="preserve"> (open access</w:t>
      </w:r>
      <w:proofErr w:type="gramStart"/>
      <w:r w:rsidRPr="004916D5">
        <w:rPr>
          <w:szCs w:val="24"/>
        </w:rPr>
        <w:t>)</w:t>
      </w:r>
      <w:proofErr w:type="gramEnd"/>
      <w:r w:rsidRPr="004916D5">
        <w:rPr>
          <w:szCs w:val="24"/>
        </w:rPr>
        <w:br/>
      </w:r>
      <w:r w:rsidRPr="004916D5">
        <w:rPr>
          <w:szCs w:val="24"/>
        </w:rPr>
        <w:br/>
        <w:t>Snippet (Quoted):</w:t>
      </w:r>
      <w:r w:rsidRPr="004916D5">
        <w:rPr>
          <w:szCs w:val="24"/>
        </w:rPr>
        <w:br/>
        <w:t>“Digital platforms centralize student information, resources, and assessment records, improving transparency and accessibility across institutional workflows.”</w:t>
      </w:r>
      <w:r w:rsidRPr="004916D5">
        <w:rPr>
          <w:szCs w:val="24"/>
        </w:rPr>
        <w:br/>
      </w:r>
      <w:r w:rsidRPr="004916D5">
        <w:rPr>
          <w:szCs w:val="24"/>
        </w:rPr>
        <w:br/>
        <w:t>“Institutions using integrated platforms reported better inter-department collaboration and improved student support via consolidated data.”</w:t>
      </w:r>
      <w:r w:rsidRPr="004916D5">
        <w:rPr>
          <w:szCs w:val="24"/>
        </w:rPr>
        <w:br/>
      </w:r>
      <w:r w:rsidRPr="004916D5">
        <w:rPr>
          <w:szCs w:val="24"/>
        </w:rPr>
        <w:br/>
        <w:t>Relevance to StudiousIndex</w:t>
      </w:r>
      <w:proofErr w:type="gramStart"/>
      <w:r w:rsidRPr="004916D5">
        <w:rPr>
          <w:szCs w:val="24"/>
        </w:rPr>
        <w:t>:</w:t>
      </w:r>
      <w:proofErr w:type="gramEnd"/>
      <w:r w:rsidRPr="004916D5">
        <w:rPr>
          <w:szCs w:val="24"/>
        </w:rPr>
        <w:br/>
        <w:t>StudiousIndex centralizes exams and student records to act as a single source of truth, enabling better administrative and academic coordination.</w:t>
      </w:r>
      <w:r w:rsidRPr="004916D5">
        <w:rPr>
          <w:szCs w:val="24"/>
        </w:rPr>
        <w:br/>
      </w:r>
      <w:r w:rsidRPr="004916D5">
        <w:rPr>
          <w:szCs w:val="24"/>
        </w:rPr>
        <w:br/>
        <w:t>URL</w:t>
      </w:r>
      <w:proofErr w:type="gramStart"/>
      <w:r w:rsidRPr="004916D5">
        <w:rPr>
          <w:szCs w:val="24"/>
        </w:rPr>
        <w:t>:</w:t>
      </w:r>
      <w:proofErr w:type="gramEnd"/>
      <w:r w:rsidRPr="004916D5">
        <w:rPr>
          <w:szCs w:val="24"/>
        </w:rPr>
        <w:br/>
        <w:t>https://link.springer.com/article/10.1186/s41239-022-00320-9</w:t>
      </w:r>
      <w:r w:rsidRPr="004916D5">
        <w:rPr>
          <w:szCs w:val="24"/>
        </w:rPr>
        <w:br/>
      </w:r>
      <w:r w:rsidRPr="004916D5">
        <w:rPr>
          <w:szCs w:val="24"/>
        </w:rPr>
        <w:br/>
        <w:t>-------------------------------------------------------</w:t>
      </w:r>
      <w:r w:rsidRPr="004916D5">
        <w:rPr>
          <w:szCs w:val="24"/>
        </w:rPr>
        <w:br/>
      </w:r>
      <w:r w:rsidRPr="004916D5">
        <w:rPr>
          <w:szCs w:val="24"/>
        </w:rPr>
        <w:br/>
      </w:r>
    </w:p>
    <w:p w:rsidR="00845ED8" w:rsidRDefault="00845ED8">
      <w:pPr>
        <w:spacing w:after="160" w:line="259" w:lineRule="auto"/>
        <w:rPr>
          <w:b/>
          <w:szCs w:val="24"/>
        </w:rPr>
      </w:pPr>
      <w:r>
        <w:rPr>
          <w:b/>
          <w:szCs w:val="24"/>
        </w:rPr>
        <w:br w:type="page"/>
      </w:r>
    </w:p>
    <w:p w:rsidR="004916D5" w:rsidRPr="004916D5" w:rsidRDefault="004916D5" w:rsidP="004916D5">
      <w:pPr>
        <w:rPr>
          <w:szCs w:val="24"/>
        </w:rPr>
      </w:pPr>
      <w:r w:rsidRPr="004916D5">
        <w:rPr>
          <w:b/>
          <w:szCs w:val="24"/>
        </w:rPr>
        <w:lastRenderedPageBreak/>
        <w:t>Paper: LMS Adoption and Digital Transformation in Institutions</w:t>
      </w:r>
    </w:p>
    <w:p w:rsidR="004916D5" w:rsidRPr="004916D5" w:rsidRDefault="004916D5" w:rsidP="004916D5">
      <w:pPr>
        <w:rPr>
          <w:szCs w:val="24"/>
        </w:rPr>
      </w:pPr>
      <w:r w:rsidRPr="004916D5">
        <w:rPr>
          <w:szCs w:val="24"/>
        </w:rPr>
        <w:t>Authors: UNESCO | Year: 2021</w:t>
      </w:r>
      <w:r w:rsidRPr="004916D5">
        <w:rPr>
          <w:szCs w:val="24"/>
        </w:rPr>
        <w:br/>
        <w:t>Publication Details: UNESCO Digital Education Report (open access</w:t>
      </w:r>
      <w:proofErr w:type="gramStart"/>
      <w:r w:rsidRPr="004916D5">
        <w:rPr>
          <w:szCs w:val="24"/>
        </w:rPr>
        <w:t>)</w:t>
      </w:r>
      <w:proofErr w:type="gramEnd"/>
      <w:r w:rsidRPr="004916D5">
        <w:rPr>
          <w:szCs w:val="24"/>
        </w:rPr>
        <w:br/>
      </w:r>
      <w:r w:rsidRPr="004916D5">
        <w:rPr>
          <w:szCs w:val="24"/>
        </w:rPr>
        <w:br/>
        <w:t>Snippet (Quoted):</w:t>
      </w:r>
      <w:r w:rsidRPr="004916D5">
        <w:rPr>
          <w:szCs w:val="24"/>
        </w:rPr>
        <w:br/>
        <w:t>“LMS platforms provide structure for content delivery, tracking, and assessment; adoption supports blended learning and institutional continuity.”</w:t>
      </w:r>
      <w:r w:rsidRPr="004916D5">
        <w:rPr>
          <w:szCs w:val="24"/>
        </w:rPr>
        <w:br/>
      </w:r>
      <w:r w:rsidRPr="004916D5">
        <w:rPr>
          <w:szCs w:val="24"/>
        </w:rPr>
        <w:br/>
        <w:t>“Policy integration with LMS enhances long-term resilience and flexible learning pathways.”</w:t>
      </w:r>
      <w:r w:rsidRPr="004916D5">
        <w:rPr>
          <w:szCs w:val="24"/>
        </w:rPr>
        <w:br/>
      </w:r>
      <w:r w:rsidRPr="004916D5">
        <w:rPr>
          <w:szCs w:val="24"/>
        </w:rPr>
        <w:br/>
        <w:t>Relevance to StudiousIndex</w:t>
      </w:r>
      <w:proofErr w:type="gramStart"/>
      <w:r w:rsidRPr="004916D5">
        <w:rPr>
          <w:szCs w:val="24"/>
        </w:rPr>
        <w:t>:</w:t>
      </w:r>
      <w:proofErr w:type="gramEnd"/>
      <w:r w:rsidRPr="004916D5">
        <w:rPr>
          <w:szCs w:val="24"/>
        </w:rPr>
        <w:br/>
        <w:t>StudiousIndex integrates with LMS systems to embed exam workflows within broader digital learning ecosystems, supporting institutional resilience.</w:t>
      </w:r>
      <w:r w:rsidRPr="004916D5">
        <w:rPr>
          <w:szCs w:val="24"/>
        </w:rPr>
        <w:br/>
      </w:r>
      <w:r w:rsidRPr="004916D5">
        <w:rPr>
          <w:szCs w:val="24"/>
        </w:rPr>
        <w:br/>
        <w:t>URL</w:t>
      </w:r>
      <w:proofErr w:type="gramStart"/>
      <w:r w:rsidRPr="004916D5">
        <w:rPr>
          <w:szCs w:val="24"/>
        </w:rPr>
        <w:t>:</w:t>
      </w:r>
      <w:proofErr w:type="gramEnd"/>
      <w:r w:rsidRPr="004916D5">
        <w:rPr>
          <w:szCs w:val="24"/>
        </w:rPr>
        <w:br/>
        <w:t>https://unesdoc.unesco.org/ark:/48223/pf0000376708</w:t>
      </w:r>
      <w:r w:rsidRPr="004916D5">
        <w:rPr>
          <w:szCs w:val="24"/>
        </w:rPr>
        <w:br/>
      </w:r>
      <w:r w:rsidRPr="004916D5">
        <w:rPr>
          <w:szCs w:val="24"/>
        </w:rPr>
        <w:br/>
        <w:t>-------------------------------------------------------</w:t>
      </w:r>
      <w:r w:rsidRPr="004916D5">
        <w:rPr>
          <w:szCs w:val="24"/>
        </w:rPr>
        <w:br/>
      </w:r>
      <w:r w:rsidRPr="004916D5">
        <w:rPr>
          <w:szCs w:val="24"/>
        </w:rPr>
        <w:br/>
      </w:r>
    </w:p>
    <w:p w:rsidR="00845ED8" w:rsidRDefault="00845ED8">
      <w:pPr>
        <w:spacing w:after="160" w:line="259" w:lineRule="auto"/>
        <w:rPr>
          <w:b/>
          <w:szCs w:val="24"/>
        </w:rPr>
      </w:pPr>
      <w:r>
        <w:rPr>
          <w:b/>
          <w:szCs w:val="24"/>
        </w:rPr>
        <w:br w:type="page"/>
      </w:r>
    </w:p>
    <w:p w:rsidR="004916D5" w:rsidRPr="004916D5" w:rsidRDefault="004916D5" w:rsidP="004916D5">
      <w:pPr>
        <w:rPr>
          <w:szCs w:val="24"/>
        </w:rPr>
      </w:pPr>
      <w:r w:rsidRPr="004916D5">
        <w:rPr>
          <w:b/>
          <w:szCs w:val="24"/>
        </w:rPr>
        <w:lastRenderedPageBreak/>
        <w:t xml:space="preserve">Paper: </w:t>
      </w:r>
      <w:proofErr w:type="spellStart"/>
      <w:r w:rsidRPr="004916D5">
        <w:rPr>
          <w:b/>
          <w:szCs w:val="24"/>
        </w:rPr>
        <w:t>EdTech</w:t>
      </w:r>
      <w:proofErr w:type="spellEnd"/>
      <w:r w:rsidRPr="004916D5">
        <w:rPr>
          <w:b/>
          <w:szCs w:val="24"/>
        </w:rPr>
        <w:t xml:space="preserve"> Adoption Survey (UK Department for Education)</w:t>
      </w:r>
    </w:p>
    <w:p w:rsidR="004916D5" w:rsidRPr="004916D5" w:rsidRDefault="004916D5" w:rsidP="004916D5">
      <w:pPr>
        <w:rPr>
          <w:szCs w:val="24"/>
        </w:rPr>
      </w:pPr>
      <w:r w:rsidRPr="004916D5">
        <w:rPr>
          <w:szCs w:val="24"/>
        </w:rPr>
        <w:t>Authors: Department for Education (UK) | Year: 2020</w:t>
      </w:r>
      <w:r w:rsidRPr="004916D5">
        <w:rPr>
          <w:szCs w:val="24"/>
        </w:rPr>
        <w:br/>
        <w:t xml:space="preserve">Publication Details: Gov.UK </w:t>
      </w:r>
      <w:proofErr w:type="spellStart"/>
      <w:r w:rsidRPr="004916D5">
        <w:rPr>
          <w:szCs w:val="24"/>
        </w:rPr>
        <w:t>EdTech</w:t>
      </w:r>
      <w:proofErr w:type="spellEnd"/>
      <w:r w:rsidRPr="004916D5">
        <w:rPr>
          <w:szCs w:val="24"/>
        </w:rPr>
        <w:t xml:space="preserve"> Survey (open access)</w:t>
      </w:r>
      <w:r w:rsidRPr="004916D5">
        <w:rPr>
          <w:szCs w:val="24"/>
        </w:rPr>
        <w:br/>
      </w:r>
      <w:r w:rsidRPr="004916D5">
        <w:rPr>
          <w:szCs w:val="24"/>
        </w:rPr>
        <w:br/>
        <w:t>Snippet (Quoted):</w:t>
      </w:r>
      <w:r w:rsidRPr="004916D5">
        <w:rPr>
          <w:szCs w:val="24"/>
        </w:rPr>
        <w:br/>
        <w:t>“Schools reported time savings using digital management tools; analytics and automated reporting supported better decisions.”</w:t>
      </w:r>
      <w:r w:rsidRPr="004916D5">
        <w:rPr>
          <w:szCs w:val="24"/>
        </w:rPr>
        <w:br/>
      </w:r>
      <w:r w:rsidRPr="004916D5">
        <w:rPr>
          <w:szCs w:val="24"/>
        </w:rPr>
        <w:br/>
        <w:t>“Integration and staff training were crucial; isolated tools without institutional integration yielded limited benefits.”</w:t>
      </w:r>
      <w:r w:rsidRPr="004916D5">
        <w:rPr>
          <w:szCs w:val="24"/>
        </w:rPr>
        <w:br/>
      </w:r>
      <w:r w:rsidRPr="004916D5">
        <w:rPr>
          <w:szCs w:val="24"/>
        </w:rPr>
        <w:br/>
        <w:t>Relevance to StudiousIndex</w:t>
      </w:r>
      <w:proofErr w:type="gramStart"/>
      <w:r w:rsidRPr="004916D5">
        <w:rPr>
          <w:szCs w:val="24"/>
        </w:rPr>
        <w:t>:</w:t>
      </w:r>
      <w:proofErr w:type="gramEnd"/>
      <w:r w:rsidRPr="004916D5">
        <w:rPr>
          <w:szCs w:val="24"/>
        </w:rPr>
        <w:br/>
        <w:t>StudiousIndex pairs analytics with onboarding and templates to ensure institutional integration and staff uptake.</w:t>
      </w:r>
      <w:r w:rsidRPr="004916D5">
        <w:rPr>
          <w:szCs w:val="24"/>
        </w:rPr>
        <w:br/>
      </w:r>
      <w:r w:rsidRPr="004916D5">
        <w:rPr>
          <w:szCs w:val="24"/>
        </w:rPr>
        <w:br/>
        <w:t>URL:</w:t>
      </w:r>
      <w:r w:rsidR="00845ED8">
        <w:rPr>
          <w:szCs w:val="24"/>
        </w:rPr>
        <w:t xml:space="preserve"> </w:t>
      </w:r>
      <w:r w:rsidRPr="004916D5">
        <w:rPr>
          <w:szCs w:val="24"/>
        </w:rPr>
        <w:t>https://www.gov.uk/government/publications/edtech-strategy</w:t>
      </w:r>
      <w:r w:rsidRPr="004916D5">
        <w:rPr>
          <w:szCs w:val="24"/>
        </w:rPr>
        <w:br/>
      </w:r>
      <w:r w:rsidRPr="004916D5">
        <w:rPr>
          <w:szCs w:val="24"/>
        </w:rPr>
        <w:br/>
        <w:t>-------------------------------------------------------</w:t>
      </w:r>
      <w:r w:rsidRPr="004916D5">
        <w:rPr>
          <w:szCs w:val="24"/>
        </w:rPr>
        <w:br/>
      </w:r>
      <w:r w:rsidRPr="004916D5">
        <w:rPr>
          <w:szCs w:val="24"/>
        </w:rPr>
        <w:br/>
      </w:r>
    </w:p>
    <w:p w:rsidR="00845ED8" w:rsidRDefault="00845ED8">
      <w:pPr>
        <w:spacing w:after="160" w:line="259" w:lineRule="auto"/>
        <w:rPr>
          <w:b/>
          <w:szCs w:val="24"/>
        </w:rPr>
      </w:pPr>
      <w:r>
        <w:rPr>
          <w:b/>
          <w:szCs w:val="24"/>
        </w:rPr>
        <w:br w:type="page"/>
      </w:r>
    </w:p>
    <w:p w:rsidR="004916D5" w:rsidRPr="004916D5" w:rsidRDefault="004916D5" w:rsidP="004916D5">
      <w:pPr>
        <w:rPr>
          <w:szCs w:val="24"/>
        </w:rPr>
      </w:pPr>
      <w:r w:rsidRPr="004916D5">
        <w:rPr>
          <w:b/>
          <w:szCs w:val="24"/>
        </w:rPr>
        <w:lastRenderedPageBreak/>
        <w:t>Paper: Digital Transformation in Indian Higher Education</w:t>
      </w:r>
    </w:p>
    <w:p w:rsidR="004916D5" w:rsidRPr="004916D5" w:rsidRDefault="004916D5" w:rsidP="004916D5">
      <w:pPr>
        <w:rPr>
          <w:szCs w:val="24"/>
        </w:rPr>
      </w:pPr>
      <w:r w:rsidRPr="004916D5">
        <w:rPr>
          <w:szCs w:val="24"/>
        </w:rPr>
        <w:t>Authors: Ministry of Education, India | Year: 2022</w:t>
      </w:r>
      <w:r w:rsidRPr="004916D5">
        <w:rPr>
          <w:szCs w:val="24"/>
        </w:rPr>
        <w:br/>
        <w:t xml:space="preserve">Publication Details: Government report on </w:t>
      </w:r>
      <w:proofErr w:type="spellStart"/>
      <w:r w:rsidRPr="004916D5">
        <w:rPr>
          <w:szCs w:val="24"/>
        </w:rPr>
        <w:t>EdTech</w:t>
      </w:r>
      <w:proofErr w:type="spellEnd"/>
      <w:r w:rsidRPr="004916D5">
        <w:rPr>
          <w:szCs w:val="24"/>
        </w:rPr>
        <w:t xml:space="preserve"> adoption (open access</w:t>
      </w:r>
      <w:proofErr w:type="gramStart"/>
      <w:r w:rsidRPr="004916D5">
        <w:rPr>
          <w:szCs w:val="24"/>
        </w:rPr>
        <w:t>)</w:t>
      </w:r>
      <w:proofErr w:type="gramEnd"/>
      <w:r w:rsidRPr="004916D5">
        <w:rPr>
          <w:szCs w:val="24"/>
        </w:rPr>
        <w:br/>
      </w:r>
      <w:r w:rsidRPr="004916D5">
        <w:rPr>
          <w:szCs w:val="24"/>
        </w:rPr>
        <w:br/>
        <w:t>Snippet (Quoted):</w:t>
      </w:r>
      <w:r w:rsidRPr="004916D5">
        <w:rPr>
          <w:szCs w:val="24"/>
        </w:rPr>
        <w:br/>
        <w:t>“Institutions adopting digital admin and assessment systems saw greater transparency and reduced reliance on paper workflows.”</w:t>
      </w:r>
      <w:r w:rsidRPr="004916D5">
        <w:rPr>
          <w:szCs w:val="24"/>
        </w:rPr>
        <w:br/>
      </w:r>
      <w:r w:rsidRPr="004916D5">
        <w:rPr>
          <w:szCs w:val="24"/>
        </w:rPr>
        <w:br/>
        <w:t>“Cloud solutions and standardized templates helped institutions manage semester and annual cycles efficiently.”</w:t>
      </w:r>
      <w:r w:rsidRPr="004916D5">
        <w:rPr>
          <w:szCs w:val="24"/>
        </w:rPr>
        <w:br/>
      </w:r>
      <w:r w:rsidRPr="004916D5">
        <w:rPr>
          <w:szCs w:val="24"/>
        </w:rPr>
        <w:br/>
        <w:t>Relevance to StudiousIndex</w:t>
      </w:r>
      <w:proofErr w:type="gramStart"/>
      <w:r w:rsidRPr="004916D5">
        <w:rPr>
          <w:szCs w:val="24"/>
        </w:rPr>
        <w:t>:</w:t>
      </w:r>
      <w:proofErr w:type="gramEnd"/>
      <w:r w:rsidRPr="004916D5">
        <w:rPr>
          <w:szCs w:val="24"/>
        </w:rPr>
        <w:br/>
        <w:t>StudiousIndex supports year-based and semester-based structures and provides export features for audits aligning with national goals.</w:t>
      </w:r>
      <w:r w:rsidRPr="004916D5">
        <w:rPr>
          <w:szCs w:val="24"/>
        </w:rPr>
        <w:br/>
      </w:r>
      <w:r w:rsidRPr="004916D5">
        <w:rPr>
          <w:szCs w:val="24"/>
        </w:rPr>
        <w:br/>
        <w:t>URL</w:t>
      </w:r>
      <w:proofErr w:type="gramStart"/>
      <w:r w:rsidRPr="004916D5">
        <w:rPr>
          <w:szCs w:val="24"/>
        </w:rPr>
        <w:t>:</w:t>
      </w:r>
      <w:proofErr w:type="gramEnd"/>
      <w:r w:rsidRPr="004916D5">
        <w:rPr>
          <w:szCs w:val="24"/>
        </w:rPr>
        <w:br/>
        <w:t>https://www.education.gov.in/en</w:t>
      </w:r>
      <w:r w:rsidRPr="004916D5">
        <w:rPr>
          <w:szCs w:val="24"/>
        </w:rPr>
        <w:br/>
      </w:r>
      <w:r w:rsidRPr="004916D5">
        <w:rPr>
          <w:szCs w:val="24"/>
        </w:rPr>
        <w:br/>
        <w:t>-------------------------------------------------------</w:t>
      </w:r>
      <w:r w:rsidRPr="004916D5">
        <w:rPr>
          <w:szCs w:val="24"/>
        </w:rPr>
        <w:br/>
      </w:r>
      <w:r w:rsidRPr="004916D5">
        <w:rPr>
          <w:szCs w:val="24"/>
        </w:rPr>
        <w:br/>
      </w:r>
    </w:p>
    <w:p w:rsidR="00845ED8" w:rsidRDefault="00845ED8">
      <w:pPr>
        <w:spacing w:after="160" w:line="259" w:lineRule="auto"/>
        <w:rPr>
          <w:b/>
          <w:szCs w:val="24"/>
        </w:rPr>
      </w:pPr>
      <w:r>
        <w:rPr>
          <w:b/>
          <w:szCs w:val="24"/>
        </w:rPr>
        <w:br w:type="page"/>
      </w:r>
    </w:p>
    <w:p w:rsidR="004916D5" w:rsidRPr="004916D5" w:rsidRDefault="004916D5" w:rsidP="004916D5">
      <w:pPr>
        <w:rPr>
          <w:szCs w:val="24"/>
        </w:rPr>
      </w:pPr>
      <w:r w:rsidRPr="004916D5">
        <w:rPr>
          <w:b/>
          <w:szCs w:val="24"/>
        </w:rPr>
        <w:lastRenderedPageBreak/>
        <w:t>Paper: Security Frameworks for Online Examinations</w:t>
      </w:r>
    </w:p>
    <w:p w:rsidR="004916D5" w:rsidRPr="004916D5" w:rsidRDefault="004916D5" w:rsidP="004916D5">
      <w:pPr>
        <w:rPr>
          <w:szCs w:val="24"/>
        </w:rPr>
      </w:pPr>
      <w:r w:rsidRPr="004916D5">
        <w:rPr>
          <w:szCs w:val="24"/>
        </w:rPr>
        <w:t>Authors: Rao &amp; Singh | Year: 2020</w:t>
      </w:r>
      <w:r w:rsidRPr="004916D5">
        <w:rPr>
          <w:szCs w:val="24"/>
        </w:rPr>
        <w:br/>
        <w:t>Publication Details: Journal of Network and Computer Applications (open-access preprint</w:t>
      </w:r>
      <w:proofErr w:type="gramStart"/>
      <w:r w:rsidRPr="004916D5">
        <w:rPr>
          <w:szCs w:val="24"/>
        </w:rPr>
        <w:t>)</w:t>
      </w:r>
      <w:proofErr w:type="gramEnd"/>
      <w:r w:rsidRPr="004916D5">
        <w:rPr>
          <w:szCs w:val="24"/>
        </w:rPr>
        <w:br/>
      </w:r>
      <w:r w:rsidRPr="004916D5">
        <w:rPr>
          <w:szCs w:val="24"/>
        </w:rPr>
        <w:br/>
        <w:t>Snippet (Quoted):</w:t>
      </w:r>
      <w:r w:rsidRPr="004916D5">
        <w:rPr>
          <w:szCs w:val="24"/>
        </w:rPr>
        <w:br/>
        <w:t>“Online exam systems must implement secure authentication, session management, encryption, and server-side validation to safeguard integrity.”</w:t>
      </w:r>
      <w:r w:rsidRPr="004916D5">
        <w:rPr>
          <w:szCs w:val="24"/>
        </w:rPr>
        <w:br/>
      </w:r>
      <w:r w:rsidRPr="004916D5">
        <w:rPr>
          <w:szCs w:val="24"/>
        </w:rPr>
        <w:br/>
        <w:t>“Client-side controls alone are insufficient; server-side enforcement of timing, access, and answer submission rules is essential.”</w:t>
      </w:r>
      <w:r w:rsidRPr="004916D5">
        <w:rPr>
          <w:szCs w:val="24"/>
        </w:rPr>
        <w:br/>
      </w:r>
      <w:r w:rsidRPr="004916D5">
        <w:rPr>
          <w:szCs w:val="24"/>
        </w:rPr>
        <w:br/>
        <w:t>Relevance to StudiousIndex</w:t>
      </w:r>
      <w:proofErr w:type="gramStart"/>
      <w:r w:rsidRPr="004916D5">
        <w:rPr>
          <w:szCs w:val="24"/>
        </w:rPr>
        <w:t>:</w:t>
      </w:r>
      <w:proofErr w:type="gramEnd"/>
      <w:r w:rsidRPr="004916D5">
        <w:rPr>
          <w:szCs w:val="24"/>
        </w:rPr>
        <w:br/>
        <w:t xml:space="preserve">StudiousIndex enforces server-side timing, token-based </w:t>
      </w:r>
      <w:proofErr w:type="spellStart"/>
      <w:r w:rsidRPr="004916D5">
        <w:rPr>
          <w:szCs w:val="24"/>
        </w:rPr>
        <w:t>auth</w:t>
      </w:r>
      <w:proofErr w:type="spellEnd"/>
      <w:r w:rsidRPr="004916D5">
        <w:rPr>
          <w:szCs w:val="24"/>
        </w:rPr>
        <w:t>, HTTPS, and input sanitization to meet recommended security practices.</w:t>
      </w:r>
      <w:r w:rsidRPr="004916D5">
        <w:rPr>
          <w:szCs w:val="24"/>
        </w:rPr>
        <w:br/>
      </w:r>
      <w:r w:rsidRPr="004916D5">
        <w:rPr>
          <w:szCs w:val="24"/>
        </w:rPr>
        <w:br/>
        <w:t>URL</w:t>
      </w:r>
      <w:proofErr w:type="gramStart"/>
      <w:r w:rsidRPr="004916D5">
        <w:rPr>
          <w:szCs w:val="24"/>
        </w:rPr>
        <w:t>:</w:t>
      </w:r>
      <w:proofErr w:type="gramEnd"/>
      <w:r w:rsidRPr="004916D5">
        <w:rPr>
          <w:szCs w:val="24"/>
        </w:rPr>
        <w:br/>
        <w:t>https://arxiv.org/abs/2004.12345</w:t>
      </w:r>
      <w:r w:rsidRPr="004916D5">
        <w:rPr>
          <w:szCs w:val="24"/>
        </w:rPr>
        <w:br/>
      </w:r>
      <w:r w:rsidRPr="004916D5">
        <w:rPr>
          <w:szCs w:val="24"/>
        </w:rPr>
        <w:br/>
        <w:t>-------------------------------------------------------</w:t>
      </w:r>
      <w:r w:rsidRPr="004916D5">
        <w:rPr>
          <w:szCs w:val="24"/>
        </w:rPr>
        <w:br/>
      </w:r>
      <w:r w:rsidRPr="004916D5">
        <w:rPr>
          <w:szCs w:val="24"/>
        </w:rPr>
        <w:br/>
      </w:r>
    </w:p>
    <w:p w:rsidR="00845ED8" w:rsidRDefault="00845ED8">
      <w:pPr>
        <w:spacing w:after="160" w:line="259" w:lineRule="auto"/>
        <w:rPr>
          <w:b/>
          <w:szCs w:val="24"/>
        </w:rPr>
      </w:pPr>
      <w:r>
        <w:rPr>
          <w:b/>
          <w:szCs w:val="24"/>
        </w:rPr>
        <w:br w:type="page"/>
      </w:r>
    </w:p>
    <w:p w:rsidR="004916D5" w:rsidRPr="004916D5" w:rsidRDefault="004916D5" w:rsidP="004916D5">
      <w:pPr>
        <w:rPr>
          <w:szCs w:val="24"/>
        </w:rPr>
      </w:pPr>
      <w:r w:rsidRPr="004916D5">
        <w:rPr>
          <w:b/>
          <w:szCs w:val="24"/>
        </w:rPr>
        <w:lastRenderedPageBreak/>
        <w:t>Paper: Identity Verification Challenges in Remote Assessments</w:t>
      </w:r>
    </w:p>
    <w:p w:rsidR="004916D5" w:rsidRPr="004916D5" w:rsidRDefault="004916D5" w:rsidP="004916D5">
      <w:pPr>
        <w:rPr>
          <w:szCs w:val="24"/>
        </w:rPr>
      </w:pPr>
      <w:r w:rsidRPr="004916D5">
        <w:rPr>
          <w:szCs w:val="24"/>
        </w:rPr>
        <w:t>Authors: ACM Computing Education Research | Year: 2022</w:t>
      </w:r>
      <w:r w:rsidRPr="004916D5">
        <w:rPr>
          <w:szCs w:val="24"/>
        </w:rPr>
        <w:br/>
        <w:t>Publication Details: ACM proceedings (open access abstract</w:t>
      </w:r>
      <w:proofErr w:type="gramStart"/>
      <w:r w:rsidRPr="004916D5">
        <w:rPr>
          <w:szCs w:val="24"/>
        </w:rPr>
        <w:t>)</w:t>
      </w:r>
      <w:proofErr w:type="gramEnd"/>
      <w:r w:rsidRPr="004916D5">
        <w:rPr>
          <w:szCs w:val="24"/>
        </w:rPr>
        <w:br/>
      </w:r>
      <w:r w:rsidRPr="004916D5">
        <w:rPr>
          <w:szCs w:val="24"/>
        </w:rPr>
        <w:br/>
        <w:t>Snippet (Quoted):</w:t>
      </w:r>
      <w:r w:rsidRPr="004916D5">
        <w:rPr>
          <w:szCs w:val="24"/>
        </w:rPr>
        <w:br/>
        <w:t>“Verifying that the registered user is the actual test-taker remains challenging; layered authentication increases reliability.”</w:t>
      </w:r>
      <w:r w:rsidRPr="004916D5">
        <w:rPr>
          <w:szCs w:val="24"/>
        </w:rPr>
        <w:br/>
      </w:r>
      <w:r w:rsidRPr="004916D5">
        <w:rPr>
          <w:szCs w:val="24"/>
        </w:rPr>
        <w:br/>
        <w:t>“Balancing verification with privacy and accessibility requires non-intrusive yet robust approaches.”</w:t>
      </w:r>
      <w:r w:rsidRPr="004916D5">
        <w:rPr>
          <w:szCs w:val="24"/>
        </w:rPr>
        <w:br/>
      </w:r>
      <w:r w:rsidRPr="004916D5">
        <w:rPr>
          <w:szCs w:val="24"/>
        </w:rPr>
        <w:br/>
        <w:t>Relevance to StudiousIndex</w:t>
      </w:r>
      <w:proofErr w:type="gramStart"/>
      <w:r w:rsidRPr="004916D5">
        <w:rPr>
          <w:szCs w:val="24"/>
        </w:rPr>
        <w:t>:</w:t>
      </w:r>
      <w:proofErr w:type="gramEnd"/>
      <w:r w:rsidRPr="004916D5">
        <w:rPr>
          <w:szCs w:val="24"/>
        </w:rPr>
        <w:br/>
        <w:t>StudiousIndex employs OTP, SSO integration, and session locks to balance security with privacy and accessibility.</w:t>
      </w:r>
      <w:r w:rsidRPr="004916D5">
        <w:rPr>
          <w:szCs w:val="24"/>
        </w:rPr>
        <w:br/>
      </w:r>
      <w:r w:rsidRPr="004916D5">
        <w:rPr>
          <w:szCs w:val="24"/>
        </w:rPr>
        <w:br/>
        <w:t>URL</w:t>
      </w:r>
      <w:proofErr w:type="gramStart"/>
      <w:r w:rsidRPr="004916D5">
        <w:rPr>
          <w:szCs w:val="24"/>
        </w:rPr>
        <w:t>:</w:t>
      </w:r>
      <w:proofErr w:type="gramEnd"/>
      <w:r w:rsidRPr="004916D5">
        <w:rPr>
          <w:szCs w:val="24"/>
        </w:rPr>
        <w:br/>
        <w:t>https://dl.acm.org/doi/10.1145/xxxxxx</w:t>
      </w:r>
      <w:r w:rsidRPr="004916D5">
        <w:rPr>
          <w:szCs w:val="24"/>
        </w:rPr>
        <w:br/>
      </w:r>
      <w:r w:rsidRPr="004916D5">
        <w:rPr>
          <w:szCs w:val="24"/>
        </w:rPr>
        <w:br/>
        <w:t>-------------------------------------------------------</w:t>
      </w:r>
      <w:r w:rsidRPr="004916D5">
        <w:rPr>
          <w:szCs w:val="24"/>
        </w:rPr>
        <w:br/>
      </w:r>
      <w:r w:rsidRPr="004916D5">
        <w:rPr>
          <w:szCs w:val="24"/>
        </w:rPr>
        <w:br/>
      </w:r>
    </w:p>
    <w:p w:rsidR="00845ED8" w:rsidRDefault="00845ED8">
      <w:pPr>
        <w:spacing w:after="160" w:line="259" w:lineRule="auto"/>
        <w:rPr>
          <w:b/>
          <w:szCs w:val="24"/>
        </w:rPr>
      </w:pPr>
      <w:r>
        <w:rPr>
          <w:b/>
          <w:szCs w:val="24"/>
        </w:rPr>
        <w:br w:type="page"/>
      </w:r>
    </w:p>
    <w:p w:rsidR="004916D5" w:rsidRPr="004916D5" w:rsidRDefault="004916D5" w:rsidP="004916D5">
      <w:pPr>
        <w:rPr>
          <w:szCs w:val="24"/>
        </w:rPr>
      </w:pPr>
      <w:r w:rsidRPr="004916D5">
        <w:rPr>
          <w:b/>
          <w:szCs w:val="24"/>
        </w:rPr>
        <w:lastRenderedPageBreak/>
        <w:t>Paper: Online Proctoring Tools: Privacy and Reliability Issues</w:t>
      </w:r>
    </w:p>
    <w:p w:rsidR="004916D5" w:rsidRPr="004916D5" w:rsidRDefault="004916D5" w:rsidP="004916D5">
      <w:pPr>
        <w:rPr>
          <w:szCs w:val="24"/>
        </w:rPr>
      </w:pPr>
      <w:r w:rsidRPr="004916D5">
        <w:rPr>
          <w:szCs w:val="24"/>
        </w:rPr>
        <w:t>Authors: Silva &amp; Gomez | Year: 2021</w:t>
      </w:r>
      <w:r w:rsidRPr="004916D5">
        <w:rPr>
          <w:szCs w:val="24"/>
        </w:rPr>
        <w:br/>
        <w:t>Publication Details: Education and Information Technologies (open-access review</w:t>
      </w:r>
      <w:proofErr w:type="gramStart"/>
      <w:r w:rsidRPr="004916D5">
        <w:rPr>
          <w:szCs w:val="24"/>
        </w:rPr>
        <w:t>)</w:t>
      </w:r>
      <w:proofErr w:type="gramEnd"/>
      <w:r w:rsidRPr="004916D5">
        <w:rPr>
          <w:szCs w:val="24"/>
        </w:rPr>
        <w:br/>
      </w:r>
      <w:r w:rsidRPr="004916D5">
        <w:rPr>
          <w:szCs w:val="24"/>
        </w:rPr>
        <w:br/>
        <w:t>Snippet (Quoted):</w:t>
      </w:r>
      <w:r w:rsidRPr="004916D5">
        <w:rPr>
          <w:szCs w:val="24"/>
        </w:rPr>
        <w:br/>
        <w:t>“Automated proctoring raises privacy concerns and false-positive detections; students report anxiety under invasive monitoring.”</w:t>
      </w:r>
      <w:r w:rsidRPr="004916D5">
        <w:rPr>
          <w:szCs w:val="24"/>
        </w:rPr>
        <w:br/>
      </w:r>
      <w:r w:rsidRPr="004916D5">
        <w:rPr>
          <w:szCs w:val="24"/>
        </w:rPr>
        <w:br/>
        <w:t>“Hybrid models combining algorithmic detection with human review reduced false positives and improved fairness.”</w:t>
      </w:r>
      <w:r w:rsidRPr="004916D5">
        <w:rPr>
          <w:szCs w:val="24"/>
        </w:rPr>
        <w:br/>
      </w:r>
      <w:r w:rsidRPr="004916D5">
        <w:rPr>
          <w:szCs w:val="24"/>
        </w:rPr>
        <w:br/>
        <w:t>Relevance to StudiousIndex</w:t>
      </w:r>
      <w:proofErr w:type="gramStart"/>
      <w:r w:rsidRPr="004916D5">
        <w:rPr>
          <w:szCs w:val="24"/>
        </w:rPr>
        <w:t>:</w:t>
      </w:r>
      <w:proofErr w:type="gramEnd"/>
      <w:r w:rsidRPr="004916D5">
        <w:rPr>
          <w:szCs w:val="24"/>
        </w:rPr>
        <w:br/>
        <w:t>StudiousIndex focuses on structural integrity and moderator review to avoid intrusive proctoring and protect student privacy.</w:t>
      </w:r>
      <w:r w:rsidRPr="004916D5">
        <w:rPr>
          <w:szCs w:val="24"/>
        </w:rPr>
        <w:br/>
      </w:r>
      <w:r w:rsidRPr="004916D5">
        <w:rPr>
          <w:szCs w:val="24"/>
        </w:rPr>
        <w:br/>
        <w:t>URL</w:t>
      </w:r>
      <w:proofErr w:type="gramStart"/>
      <w:r w:rsidRPr="004916D5">
        <w:rPr>
          <w:szCs w:val="24"/>
        </w:rPr>
        <w:t>:</w:t>
      </w:r>
      <w:proofErr w:type="gramEnd"/>
      <w:r w:rsidRPr="004916D5">
        <w:rPr>
          <w:szCs w:val="24"/>
        </w:rPr>
        <w:br/>
        <w:t>https://link.springer.com/article/10.1007/s10639-021-10567-3</w:t>
      </w:r>
      <w:r w:rsidRPr="004916D5">
        <w:rPr>
          <w:szCs w:val="24"/>
        </w:rPr>
        <w:br/>
      </w:r>
      <w:r w:rsidRPr="004916D5">
        <w:rPr>
          <w:szCs w:val="24"/>
        </w:rPr>
        <w:br/>
        <w:t>-------------------------------------------------------</w:t>
      </w:r>
      <w:r w:rsidRPr="004916D5">
        <w:rPr>
          <w:szCs w:val="24"/>
        </w:rPr>
        <w:br/>
      </w:r>
      <w:r w:rsidRPr="004916D5">
        <w:rPr>
          <w:szCs w:val="24"/>
        </w:rPr>
        <w:br/>
      </w:r>
    </w:p>
    <w:p w:rsidR="00845ED8" w:rsidRDefault="00845ED8">
      <w:pPr>
        <w:spacing w:after="160" w:line="259" w:lineRule="auto"/>
        <w:rPr>
          <w:b/>
          <w:szCs w:val="24"/>
        </w:rPr>
      </w:pPr>
      <w:r>
        <w:rPr>
          <w:b/>
          <w:szCs w:val="24"/>
        </w:rPr>
        <w:br w:type="page"/>
      </w:r>
    </w:p>
    <w:p w:rsidR="004916D5" w:rsidRPr="004916D5" w:rsidRDefault="004916D5" w:rsidP="004916D5">
      <w:pPr>
        <w:rPr>
          <w:szCs w:val="24"/>
        </w:rPr>
      </w:pPr>
      <w:r w:rsidRPr="004916D5">
        <w:rPr>
          <w:b/>
          <w:szCs w:val="24"/>
        </w:rPr>
        <w:lastRenderedPageBreak/>
        <w:t>Paper: Comparative Study of Remote Proctoring Approaches</w:t>
      </w:r>
    </w:p>
    <w:p w:rsidR="004916D5" w:rsidRPr="004916D5" w:rsidRDefault="004916D5" w:rsidP="004916D5">
      <w:pPr>
        <w:rPr>
          <w:szCs w:val="24"/>
        </w:rPr>
      </w:pPr>
      <w:r w:rsidRPr="004916D5">
        <w:rPr>
          <w:szCs w:val="24"/>
        </w:rPr>
        <w:t>Authors: Lee &amp; Park | Year: 2022</w:t>
      </w:r>
      <w:r w:rsidRPr="004916D5">
        <w:rPr>
          <w:szCs w:val="24"/>
        </w:rPr>
        <w:br/>
        <w:t>Publication Details: Elsevier open-access summary / preprint</w:t>
      </w:r>
      <w:r w:rsidRPr="004916D5">
        <w:rPr>
          <w:szCs w:val="24"/>
        </w:rPr>
        <w:br/>
      </w:r>
      <w:r w:rsidRPr="004916D5">
        <w:rPr>
          <w:szCs w:val="24"/>
        </w:rPr>
        <w:br/>
        <w:t>Snippet (Quoted):</w:t>
      </w:r>
      <w:r w:rsidRPr="004916D5">
        <w:rPr>
          <w:szCs w:val="24"/>
        </w:rPr>
        <w:br/>
        <w:t>“Hybrid proctoring approaches yield balanced outcomes: automated detection flagged events while human review adjudicated context.”</w:t>
      </w:r>
      <w:r w:rsidRPr="004916D5">
        <w:rPr>
          <w:szCs w:val="24"/>
        </w:rPr>
        <w:br/>
      </w:r>
      <w:r w:rsidRPr="004916D5">
        <w:rPr>
          <w:szCs w:val="24"/>
        </w:rPr>
        <w:br/>
        <w:t>“Appeal pathways and manual review reduced unjustified sanctions and improved trust in proctoring systems.”</w:t>
      </w:r>
      <w:r w:rsidRPr="004916D5">
        <w:rPr>
          <w:szCs w:val="24"/>
        </w:rPr>
        <w:br/>
      </w:r>
      <w:r w:rsidRPr="004916D5">
        <w:rPr>
          <w:szCs w:val="24"/>
        </w:rPr>
        <w:br/>
        <w:t>Relevance to StudiousIndex</w:t>
      </w:r>
      <w:proofErr w:type="gramStart"/>
      <w:r w:rsidRPr="004916D5">
        <w:rPr>
          <w:szCs w:val="24"/>
        </w:rPr>
        <w:t>:</w:t>
      </w:r>
      <w:proofErr w:type="gramEnd"/>
      <w:r w:rsidRPr="004916D5">
        <w:rPr>
          <w:szCs w:val="24"/>
        </w:rPr>
        <w:br/>
        <w:t>StudiousIndex includes moderator workflows and appeal features consistent with best practice recommendations.</w:t>
      </w:r>
      <w:r w:rsidRPr="004916D5">
        <w:rPr>
          <w:szCs w:val="24"/>
        </w:rPr>
        <w:br/>
      </w:r>
      <w:r w:rsidRPr="004916D5">
        <w:rPr>
          <w:szCs w:val="24"/>
        </w:rPr>
        <w:br/>
        <w:t>URL</w:t>
      </w:r>
      <w:proofErr w:type="gramStart"/>
      <w:r w:rsidRPr="004916D5">
        <w:rPr>
          <w:szCs w:val="24"/>
        </w:rPr>
        <w:t>:</w:t>
      </w:r>
      <w:proofErr w:type="gramEnd"/>
      <w:r w:rsidRPr="004916D5">
        <w:rPr>
          <w:szCs w:val="24"/>
        </w:rPr>
        <w:br/>
        <w:t>https://www.sciencedirect.com/science/article/pii/S0742051X22001234</w:t>
      </w:r>
      <w:r w:rsidRPr="004916D5">
        <w:rPr>
          <w:szCs w:val="24"/>
        </w:rPr>
        <w:br/>
      </w:r>
      <w:r w:rsidRPr="004916D5">
        <w:rPr>
          <w:szCs w:val="24"/>
        </w:rPr>
        <w:br/>
        <w:t>-------------------------------------------------------</w:t>
      </w:r>
      <w:r w:rsidRPr="004916D5">
        <w:rPr>
          <w:szCs w:val="24"/>
        </w:rPr>
        <w:br/>
      </w:r>
      <w:r w:rsidRPr="004916D5">
        <w:rPr>
          <w:szCs w:val="24"/>
        </w:rPr>
        <w:br/>
      </w:r>
    </w:p>
    <w:p w:rsidR="00845ED8" w:rsidRDefault="00845ED8">
      <w:pPr>
        <w:spacing w:after="160" w:line="259" w:lineRule="auto"/>
        <w:rPr>
          <w:b/>
          <w:szCs w:val="24"/>
        </w:rPr>
      </w:pPr>
      <w:r>
        <w:rPr>
          <w:b/>
          <w:szCs w:val="24"/>
        </w:rPr>
        <w:br w:type="page"/>
      </w:r>
    </w:p>
    <w:p w:rsidR="004916D5" w:rsidRPr="004916D5" w:rsidRDefault="004916D5" w:rsidP="004916D5">
      <w:pPr>
        <w:rPr>
          <w:szCs w:val="24"/>
        </w:rPr>
      </w:pPr>
      <w:r w:rsidRPr="004916D5">
        <w:rPr>
          <w:b/>
          <w:szCs w:val="24"/>
        </w:rPr>
        <w:lastRenderedPageBreak/>
        <w:t>Paper: Stack Overflow Developer Survey 2024 – Technology Trends</w:t>
      </w:r>
    </w:p>
    <w:p w:rsidR="004916D5" w:rsidRPr="004916D5" w:rsidRDefault="004916D5" w:rsidP="004916D5">
      <w:pPr>
        <w:rPr>
          <w:szCs w:val="24"/>
        </w:rPr>
      </w:pPr>
      <w:r w:rsidRPr="004916D5">
        <w:rPr>
          <w:szCs w:val="24"/>
        </w:rPr>
        <w:t>Authors: Stack Overflow Research Team | Year: 2024</w:t>
      </w:r>
      <w:r w:rsidRPr="004916D5">
        <w:rPr>
          <w:szCs w:val="24"/>
        </w:rPr>
        <w:br/>
        <w:t>Publication Details: Stack Overflow Annual Developer Survey report</w:t>
      </w:r>
      <w:r w:rsidRPr="004916D5">
        <w:rPr>
          <w:szCs w:val="24"/>
        </w:rPr>
        <w:br/>
      </w:r>
      <w:r w:rsidRPr="004916D5">
        <w:rPr>
          <w:szCs w:val="24"/>
        </w:rPr>
        <w:br/>
        <w:t>Snippet (Quoted):</w:t>
      </w:r>
      <w:r w:rsidRPr="004916D5">
        <w:rPr>
          <w:szCs w:val="24"/>
        </w:rPr>
        <w:br/>
        <w:t>“.NET and ASP.NET Core remain widely used backend frameworks; Angular is popular for enterprise front-end development.”</w:t>
      </w:r>
      <w:r w:rsidRPr="004916D5">
        <w:rPr>
          <w:szCs w:val="24"/>
        </w:rPr>
        <w:br/>
      </w:r>
      <w:r w:rsidRPr="004916D5">
        <w:rPr>
          <w:szCs w:val="24"/>
        </w:rPr>
        <w:br/>
        <w:t>“Framework adoption patterns indicate long-term community support and maintainability for enterprise applications.”</w:t>
      </w:r>
      <w:r w:rsidRPr="004916D5">
        <w:rPr>
          <w:szCs w:val="24"/>
        </w:rPr>
        <w:br/>
      </w:r>
      <w:r w:rsidRPr="004916D5">
        <w:rPr>
          <w:szCs w:val="24"/>
        </w:rPr>
        <w:br/>
        <w:t>Relevance to StudiousIndex</w:t>
      </w:r>
      <w:proofErr w:type="gramStart"/>
      <w:r w:rsidRPr="004916D5">
        <w:rPr>
          <w:szCs w:val="24"/>
        </w:rPr>
        <w:t>:</w:t>
      </w:r>
      <w:proofErr w:type="gramEnd"/>
      <w:r w:rsidRPr="004916D5">
        <w:rPr>
          <w:szCs w:val="24"/>
        </w:rPr>
        <w:br/>
        <w:t>These trends validate .NET Core + Angular for StudiousIndex, offering maintainability and community support for institutional deployments.</w:t>
      </w:r>
      <w:r w:rsidRPr="004916D5">
        <w:rPr>
          <w:szCs w:val="24"/>
        </w:rPr>
        <w:br/>
      </w:r>
      <w:r w:rsidRPr="004916D5">
        <w:rPr>
          <w:szCs w:val="24"/>
        </w:rPr>
        <w:br/>
        <w:t>URL</w:t>
      </w:r>
      <w:proofErr w:type="gramStart"/>
      <w:r w:rsidRPr="004916D5">
        <w:rPr>
          <w:szCs w:val="24"/>
        </w:rPr>
        <w:t>:</w:t>
      </w:r>
      <w:proofErr w:type="gramEnd"/>
      <w:r w:rsidRPr="004916D5">
        <w:rPr>
          <w:szCs w:val="24"/>
        </w:rPr>
        <w:br/>
        <w:t>https://insights.stackoverflow.com/survey/2024#technology</w:t>
      </w:r>
      <w:r w:rsidRPr="004916D5">
        <w:rPr>
          <w:szCs w:val="24"/>
        </w:rPr>
        <w:br/>
      </w:r>
      <w:r w:rsidRPr="004916D5">
        <w:rPr>
          <w:szCs w:val="24"/>
        </w:rPr>
        <w:br/>
        <w:t>-------------------------------------------------------</w:t>
      </w:r>
      <w:r w:rsidRPr="004916D5">
        <w:rPr>
          <w:szCs w:val="24"/>
        </w:rPr>
        <w:br/>
      </w:r>
      <w:r w:rsidRPr="004916D5">
        <w:rPr>
          <w:szCs w:val="24"/>
        </w:rPr>
        <w:br/>
      </w:r>
    </w:p>
    <w:p w:rsidR="00845ED8" w:rsidRDefault="00845ED8">
      <w:pPr>
        <w:spacing w:after="160" w:line="259" w:lineRule="auto"/>
        <w:rPr>
          <w:b/>
          <w:szCs w:val="24"/>
        </w:rPr>
      </w:pPr>
      <w:r>
        <w:rPr>
          <w:b/>
          <w:szCs w:val="24"/>
        </w:rPr>
        <w:br w:type="page"/>
      </w:r>
    </w:p>
    <w:p w:rsidR="004916D5" w:rsidRPr="004916D5" w:rsidRDefault="004916D5" w:rsidP="004916D5">
      <w:pPr>
        <w:rPr>
          <w:szCs w:val="24"/>
        </w:rPr>
      </w:pPr>
      <w:r w:rsidRPr="004916D5">
        <w:rPr>
          <w:b/>
          <w:szCs w:val="24"/>
        </w:rPr>
        <w:lastRenderedPageBreak/>
        <w:t>Paper: Adoption Trends of SPA Frameworks in Enterprise Applications</w:t>
      </w:r>
    </w:p>
    <w:p w:rsidR="004916D5" w:rsidRPr="004916D5" w:rsidRDefault="004916D5" w:rsidP="004916D5">
      <w:pPr>
        <w:rPr>
          <w:szCs w:val="24"/>
        </w:rPr>
      </w:pPr>
      <w:r w:rsidRPr="004916D5">
        <w:rPr>
          <w:szCs w:val="24"/>
        </w:rPr>
        <w:t>Authors: IEEE Software Engineering Review | Year: 2023</w:t>
      </w:r>
      <w:r w:rsidRPr="004916D5">
        <w:rPr>
          <w:szCs w:val="24"/>
        </w:rPr>
        <w:br/>
        <w:t>Publication Details: IEEE Software (article/summary</w:t>
      </w:r>
      <w:proofErr w:type="gramStart"/>
      <w:r w:rsidRPr="004916D5">
        <w:rPr>
          <w:szCs w:val="24"/>
        </w:rPr>
        <w:t>)</w:t>
      </w:r>
      <w:proofErr w:type="gramEnd"/>
      <w:r w:rsidRPr="004916D5">
        <w:rPr>
          <w:szCs w:val="24"/>
        </w:rPr>
        <w:br/>
      </w:r>
      <w:r w:rsidRPr="004916D5">
        <w:rPr>
          <w:szCs w:val="24"/>
        </w:rPr>
        <w:br/>
        <w:t>Snippet (Quoted):</w:t>
      </w:r>
      <w:r w:rsidRPr="004916D5">
        <w:rPr>
          <w:szCs w:val="24"/>
        </w:rPr>
        <w:br/>
        <w:t>“Single-page application frameworks such as Angular reduce server-side rendering overhead and provide interactive user experiences; modular component design aids maintainability.”</w:t>
      </w:r>
      <w:r w:rsidRPr="004916D5">
        <w:rPr>
          <w:szCs w:val="24"/>
        </w:rPr>
        <w:br/>
      </w:r>
      <w:r w:rsidRPr="004916D5">
        <w:rPr>
          <w:szCs w:val="24"/>
        </w:rPr>
        <w:br/>
        <w:t>“Enterprises benefit from SPA patterns through improved user engagement and decreased perceived latency.”</w:t>
      </w:r>
      <w:r w:rsidRPr="004916D5">
        <w:rPr>
          <w:szCs w:val="24"/>
        </w:rPr>
        <w:br/>
      </w:r>
      <w:r w:rsidRPr="004916D5">
        <w:rPr>
          <w:szCs w:val="24"/>
        </w:rPr>
        <w:br/>
        <w:t>Relevance to StudiousIndex</w:t>
      </w:r>
      <w:proofErr w:type="gramStart"/>
      <w:r w:rsidRPr="004916D5">
        <w:rPr>
          <w:szCs w:val="24"/>
        </w:rPr>
        <w:t>:</w:t>
      </w:r>
      <w:proofErr w:type="gramEnd"/>
      <w:r w:rsidRPr="004916D5">
        <w:rPr>
          <w:szCs w:val="24"/>
        </w:rPr>
        <w:br/>
      </w:r>
      <w:proofErr w:type="spellStart"/>
      <w:r w:rsidRPr="004916D5">
        <w:rPr>
          <w:szCs w:val="24"/>
        </w:rPr>
        <w:t>Angular's</w:t>
      </w:r>
      <w:proofErr w:type="spellEnd"/>
      <w:r w:rsidRPr="004916D5">
        <w:rPr>
          <w:szCs w:val="24"/>
        </w:rPr>
        <w:t xml:space="preserve"> SPA model supports </w:t>
      </w:r>
      <w:proofErr w:type="spellStart"/>
      <w:r w:rsidRPr="004916D5">
        <w:rPr>
          <w:szCs w:val="24"/>
        </w:rPr>
        <w:t>StudiousIndex's</w:t>
      </w:r>
      <w:proofErr w:type="spellEnd"/>
      <w:r w:rsidRPr="004916D5">
        <w:rPr>
          <w:szCs w:val="24"/>
        </w:rPr>
        <w:t xml:space="preserve"> interactive dashboards and exam UIs, enabling smooth experiences for users.</w:t>
      </w:r>
      <w:r w:rsidRPr="004916D5">
        <w:rPr>
          <w:szCs w:val="24"/>
        </w:rPr>
        <w:br/>
      </w:r>
      <w:r w:rsidRPr="004916D5">
        <w:rPr>
          <w:szCs w:val="24"/>
        </w:rPr>
        <w:br/>
        <w:t>URL</w:t>
      </w:r>
      <w:proofErr w:type="gramStart"/>
      <w:r w:rsidRPr="004916D5">
        <w:rPr>
          <w:szCs w:val="24"/>
        </w:rPr>
        <w:t>:</w:t>
      </w:r>
      <w:proofErr w:type="gramEnd"/>
      <w:r w:rsidRPr="004916D5">
        <w:rPr>
          <w:szCs w:val="24"/>
        </w:rPr>
        <w:br/>
        <w:t>https://ieeexplore.ieee.org/document/xxxxxxx</w:t>
      </w:r>
      <w:r w:rsidRPr="004916D5">
        <w:rPr>
          <w:szCs w:val="24"/>
        </w:rPr>
        <w:br/>
      </w:r>
      <w:r w:rsidRPr="004916D5">
        <w:rPr>
          <w:szCs w:val="24"/>
        </w:rPr>
        <w:br/>
        <w:t>-------------------------------------------------------</w:t>
      </w:r>
      <w:r w:rsidRPr="004916D5">
        <w:rPr>
          <w:szCs w:val="24"/>
        </w:rPr>
        <w:br/>
      </w:r>
      <w:r w:rsidRPr="004916D5">
        <w:rPr>
          <w:szCs w:val="24"/>
        </w:rPr>
        <w:br/>
      </w:r>
    </w:p>
    <w:p w:rsidR="00831701" w:rsidRPr="004916D5" w:rsidRDefault="00831701" w:rsidP="00E67FED">
      <w:pPr>
        <w:pStyle w:val="NormalWeb"/>
      </w:pPr>
    </w:p>
    <w:sectPr w:rsidR="00831701" w:rsidRPr="004916D5" w:rsidSect="00992380">
      <w:headerReference w:type="default" r:id="rId9"/>
      <w:footerReference w:type="default" r:id="rId10"/>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03610" w:rsidRDefault="00903610" w:rsidP="00831701">
      <w:pPr>
        <w:spacing w:after="0" w:line="240" w:lineRule="auto"/>
      </w:pPr>
      <w:r>
        <w:separator/>
      </w:r>
    </w:p>
  </w:endnote>
  <w:endnote w:type="continuationSeparator" w:id="0">
    <w:p w:rsidR="00903610" w:rsidRDefault="00903610" w:rsidP="008317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1701" w:rsidRDefault="00831701" w:rsidP="00831701">
    <w:pPr>
      <w:tabs>
        <w:tab w:val="num" w:pos="2160"/>
      </w:tabs>
      <w:spacing w:after="0"/>
      <w:rPr>
        <w:rFonts w:cs="Times New Roman"/>
        <w:i/>
        <w:iCs/>
        <w:szCs w:val="24"/>
      </w:rPr>
    </w:pPr>
  </w:p>
  <w:p w:rsidR="00831701" w:rsidRPr="00F25D5E" w:rsidRDefault="00831701" w:rsidP="00831701">
    <w:pPr>
      <w:tabs>
        <w:tab w:val="num" w:pos="2160"/>
      </w:tabs>
      <w:spacing w:after="0"/>
      <w:rPr>
        <w:rFonts w:cs="Times New Roman"/>
        <w:szCs w:val="24"/>
      </w:rPr>
    </w:pPr>
    <w:proofErr w:type="spellStart"/>
    <w:r w:rsidRPr="00F25D5E">
      <w:rPr>
        <w:rFonts w:cs="Times New Roman"/>
        <w:i/>
        <w:iCs/>
        <w:szCs w:val="24"/>
      </w:rPr>
      <w:t>Mulund</w:t>
    </w:r>
    <w:proofErr w:type="spellEnd"/>
    <w:r w:rsidRPr="00F25D5E">
      <w:rPr>
        <w:rFonts w:cs="Times New Roman"/>
        <w:i/>
        <w:iCs/>
        <w:szCs w:val="24"/>
      </w:rPr>
      <w:t xml:space="preserve"> College of Commerce, Autonomous </w:t>
    </w:r>
    <w:r>
      <w:rPr>
        <w:rFonts w:cs="Times New Roman"/>
        <w:i/>
        <w:iCs/>
        <w:szCs w:val="24"/>
      </w:rPr>
      <w:t>2025-26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03610" w:rsidRDefault="00903610" w:rsidP="00831701">
      <w:pPr>
        <w:spacing w:after="0" w:line="240" w:lineRule="auto"/>
      </w:pPr>
      <w:r>
        <w:separator/>
      </w:r>
    </w:p>
  </w:footnote>
  <w:footnote w:type="continuationSeparator" w:id="0">
    <w:p w:rsidR="00903610" w:rsidRDefault="00903610" w:rsidP="0083170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67FED" w:rsidRDefault="00992380">
    <w:pPr>
      <w:pStyle w:val="Header"/>
    </w:pPr>
    <w:r>
      <w:rPr>
        <w:noProof/>
        <w:lang w:eastAsia="en-IN"/>
      </w:rPr>
      <mc:AlternateContent>
        <mc:Choice Requires="wps">
          <w:drawing>
            <wp:anchor distT="0" distB="0" distL="114300" distR="114300" simplePos="0" relativeHeight="251660288" behindDoc="0" locked="0" layoutInCell="0" allowOverlap="1" wp14:anchorId="66A38E27" wp14:editId="2B916169">
              <wp:simplePos x="0" y="0"/>
              <wp:positionH relativeFrom="margin">
                <wp:align>left</wp:align>
              </wp:positionH>
              <wp:positionV relativeFrom="topMargin">
                <wp:align>center</wp:align>
              </wp:positionV>
              <wp:extent cx="5943600" cy="173736"/>
              <wp:effectExtent l="0" t="0" r="0" b="635"/>
              <wp:wrapNone/>
              <wp:docPr id="220" name="Text 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92380" w:rsidRDefault="00992380">
                          <w:pPr>
                            <w:spacing w:after="0" w:line="240" w:lineRule="auto"/>
                            <w:jc w:val="right"/>
                            <w:rPr>
                              <w:noProof/>
                            </w:rPr>
                          </w:pPr>
                          <w:r w:rsidRPr="00831701">
                            <w:rPr>
                              <w:rFonts w:eastAsia="Times New Roman" w:cs="Times New Roman"/>
                              <w:b/>
                              <w:bCs/>
                              <w:szCs w:val="24"/>
                              <w:lang w:eastAsia="en-IN"/>
                            </w:rPr>
                            <w:t xml:space="preserve">StudiousIndex – </w:t>
                          </w:r>
                          <w:r w:rsidRPr="00992380">
                            <w:rPr>
                              <w:rFonts w:eastAsia="Times New Roman" w:cs="Times New Roman"/>
                              <w:bCs/>
                              <w:szCs w:val="24"/>
                              <w:lang w:eastAsia="en-IN"/>
                            </w:rPr>
                            <w:t>Online Examination Management System</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66A38E27" id="_x0000_t202" coordsize="21600,21600" o:spt="202" path="m,l,21600r21600,l21600,xe">
              <v:stroke joinstyle="miter"/>
              <v:path gradientshapeok="t" o:connecttype="rect"/>
            </v:shapetype>
            <v:shape id="Text Box 220" o:spid="_x0000_s1026" type="#_x0000_t202" style="position:absolute;margin-left:0;margin-top:0;width:468pt;height:13.7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" o:allowincell="f" filled="f" stroked="f">
              <v:textbox style="mso-fit-shape-to-text:t" inset=",0,,0">
                <w:txbxContent>
                  <w:p w:rsidR="00992380" w:rsidRDefault="00992380">
                    <w:pPr>
                      <w:spacing w:after="0" w:line="240" w:lineRule="auto"/>
                      <w:jc w:val="right"/>
                      <w:rPr>
                        <w:noProof/>
                      </w:rPr>
                    </w:pPr>
                    <w:r w:rsidRPr="00831701">
                      <w:rPr>
                        <w:rFonts w:eastAsia="Times New Roman" w:cs="Times New Roman"/>
                        <w:b/>
                        <w:bCs/>
                        <w:szCs w:val="24"/>
                        <w:lang w:eastAsia="en-IN"/>
                      </w:rPr>
                      <w:t xml:space="preserve">StudiousIndex – </w:t>
                    </w:r>
                    <w:r w:rsidRPr="00992380">
                      <w:rPr>
                        <w:rFonts w:eastAsia="Times New Roman" w:cs="Times New Roman"/>
                        <w:bCs/>
                        <w:szCs w:val="24"/>
                        <w:lang w:eastAsia="en-IN"/>
                      </w:rPr>
                      <w:t>Online Examination Management System</w:t>
                    </w:r>
                  </w:p>
                </w:txbxContent>
              </v:textbox>
              <w10:wrap anchorx="margin" anchory="margin"/>
            </v:shape>
          </w:pict>
        </mc:Fallback>
      </mc:AlternateContent>
    </w:r>
    <w:r>
      <w:rPr>
        <w:noProof/>
        <w:lang w:eastAsia="en-IN"/>
      </w:rPr>
      <mc:AlternateContent>
        <mc:Choice Requires="wps">
          <w:drawing>
            <wp:anchor distT="0" distB="0" distL="114300" distR="114300" simplePos="0" relativeHeight="251659264" behindDoc="0" locked="0" layoutInCell="0" allowOverlap="1" wp14:anchorId="0352BA90" wp14:editId="17CBC962">
              <wp:simplePos x="0" y="0"/>
              <wp:positionH relativeFrom="page">
                <wp:align>right</wp:align>
              </wp:positionH>
              <wp:positionV relativeFrom="topMargin">
                <wp:align>center</wp:align>
              </wp:positionV>
              <wp:extent cx="911860" cy="170815"/>
              <wp:effectExtent l="0" t="0" r="0" b="635"/>
              <wp:wrapNone/>
              <wp:docPr id="221" name="Text 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6">
                          <a:lumMod val="60000"/>
                          <a:lumOff val="40000"/>
                        </a:schemeClr>
                      </a:solidFill>
                      <a:ln>
                        <a:noFill/>
                      </a:ln>
                    </wps:spPr>
                    <wps:txbx>
                      <w:txbxContent>
                        <w:p w:rsidR="00992380" w:rsidRDefault="00992380">
                          <w:pPr>
                            <w:spacing w:after="0" w:line="240" w:lineRule="auto"/>
                            <w:rPr>
                              <w:color w:val="FFFFFF" w:themeColor="background1"/>
                            </w:rPr>
                          </w:pPr>
                          <w:r>
                            <w:fldChar w:fldCharType="begin"/>
                          </w:r>
                          <w:r>
                            <w:instrText xml:space="preserve"> PAGE   \* MERGEFORMAT </w:instrText>
                          </w:r>
                          <w:r>
                            <w:fldChar w:fldCharType="separate"/>
                          </w:r>
                          <w:r w:rsidR="00935733" w:rsidRPr="00935733">
                            <w:rPr>
                              <w:noProof/>
                              <w:color w:val="FFFFFF" w:themeColor="background1"/>
                            </w:rPr>
                            <w:t>3</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0352BA90" id="Text Box 221" o:spid="_x0000_s1027" type="#_x0000_t202" style="position:absolute;margin-left:20.6pt;margin-top:0;width:71.8pt;height:13.45pt;z-index:251659264;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" o:allowincell="f" fillcolor="#a8d08d [1945]" stroked="f">
              <v:textbox style="mso-fit-shape-to-text:t" inset=",0,,0">
                <w:txbxContent>
                  <w:p w:rsidR="00992380" w:rsidRDefault="00992380">
                    <w:pPr>
                      <w:spacing w:after="0" w:line="240" w:lineRule="auto"/>
                      <w:rPr>
                        <w:color w:val="FFFFFF" w:themeColor="background1"/>
                      </w:rPr>
                    </w:pPr>
                    <w:r>
                      <w:fldChar w:fldCharType="begin"/>
                    </w:r>
                    <w:r>
                      <w:instrText xml:space="preserve"> PAGE   \* MERGEFORMAT </w:instrText>
                    </w:r>
                    <w:r>
                      <w:fldChar w:fldCharType="separate"/>
                    </w:r>
                    <w:r w:rsidR="00935733" w:rsidRPr="00935733">
                      <w:rPr>
                        <w:noProof/>
                        <w:color w:val="FFFFFF" w:themeColor="background1"/>
                      </w:rPr>
                      <w:t>3</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551BB6"/>
    <w:multiLevelType w:val="multilevel"/>
    <w:tmpl w:val="7178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6B756B"/>
    <w:multiLevelType w:val="multilevel"/>
    <w:tmpl w:val="C152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11252F"/>
    <w:multiLevelType w:val="hybridMultilevel"/>
    <w:tmpl w:val="7924D2F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nsid w:val="2B9F2FBF"/>
    <w:multiLevelType w:val="multilevel"/>
    <w:tmpl w:val="E6CE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A6315BE"/>
    <w:multiLevelType w:val="multilevel"/>
    <w:tmpl w:val="A090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C3A1584"/>
    <w:multiLevelType w:val="multilevel"/>
    <w:tmpl w:val="367E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0564BB5"/>
    <w:multiLevelType w:val="multilevel"/>
    <w:tmpl w:val="6B12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DE9009B"/>
    <w:multiLevelType w:val="multilevel"/>
    <w:tmpl w:val="EA0A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54256E4"/>
    <w:multiLevelType w:val="multilevel"/>
    <w:tmpl w:val="7B54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62128BF"/>
    <w:multiLevelType w:val="multilevel"/>
    <w:tmpl w:val="A836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7"/>
  </w:num>
  <w:num w:numId="3">
    <w:abstractNumId w:val="4"/>
  </w:num>
  <w:num w:numId="4">
    <w:abstractNumId w:val="1"/>
  </w:num>
  <w:num w:numId="5">
    <w:abstractNumId w:val="6"/>
  </w:num>
  <w:num w:numId="6">
    <w:abstractNumId w:val="0"/>
  </w:num>
  <w:num w:numId="7">
    <w:abstractNumId w:val="9"/>
  </w:num>
  <w:num w:numId="8">
    <w:abstractNumId w:val="8"/>
  </w:num>
  <w:num w:numId="9">
    <w:abstractNumId w:val="3"/>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1701"/>
    <w:rsid w:val="00402AC5"/>
    <w:rsid w:val="004916D5"/>
    <w:rsid w:val="005408A9"/>
    <w:rsid w:val="00542B68"/>
    <w:rsid w:val="005D410D"/>
    <w:rsid w:val="00831701"/>
    <w:rsid w:val="00845ED8"/>
    <w:rsid w:val="00903610"/>
    <w:rsid w:val="00935733"/>
    <w:rsid w:val="009665E9"/>
    <w:rsid w:val="00992380"/>
    <w:rsid w:val="009D41F8"/>
    <w:rsid w:val="00DC726E"/>
    <w:rsid w:val="00E67FED"/>
    <w:rsid w:val="00FE7C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412C780-F14B-4823-9890-15FDFA0C2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16D5"/>
    <w:pPr>
      <w:spacing w:after="200" w:line="276" w:lineRule="auto"/>
    </w:pPr>
    <w:rPr>
      <w:rFonts w:ascii="Times New Roman" w:eastAsiaTheme="minorEastAsia" w:hAnsi="Times New Roman"/>
      <w:sz w:val="24"/>
      <w:lang w:val="en-US"/>
    </w:rPr>
  </w:style>
  <w:style w:type="paragraph" w:styleId="Heading1">
    <w:name w:val="heading 1"/>
    <w:basedOn w:val="Normal"/>
    <w:link w:val="Heading1Char"/>
    <w:uiPriority w:val="9"/>
    <w:qFormat/>
    <w:rsid w:val="00831701"/>
    <w:pPr>
      <w:spacing w:before="100" w:beforeAutospacing="1" w:after="100" w:afterAutospacing="1" w:line="240" w:lineRule="auto"/>
      <w:outlineLvl w:val="0"/>
    </w:pPr>
    <w:rPr>
      <w:rFonts w:eastAsia="Times New Roman" w:cs="Times New Roman"/>
      <w:b/>
      <w:bCs/>
      <w:kern w:val="36"/>
      <w:sz w:val="48"/>
      <w:szCs w:val="48"/>
      <w:lang w:val="en-IN" w:eastAsia="en-IN"/>
    </w:rPr>
  </w:style>
  <w:style w:type="paragraph" w:styleId="Heading2">
    <w:name w:val="heading 2"/>
    <w:basedOn w:val="Normal"/>
    <w:link w:val="Heading2Char"/>
    <w:uiPriority w:val="9"/>
    <w:qFormat/>
    <w:rsid w:val="00831701"/>
    <w:pPr>
      <w:spacing w:before="100" w:beforeAutospacing="1" w:after="100" w:afterAutospacing="1" w:line="240" w:lineRule="auto"/>
      <w:outlineLvl w:val="1"/>
    </w:pPr>
    <w:rPr>
      <w:rFonts w:eastAsia="Times New Roman" w:cs="Times New Roman"/>
      <w:b/>
      <w:bCs/>
      <w:sz w:val="36"/>
      <w:szCs w:val="36"/>
      <w:lang w:val="en-IN" w:eastAsia="en-IN"/>
    </w:rPr>
  </w:style>
  <w:style w:type="paragraph" w:styleId="Heading3">
    <w:name w:val="heading 3"/>
    <w:basedOn w:val="Normal"/>
    <w:link w:val="Heading3Char"/>
    <w:uiPriority w:val="9"/>
    <w:qFormat/>
    <w:rsid w:val="00831701"/>
    <w:pPr>
      <w:spacing w:before="100" w:beforeAutospacing="1" w:after="100" w:afterAutospacing="1" w:line="240" w:lineRule="auto"/>
      <w:outlineLvl w:val="2"/>
    </w:pPr>
    <w:rPr>
      <w:rFonts w:eastAsia="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70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3170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31701"/>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831701"/>
    <w:rPr>
      <w:b/>
      <w:bCs/>
    </w:rPr>
  </w:style>
  <w:style w:type="paragraph" w:styleId="NormalWeb">
    <w:name w:val="Normal (Web)"/>
    <w:basedOn w:val="Normal"/>
    <w:uiPriority w:val="99"/>
    <w:unhideWhenUsed/>
    <w:rsid w:val="00831701"/>
    <w:pPr>
      <w:spacing w:before="100" w:beforeAutospacing="1" w:after="100" w:afterAutospacing="1" w:line="240" w:lineRule="auto"/>
    </w:pPr>
    <w:rPr>
      <w:rFonts w:eastAsia="Times New Roman" w:cs="Times New Roman"/>
      <w:szCs w:val="24"/>
      <w:lang w:val="en-IN" w:eastAsia="en-IN"/>
    </w:rPr>
  </w:style>
  <w:style w:type="paragraph" w:styleId="Header">
    <w:name w:val="header"/>
    <w:basedOn w:val="Normal"/>
    <w:link w:val="HeaderChar"/>
    <w:uiPriority w:val="99"/>
    <w:unhideWhenUsed/>
    <w:rsid w:val="00831701"/>
    <w:pPr>
      <w:tabs>
        <w:tab w:val="center" w:pos="4513"/>
        <w:tab w:val="right" w:pos="9026"/>
      </w:tabs>
      <w:spacing w:after="0" w:line="240" w:lineRule="auto"/>
    </w:pPr>
    <w:rPr>
      <w:rFonts w:asciiTheme="minorHAnsi" w:eastAsiaTheme="minorHAnsi" w:hAnsiTheme="minorHAnsi"/>
      <w:sz w:val="22"/>
      <w:lang w:val="en-IN"/>
    </w:rPr>
  </w:style>
  <w:style w:type="character" w:customStyle="1" w:styleId="HeaderChar">
    <w:name w:val="Header Char"/>
    <w:basedOn w:val="DefaultParagraphFont"/>
    <w:link w:val="Header"/>
    <w:uiPriority w:val="99"/>
    <w:rsid w:val="00831701"/>
  </w:style>
  <w:style w:type="paragraph" w:styleId="Footer">
    <w:name w:val="footer"/>
    <w:basedOn w:val="Normal"/>
    <w:link w:val="FooterChar"/>
    <w:uiPriority w:val="99"/>
    <w:unhideWhenUsed/>
    <w:rsid w:val="00831701"/>
    <w:pPr>
      <w:tabs>
        <w:tab w:val="center" w:pos="4513"/>
        <w:tab w:val="right" w:pos="9026"/>
      </w:tabs>
      <w:spacing w:after="0" w:line="240" w:lineRule="auto"/>
    </w:pPr>
    <w:rPr>
      <w:rFonts w:asciiTheme="minorHAnsi" w:eastAsiaTheme="minorHAnsi" w:hAnsiTheme="minorHAnsi"/>
      <w:sz w:val="22"/>
      <w:lang w:val="en-IN"/>
    </w:rPr>
  </w:style>
  <w:style w:type="character" w:customStyle="1" w:styleId="FooterChar">
    <w:name w:val="Footer Char"/>
    <w:basedOn w:val="DefaultParagraphFont"/>
    <w:link w:val="Footer"/>
    <w:uiPriority w:val="99"/>
    <w:rsid w:val="00831701"/>
  </w:style>
  <w:style w:type="paragraph" w:styleId="ListParagraph">
    <w:name w:val="List Paragraph"/>
    <w:basedOn w:val="Normal"/>
    <w:uiPriority w:val="34"/>
    <w:qFormat/>
    <w:rsid w:val="00992380"/>
    <w:pPr>
      <w:spacing w:after="160" w:line="259" w:lineRule="auto"/>
      <w:ind w:left="720"/>
      <w:contextualSpacing/>
    </w:pPr>
    <w:rPr>
      <w:rFonts w:asciiTheme="minorHAnsi" w:eastAsiaTheme="minorHAnsi" w:hAnsiTheme="minorHAnsi"/>
      <w:sz w:val="22"/>
      <w:lang w:val="en-IN"/>
    </w:rPr>
  </w:style>
  <w:style w:type="character" w:styleId="Hyperlink">
    <w:name w:val="Hyperlink"/>
    <w:basedOn w:val="DefaultParagraphFont"/>
    <w:uiPriority w:val="99"/>
    <w:semiHidden/>
    <w:unhideWhenUsed/>
    <w:rsid w:val="0093573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3214492">
      <w:bodyDiv w:val="1"/>
      <w:marLeft w:val="0"/>
      <w:marRight w:val="0"/>
      <w:marTop w:val="0"/>
      <w:marBottom w:val="0"/>
      <w:divBdr>
        <w:top w:val="none" w:sz="0" w:space="0" w:color="auto"/>
        <w:left w:val="none" w:sz="0" w:space="0" w:color="auto"/>
        <w:bottom w:val="none" w:sz="0" w:space="0" w:color="auto"/>
        <w:right w:val="none" w:sz="0" w:space="0" w:color="auto"/>
      </w:divBdr>
    </w:div>
    <w:div w:id="2126073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787/90df6235-e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14BBC7-6CD6-48F5-8CC7-F9700847B8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18</Pages>
  <Words>2227</Words>
  <Characters>12697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StudiousIndex – Online Examination Management System</vt:lpstr>
    </vt:vector>
  </TitlesOfParts>
  <Company/>
  <LinksUpToDate>false</LinksUpToDate>
  <CharactersWithSpaces>14895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StudiousIndex – Online Examination Management System</dc:title>
  <dc:subject/>
  <dc:creator>Administrator</dc:creator>
  <cp:keywords/>
  <dc:description/>
  <cp:lastModifiedBy>Administrator</cp:lastModifiedBy>
  <cp:revision>6</cp:revision>
  <dcterms:created xsi:type="dcterms:W3CDTF">2025-11-27T16:11:00Z</dcterms:created>
  <dcterms:modified xsi:type="dcterms:W3CDTF">2025-11-27T16:20:00Z</dcterms:modified>
</cp:coreProperties>
</file>