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EE625" w14:textId="2E3E6FA5" w:rsidR="001F2140" w:rsidRPr="004B78D6" w:rsidRDefault="001F2140" w:rsidP="004B78D6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rtl/>
          <w:lang w:val="en-US"/>
        </w:rPr>
      </w:pPr>
      <w:r w:rsidRPr="004B78D6">
        <w:rPr>
          <w:rFonts w:asciiTheme="majorBidi" w:hAnsiTheme="majorBidi" w:cstheme="majorBidi"/>
          <w:sz w:val="22"/>
          <w:szCs w:val="22"/>
          <w:rtl/>
          <w:lang w:val="en-US"/>
        </w:rPr>
        <w:t>יש כאן שתי שאלות:</w:t>
      </w:r>
    </w:p>
    <w:p w14:paraId="411D350A" w14:textId="25B95271" w:rsidR="001F2140" w:rsidRPr="004B78D6" w:rsidRDefault="001F2140" w:rsidP="004B78D6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4B78D6">
        <w:rPr>
          <w:rFonts w:asciiTheme="majorBidi" w:hAnsiTheme="majorBidi" w:cstheme="majorBidi"/>
          <w:sz w:val="22"/>
          <w:szCs w:val="22"/>
          <w:rtl/>
          <w:lang w:val="en-US"/>
        </w:rPr>
        <w:t xml:space="preserve">האם בחירת קבוצת נקודות עם שאריות גדולות משפיעה על טרייס של מטריצת ה </w:t>
      </w:r>
      <w:r w:rsidRPr="004B78D6">
        <w:rPr>
          <w:rFonts w:asciiTheme="majorBidi" w:hAnsiTheme="majorBidi" w:cstheme="majorBidi"/>
          <w:sz w:val="22"/>
          <w:szCs w:val="22"/>
          <w:lang w:val="en-US"/>
        </w:rPr>
        <w:t>PDE</w:t>
      </w:r>
      <w:r w:rsidRPr="004B78D6">
        <w:rPr>
          <w:rFonts w:asciiTheme="majorBidi" w:hAnsiTheme="majorBidi" w:cstheme="majorBidi"/>
          <w:sz w:val="22"/>
          <w:szCs w:val="22"/>
          <w:rtl/>
          <w:lang w:val="en-US"/>
        </w:rPr>
        <w:t xml:space="preserve"> ? </w:t>
      </w:r>
    </w:p>
    <w:p w14:paraId="5C3ED900" w14:textId="42213CED" w:rsidR="00EE369D" w:rsidRPr="00EE369D" w:rsidRDefault="001F2140" w:rsidP="00EE369D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rtl/>
          <w:lang w:val="en-US"/>
        </w:rPr>
      </w:pPr>
      <w:r w:rsidRPr="004B78D6">
        <w:rPr>
          <w:rFonts w:asciiTheme="majorBidi" w:hAnsiTheme="majorBidi" w:cstheme="majorBidi"/>
          <w:sz w:val="22"/>
          <w:szCs w:val="22"/>
          <w:rtl/>
          <w:lang w:val="en-US"/>
        </w:rPr>
        <w:t xml:space="preserve">האם בחירת קבוצת נקודות עם שאריות גדולות משפיעה </w:t>
      </w:r>
      <w:r w:rsidR="00661F8A" w:rsidRPr="004B78D6">
        <w:rPr>
          <w:rFonts w:asciiTheme="majorBidi" w:hAnsiTheme="majorBidi" w:cstheme="majorBidi"/>
          <w:sz w:val="22"/>
          <w:szCs w:val="22"/>
          <w:rtl/>
          <w:lang w:val="en-US"/>
        </w:rPr>
        <w:t>על קצב הלימוד של השוק?</w:t>
      </w:r>
      <w:r w:rsidR="00661F8A" w:rsidRPr="004B78D6">
        <w:rPr>
          <w:rFonts w:asciiTheme="majorBidi" w:hAnsiTheme="majorBidi" w:cstheme="majorBidi"/>
          <w:sz w:val="22"/>
          <w:szCs w:val="22"/>
          <w:lang w:val="en-US"/>
        </w:rPr>
        <w:t xml:space="preserve"> </w:t>
      </w:r>
    </w:p>
    <w:p w14:paraId="1575336C" w14:textId="77777777" w:rsidR="00EE369D" w:rsidRDefault="00EE369D" w:rsidP="00EE369D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rtl/>
          <w:lang w:val="en-US"/>
        </w:rPr>
      </w:pPr>
    </w:p>
    <w:p w14:paraId="612022F0" w14:textId="41E86295" w:rsidR="00EE369D" w:rsidRDefault="00EA72C4" w:rsidP="00EE369D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rtl/>
          <w:lang w:val="en-US"/>
        </w:rPr>
      </w:pPr>
      <w:r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שלב ראשון </w:t>
      </w:r>
    </w:p>
    <w:p w14:paraId="13750F73" w14:textId="427BBC0E" w:rsidR="00EE369D" w:rsidRDefault="00EE369D" w:rsidP="00EE369D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</w:pPr>
      <w:r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נניח שארית עם </w:t>
      </w:r>
      <w:r>
        <w:rPr>
          <w:rFonts w:asciiTheme="majorBidi" w:hAnsiTheme="majorBidi" w:cstheme="majorBidi"/>
          <w:sz w:val="22"/>
          <w:szCs w:val="22"/>
          <w:lang w:val="en-US"/>
        </w:rPr>
        <w:t>N</w:t>
      </w:r>
      <w:r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 נקודות קולוקציה (כרגע מתייחסים רק לנקודות הפנימיות). נחלק אותן לשתי קבוצות - </w:t>
      </w:r>
      <m:oMath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shock,smooth</m:t>
            </m:r>
          </m:e>
        </m:d>
      </m:oMath>
      <w:r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 . </w:t>
      </w:r>
      <w:r w:rsidR="00BC08D3"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נכתוב את ווקטור השארית כ </w:t>
      </w:r>
      <m:oMath>
        <m:r>
          <w:rPr>
            <w:rFonts w:ascii="Cambria Math" w:hAnsi="Cambria Math" w:cstheme="majorBidi"/>
            <w:sz w:val="22"/>
            <w:szCs w:val="22"/>
            <w:lang w:val="en-US"/>
          </w:rPr>
          <m:t>r=</m:t>
        </m:r>
        <m:d>
          <m:dPr>
            <m:ctrlPr>
              <w:rPr>
                <w:rFonts w:ascii="Cambria Math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2"/>
                    <w:szCs w:val="22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theme="majorBidi"/>
                    <w:sz w:val="22"/>
                    <w:szCs w:val="22"/>
                    <w:lang w:val="en-US"/>
                  </w:rPr>
                  <m:t>shock</m:t>
                </m:r>
              </m:sub>
            </m:sSub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theme="majorBidi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2"/>
                    <w:szCs w:val="22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theme="majorBidi"/>
                    <w:sz w:val="22"/>
                    <w:szCs w:val="22"/>
                    <w:lang w:val="en-US"/>
                  </w:rPr>
                  <m:t>smooth</m:t>
                </m:r>
              </m:sub>
            </m:sSub>
          </m:e>
        </m:d>
      </m:oMath>
      <w:r w:rsidR="00BC08D3"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 כאשר:</w:t>
      </w:r>
    </w:p>
    <w:p w14:paraId="77016CD6" w14:textId="63A51B89" w:rsidR="00BC08D3" w:rsidRDefault="00BC08D3" w:rsidP="00BC08D3">
      <w:pPr>
        <w:bidi/>
        <w:spacing w:line="360" w:lineRule="auto"/>
        <w:jc w:val="both"/>
        <w:rPr>
          <w:rFonts w:asciiTheme="majorBidi" w:hAnsiTheme="majorBidi" w:cstheme="majorBidi" w:hint="cs"/>
          <w:sz w:val="22"/>
          <w:szCs w:val="22"/>
          <w:rtl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shock</m:t>
              </m:r>
            </m:sub>
          </m:sSub>
          <m:r>
            <w:rPr>
              <w:rFonts w:ascii="Cambria Math" w:hAnsi="Cambria Math" w:cstheme="majorBidi"/>
              <w:sz w:val="22"/>
              <w:szCs w:val="22"/>
              <w:lang w:val="en-US"/>
            </w:rPr>
            <m:t>=</m:t>
          </m:r>
          <m:d>
            <m:d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…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,0…0</m:t>
              </m:r>
            </m:e>
          </m:d>
          <m:r>
            <w:rPr>
              <w:rFonts w:ascii="Cambria Math" w:hAnsi="Cambria Math" w:cstheme="majorBidi"/>
              <w:sz w:val="22"/>
              <w:szCs w:val="22"/>
              <w:lang w:val="en-US"/>
            </w:rPr>
            <m:t>,</m:t>
          </m:r>
          <m:sSub>
            <m:sSub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smooth</m:t>
              </m:r>
            </m:sub>
          </m:sSub>
          <m:r>
            <w:rPr>
              <w:rFonts w:ascii="Cambria Math" w:hAnsi="Cambria Math" w:cstheme="majorBidi"/>
              <w:sz w:val="22"/>
              <w:szCs w:val="22"/>
              <w:lang w:val="en-US"/>
            </w:rPr>
            <m:t>=</m:t>
          </m:r>
          <m:d>
            <m:d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0</m:t>
              </m:r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…</m:t>
              </m:r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0</m:t>
              </m:r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k+1</m:t>
                  </m:r>
                </m:sub>
              </m:sSub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 xml:space="preserve"> </m:t>
              </m:r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…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b>
              </m:sSub>
            </m:e>
          </m:d>
        </m:oMath>
      </m:oMathPara>
    </w:p>
    <w:p w14:paraId="62A92EF6" w14:textId="434D2A5F" w:rsidR="00F06D6D" w:rsidRDefault="00A97775" w:rsidP="00F06D6D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rtl/>
          <w:lang w:val="en-US"/>
        </w:rPr>
      </w:pPr>
      <w:r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נגדיר את "אנרגיית השגיאה באזור השוק" </w:t>
      </w:r>
      <m:oMath>
        <m:sSub>
          <m:sSubPr>
            <m:ctrlPr>
              <w:rPr>
                <w:rFonts w:ascii="Cambria Math" w:hAnsi="Cambria Math" w:cstheme="majorBidi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E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shock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2"/>
            <w:szCs w:val="22"/>
            <w:lang w:val="en-US"/>
          </w:rPr>
          <m:t>=</m:t>
        </m:r>
        <m:f>
          <m:fPr>
            <m:ctrlPr>
              <w:rPr>
                <w:rFonts w:ascii="Cambria Math" w:hAnsi="Cambria Math" w:cstheme="majorBidi"/>
                <w:sz w:val="22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2"/>
                <w:szCs w:val="22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2"/>
                <w:szCs w:val="22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hAnsi="Cambria Math" w:cstheme="majorBidi"/>
                <w:sz w:val="22"/>
                <w:szCs w:val="22"/>
                <w:lang w:val="en-US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 w:cstheme="majorBidi"/>
                    <w:sz w:val="22"/>
                    <w:szCs w:val="22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ajorBidi"/>
                        <w:sz w:val="22"/>
                        <w:szCs w:val="2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2"/>
                        <w:szCs w:val="22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2"/>
                        <w:szCs w:val="22"/>
                        <w:lang w:val="en-US"/>
                      </w:rPr>
                      <m:t>shock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2"/>
                <w:szCs w:val="22"/>
                <w:lang w:val="en-US"/>
              </w:rPr>
              <m:t>2</m:t>
            </m:r>
          </m:sup>
        </m:sSup>
      </m:oMath>
      <w:r w:rsidR="00F06D6D" w:rsidRPr="002A4150"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. מאחר ו </w:t>
      </w:r>
      <m:oMath>
        <m:sSub>
          <m:sSubPr>
            <m:ctrlPr>
              <w:rPr>
                <w:rFonts w:ascii="Cambria Math" w:hAnsi="Cambria Math" w:cstheme="majorBidi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r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shock</m:t>
            </m:r>
          </m:sub>
        </m:sSub>
      </m:oMath>
      <w:r w:rsidR="00F06D6D" w:rsidRPr="002A4150"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 </w:t>
      </w:r>
      <w:r w:rsidR="00F06D6D" w:rsidRPr="002A4150">
        <w:rPr>
          <w:rFonts w:asciiTheme="majorBidi" w:hAnsiTheme="majorBidi" w:cstheme="majorBidi"/>
          <w:sz w:val="22"/>
          <w:szCs w:val="22"/>
          <w:rtl/>
          <w:lang w:val="en-US"/>
        </w:rPr>
        <w:t xml:space="preserve">הוא וקטור ממוסך, הוא למעשה שווה למטריצת מיסוך (אלכסון של 1 באזור השוק ו-0 אחרת) שכופלת את הווקטור הגלובלי </w:t>
      </w:r>
      <m:oMath>
        <m:r>
          <w:rPr>
            <w:rFonts w:ascii="Cambria Math" w:hAnsi="Cambria Math" w:cstheme="majorBidi"/>
            <w:sz w:val="22"/>
            <w:szCs w:val="22"/>
            <w:lang w:val="en-US"/>
          </w:rPr>
          <m:t>r</m:t>
        </m:r>
      </m:oMath>
      <w:r w:rsidR="00F06D6D" w:rsidRPr="002A4150">
        <w:rPr>
          <w:rFonts w:asciiTheme="majorBidi" w:hAnsiTheme="majorBidi" w:cstheme="majorBidi"/>
          <w:sz w:val="22"/>
          <w:szCs w:val="22"/>
          <w:lang w:val="en-US"/>
        </w:rPr>
        <w:t xml:space="preserve"> </w:t>
      </w:r>
      <w:r w:rsidR="00F06D6D" w:rsidRPr="002A4150">
        <w:rPr>
          <w:rFonts w:asciiTheme="majorBidi" w:hAnsiTheme="majorBidi" w:cstheme="majorBidi"/>
          <w:sz w:val="22"/>
          <w:szCs w:val="22"/>
          <w:rtl/>
          <w:lang w:val="en-US"/>
        </w:rPr>
        <w:t>לכן, גם הנגזרת שלו נגזרת מהדינמיקה הגלובלית</w:t>
      </w:r>
      <w:r w:rsidR="002A4150"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. </w:t>
      </w:r>
      <w:r w:rsidR="00E83E68"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ולכן </w:t>
      </w:r>
    </w:p>
    <w:p w14:paraId="20F80D69" w14:textId="60748F70" w:rsidR="00E83E68" w:rsidRPr="002A4150" w:rsidRDefault="00E83E68" w:rsidP="00E83E68">
      <w:pPr>
        <w:bidi/>
        <w:spacing w:line="360" w:lineRule="auto"/>
        <w:jc w:val="both"/>
        <w:rPr>
          <w:rFonts w:asciiTheme="majorBidi" w:hAnsiTheme="majorBidi" w:cstheme="majorBidi" w:hint="cs"/>
          <w:sz w:val="22"/>
          <w:szCs w:val="22"/>
          <w:rtl/>
          <w:lang w:val="en-US"/>
        </w:rPr>
      </w:pPr>
      <m:oMathPara>
        <m:oMath>
          <m:f>
            <m:f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shock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d</m:t>
              </m:r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t</m:t>
              </m:r>
            </m:den>
          </m:f>
          <m:r>
            <w:rPr>
              <w:rFonts w:ascii="Cambria Math" w:hAnsi="Cambria Math" w:cstheme="majorBidi"/>
              <w:sz w:val="22"/>
              <w:szCs w:val="22"/>
              <w:lang w:val="en-US"/>
            </w:rPr>
            <m:t>=</m:t>
          </m:r>
          <m:r>
            <w:rPr>
              <w:rFonts w:ascii="Cambria Math" w:hAnsi="Cambria Math" w:cstheme="majorBidi"/>
              <w:sz w:val="22"/>
              <w:szCs w:val="22"/>
              <w:lang w:val="en-US"/>
            </w:rPr>
            <m:t>-</m:t>
          </m:r>
          <m:d>
            <m:d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Mask</m:t>
              </m:r>
            </m:e>
          </m:d>
          <m:r>
            <w:rPr>
              <w:rFonts w:ascii="Cambria Math" w:hAnsi="Cambria Math" w:cstheme="majorBidi"/>
              <w:sz w:val="22"/>
              <w:szCs w:val="22"/>
              <w:lang w:val="en-US"/>
            </w:rPr>
            <m:t>Kr</m:t>
          </m:r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=-</m:t>
          </m:r>
          <m:sSubSup>
            <m:sSubSupPr>
              <m:ctrlPr>
                <w:rPr>
                  <w:rFonts w:ascii="Cambria Math" w:eastAsiaTheme="minorEastAsia" w:hAnsi="Cambria Math" w:cstheme="majorBidi"/>
                  <w:i/>
                  <w:sz w:val="22"/>
                  <w:szCs w:val="22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shock</m:t>
              </m:r>
            </m:sub>
            <m:sup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T</m:t>
              </m:r>
            </m:sup>
          </m:sSubSup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Kr</m:t>
          </m:r>
        </m:oMath>
      </m:oMathPara>
    </w:p>
    <w:p w14:paraId="09F7C36F" w14:textId="6969EE4D" w:rsidR="00EE369D" w:rsidRDefault="00A24A0F" w:rsidP="00EE369D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 w:hint="cs"/>
          <w:sz w:val="22"/>
          <w:szCs w:val="22"/>
          <w:rtl/>
        </w:rPr>
        <w:t xml:space="preserve">ונציב את הפירוק: </w:t>
      </w:r>
      <m:oMath>
        <m:r>
          <w:rPr>
            <w:rFonts w:ascii="Cambria Math" w:hAnsi="Cambria Math" w:cstheme="majorBidi"/>
            <w:sz w:val="22"/>
            <w:szCs w:val="22"/>
          </w:rPr>
          <m:t>r=</m:t>
        </m:r>
        <m:sSub>
          <m:sSub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shock</m:t>
            </m:r>
          </m:sub>
        </m:sSub>
        <m:r>
          <w:rPr>
            <w:rFonts w:ascii="Cambria Math" w:hAnsi="Cambria Math" w:cstheme="majorBidi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smooth</m:t>
            </m:r>
          </m:sub>
        </m:sSub>
      </m:oMath>
      <w:r>
        <w:rPr>
          <w:rFonts w:asciiTheme="majorBidi" w:eastAsiaTheme="minorEastAsia" w:hAnsiTheme="majorBidi" w:cstheme="majorBidi" w:hint="cs"/>
          <w:sz w:val="22"/>
          <w:szCs w:val="22"/>
          <w:rtl/>
        </w:rPr>
        <w:t xml:space="preserve"> ונקבל:</w:t>
      </w:r>
    </w:p>
    <w:p w14:paraId="1A80B761" w14:textId="3C229133" w:rsidR="00B442FB" w:rsidRPr="00B442FB" w:rsidRDefault="00B442FB" w:rsidP="00B442FB">
      <w:pPr>
        <w:bidi/>
        <w:spacing w:line="360" w:lineRule="auto"/>
        <w:jc w:val="both"/>
        <w:rPr>
          <w:rFonts w:asciiTheme="majorBidi" w:hAnsiTheme="majorBidi" w:cstheme="majorBidi"/>
          <w:i/>
          <w:sz w:val="22"/>
          <w:szCs w:val="22"/>
          <w:lang w:val="en-US"/>
        </w:rPr>
      </w:pPr>
      <m:oMathPara>
        <m:oMath>
          <m:f>
            <m:f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shock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d</m:t>
              </m:r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t</m:t>
              </m:r>
            </m:den>
          </m:f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=-</m:t>
          </m:r>
          <m:sSubSup>
            <m:sSubSupPr>
              <m:ctrlPr>
                <w:rPr>
                  <w:rFonts w:ascii="Cambria Math" w:eastAsiaTheme="minorEastAsia" w:hAnsi="Cambria Math" w:cstheme="majorBidi"/>
                  <w:i/>
                  <w:sz w:val="22"/>
                  <w:szCs w:val="22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shock</m:t>
              </m:r>
            </m:sub>
            <m:sup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T</m:t>
              </m:r>
            </m:sup>
          </m:sSubSup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K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shock</m:t>
              </m:r>
            </m:sub>
          </m:sSub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-</m:t>
          </m:r>
          <m:sSubSup>
            <m:sSubSupPr>
              <m:ctrlPr>
                <w:rPr>
                  <w:rFonts w:ascii="Cambria Math" w:eastAsiaTheme="minorEastAsia" w:hAnsi="Cambria Math" w:cstheme="majorBidi"/>
                  <w:i/>
                  <w:sz w:val="22"/>
                  <w:szCs w:val="22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shock</m:t>
              </m:r>
            </m:sub>
            <m:sup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T</m:t>
              </m:r>
            </m:sup>
          </m:sSubSup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K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smooth</m:t>
              </m:r>
            </m:sub>
          </m:sSub>
        </m:oMath>
      </m:oMathPara>
    </w:p>
    <w:p w14:paraId="0BB6DD39" w14:textId="39E0A63A" w:rsidR="00EE369D" w:rsidRDefault="0083626F" w:rsidP="00EE369D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</w:pPr>
      <w:r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מאחר ו </w:t>
      </w:r>
      <m:oMath>
        <m:sSub>
          <m:sSubPr>
            <m:ctrlPr>
              <w:rPr>
                <w:rFonts w:ascii="Cambria Math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r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smooth</m:t>
            </m:r>
          </m:sub>
        </m:sSub>
        <m:r>
          <w:rPr>
            <w:rFonts w:ascii="Cambria Math" w:hAnsi="Cambria Math" w:cstheme="majorBidi"/>
            <w:sz w:val="22"/>
            <w:szCs w:val="22"/>
            <w:lang w:val="en-US"/>
          </w:rPr>
          <m:t>→0</m:t>
        </m:r>
      </m:oMath>
      <w:r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 מהר נקבל </w:t>
      </w:r>
    </w:p>
    <w:p w14:paraId="4921C351" w14:textId="0635743C" w:rsidR="0083626F" w:rsidRDefault="00C0035A" w:rsidP="0083626F">
      <w:pPr>
        <w:bidi/>
        <w:spacing w:line="360" w:lineRule="auto"/>
        <w:jc w:val="both"/>
        <w:rPr>
          <w:rFonts w:asciiTheme="majorBidi" w:hAnsiTheme="majorBidi" w:cstheme="majorBidi" w:hint="cs"/>
          <w:sz w:val="22"/>
          <w:szCs w:val="22"/>
          <w:rtl/>
          <w:lang w:val="en-US"/>
        </w:rPr>
      </w:pPr>
      <m:oMathPara>
        <m:oMath>
          <m:f>
            <m:f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shock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d</m:t>
              </m:r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t</m:t>
              </m:r>
            </m:den>
          </m:f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=-</m:t>
          </m:r>
          <m:sSubSup>
            <m:sSubSupPr>
              <m:ctrlPr>
                <w:rPr>
                  <w:rFonts w:ascii="Cambria Math" w:eastAsiaTheme="minorEastAsia" w:hAnsi="Cambria Math" w:cstheme="majorBidi"/>
                  <w:i/>
                  <w:sz w:val="22"/>
                  <w:szCs w:val="22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shock</m:t>
              </m:r>
            </m:sub>
            <m:sup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T</m:t>
              </m:r>
            </m:sup>
          </m:sSubSup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K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  <w:sz w:val="22"/>
                  <w:szCs w:val="22"/>
                  <w:lang w:val="en-US"/>
                </w:rPr>
                <m:t>shock</m:t>
              </m:r>
            </m:sub>
          </m:sSub>
        </m:oMath>
      </m:oMathPara>
    </w:p>
    <w:p w14:paraId="17017C3D" w14:textId="0CA1CDC2" w:rsidR="00EE369D" w:rsidRDefault="00C0035A" w:rsidP="00EE369D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</w:pPr>
      <w:r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נכפול ונחלק ב </w:t>
      </w:r>
      <m:oMath>
        <m:sSup>
          <m:sSupPr>
            <m:ctrlPr>
              <w:rPr>
                <w:rFonts w:ascii="Cambria Math" w:hAnsi="Cambria Math" w:cstheme="majorBidi"/>
                <w:sz w:val="22"/>
                <w:szCs w:val="22"/>
                <w:lang w:val="en-US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 w:cstheme="majorBidi"/>
                    <w:sz w:val="22"/>
                    <w:szCs w:val="22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ajorBidi"/>
                        <w:sz w:val="22"/>
                        <w:szCs w:val="2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2"/>
                        <w:szCs w:val="22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2"/>
                        <w:szCs w:val="22"/>
                        <w:lang w:val="en-US"/>
                      </w:rPr>
                      <m:t>shock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2"/>
                <w:szCs w:val="22"/>
                <w:lang w:val="en-US"/>
              </w:rPr>
              <m:t>2</m:t>
            </m:r>
          </m:sup>
        </m:sSup>
      </m:oMath>
      <w:r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 ונגדיר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 w:hint="cs"/>
                <w:sz w:val="22"/>
                <w:szCs w:val="22"/>
                <w:rtl/>
                <w:lang w:val="en-US"/>
              </w:rPr>
              <m:t>μ</m:t>
            </m:r>
            <m:ctrlPr>
              <w:rPr>
                <w:rFonts w:ascii="Cambria Math" w:eastAsiaTheme="minorEastAsia" w:hAnsi="Cambria Math" w:cs="Cambria Math" w:hint="cs"/>
                <w:i/>
                <w:sz w:val="22"/>
                <w:szCs w:val="22"/>
                <w:rtl/>
                <w:lang w:val="en-US"/>
              </w:rPr>
            </m:ctrlPr>
          </m:e>
          <m:sub>
            <m:r>
              <w:rPr>
                <w:rFonts w:ascii="Cambria Math" w:eastAsiaTheme="minorEastAsia" w:hAnsi="Cambria Math" w:cs="Cambria Math"/>
                <w:sz w:val="22"/>
                <w:szCs w:val="22"/>
                <w:lang w:val="en-US"/>
              </w:rPr>
              <m:t>shock</m:t>
            </m:r>
          </m:sub>
        </m:sSub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shock</m:t>
                </m:r>
              </m:sub>
              <m:sup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T</m:t>
                </m:r>
              </m:sup>
            </m:sSubSup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K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shock</m:t>
                </m:r>
              </m:sub>
            </m:sSub>
            <m:ctrlPr>
              <w:rPr>
                <w:rFonts w:ascii="Cambria Math" w:hAnsi="Cambria Math" w:cstheme="majorBidi"/>
                <w:i/>
                <w:sz w:val="22"/>
                <w:szCs w:val="22"/>
                <w:lang w:val="en-US"/>
              </w:rPr>
            </m:ctrlPr>
          </m:num>
          <m:den>
            <m:sSup>
              <m:sSupPr>
                <m:ctrlPr>
                  <w:rPr>
                    <w:rFonts w:ascii="Cambria Math" w:hAnsi="Cambria Math" w:cstheme="majorBidi"/>
                    <w:sz w:val="22"/>
                    <w:szCs w:val="22"/>
                    <w:lang w:val="en-US"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 w:cstheme="majorBidi"/>
                        <w:sz w:val="22"/>
                        <w:szCs w:val="22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sz w:val="22"/>
                            <w:szCs w:val="2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22"/>
                            <w:szCs w:val="22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2"/>
                            <w:szCs w:val="22"/>
                            <w:lang w:val="en-US"/>
                          </w:rPr>
                          <m:t>shock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theme="majorBidi" w:hint="cs"/>
                <w:sz w:val="22"/>
                <w:szCs w:val="22"/>
                <w:rtl/>
                <w:lang w:val="en-US"/>
              </w:rPr>
              <m:t xml:space="preserve"> </m:t>
            </m:r>
          </m:den>
        </m:f>
      </m:oMath>
      <w:r w:rsidR="00742C25"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 ונקבל </w:t>
      </w:r>
    </w:p>
    <w:p w14:paraId="4426F5AE" w14:textId="07658769" w:rsidR="00E33786" w:rsidRPr="00E33786" w:rsidRDefault="00E33786" w:rsidP="00E33786">
      <w:pPr>
        <w:bidi/>
        <w:spacing w:line="360" w:lineRule="auto"/>
        <w:jc w:val="both"/>
        <w:rPr>
          <w:rFonts w:asciiTheme="majorBidi" w:hAnsiTheme="majorBidi"/>
          <w:i/>
          <w:sz w:val="22"/>
          <w:szCs w:val="22"/>
          <w:lang w:val="en-US"/>
        </w:rPr>
      </w:pPr>
      <m:oMathPara>
        <m:oMath>
          <m:f>
            <m:f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shock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d</m:t>
              </m:r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t</m:t>
              </m:r>
            </m:den>
          </m:f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=-</m:t>
          </m:r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2</m:t>
          </m:r>
          <m:sSub>
            <m:sSubPr>
              <m:ctrlPr>
                <w:rPr>
                  <w:rFonts w:ascii="Cambria Math" w:eastAsiaTheme="minorEastAsia" w:hAnsi="Cambria Math" w:cs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Cambria Math" w:hint="cs"/>
                  <w:sz w:val="22"/>
                  <w:szCs w:val="22"/>
                  <w:rtl/>
                  <w:lang w:val="en-US"/>
                </w:rPr>
                <m:t>μ</m:t>
              </m:r>
              <m:ctrlPr>
                <w:rPr>
                  <w:rFonts w:ascii="Cambria Math" w:eastAsiaTheme="minorEastAsia" w:hAnsi="Cambria Math" w:cs="Cambria Math" w:hint="cs"/>
                  <w:i/>
                  <w:sz w:val="22"/>
                  <w:szCs w:val="22"/>
                  <w:rtl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Cambria Math"/>
                  <w:sz w:val="22"/>
                  <w:szCs w:val="22"/>
                  <w:lang w:val="en-US"/>
                </w:rPr>
                <m:t>shock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Cambria Math"/>
                  <w:sz w:val="22"/>
                  <w:szCs w:val="22"/>
                  <w:lang w:val="en-US"/>
                </w:rPr>
                <m:t>E</m:t>
              </m:r>
              <m:ctrlPr>
                <w:rPr>
                  <w:rFonts w:ascii="Cambria Math" w:eastAsiaTheme="minorEastAsia" w:hAnsi="Cambria Math" w:cs="Cambria Math"/>
                  <w:i/>
                  <w:sz w:val="22"/>
                  <w:szCs w:val="22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shock</m:t>
              </m:r>
            </m:sub>
          </m:sSub>
        </m:oMath>
      </m:oMathPara>
    </w:p>
    <w:p w14:paraId="7EE2299A" w14:textId="3DEE9481" w:rsidR="00742C25" w:rsidRDefault="00E33786" w:rsidP="00742C25">
      <w:pPr>
        <w:bidi/>
        <w:spacing w:line="360" w:lineRule="auto"/>
        <w:jc w:val="both"/>
        <w:rPr>
          <w:rFonts w:asciiTheme="majorBidi" w:hAnsiTheme="majorBidi" w:cstheme="majorBidi" w:hint="cs"/>
          <w:sz w:val="22"/>
          <w:szCs w:val="22"/>
          <w:rtl/>
          <w:lang w:val="en-US"/>
        </w:rPr>
      </w:pPr>
      <w:r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כלומר מה שמכתיב את דעיכת השגיאה באזור השוק הוא קצב הלימוד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 w:hint="cs"/>
                <w:sz w:val="22"/>
                <w:szCs w:val="22"/>
                <w:rtl/>
                <w:lang w:val="en-US"/>
              </w:rPr>
              <m:t>μ</m:t>
            </m:r>
            <m:ctrlPr>
              <w:rPr>
                <w:rFonts w:ascii="Cambria Math" w:eastAsiaTheme="minorEastAsia" w:hAnsi="Cambria Math" w:cs="Cambria Math" w:hint="cs"/>
                <w:i/>
                <w:sz w:val="22"/>
                <w:szCs w:val="22"/>
                <w:rtl/>
                <w:lang w:val="en-US"/>
              </w:rPr>
            </m:ctrlPr>
          </m:e>
          <m:sub>
            <m:r>
              <w:rPr>
                <w:rFonts w:ascii="Cambria Math" w:eastAsiaTheme="minorEastAsia" w:hAnsi="Cambria Math" w:cs="Cambria Math"/>
                <w:sz w:val="22"/>
                <w:szCs w:val="22"/>
                <w:lang w:val="en-US"/>
              </w:rPr>
              <m:t>shock</m:t>
            </m:r>
          </m:sub>
        </m:sSub>
      </m:oMath>
      <w:r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. </w:t>
      </w:r>
    </w:p>
    <w:p w14:paraId="586BCB0C" w14:textId="0308C7AC" w:rsidR="009747E7" w:rsidRPr="009747E7" w:rsidRDefault="00752390" w:rsidP="009747E7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מסקנה 1: </w:t>
      </w:r>
      <w:r w:rsidR="009747E7" w:rsidRPr="009747E7">
        <w:rPr>
          <w:rFonts w:asciiTheme="majorBidi" w:hAnsiTheme="majorBidi" w:cstheme="majorBidi"/>
          <w:sz w:val="22"/>
          <w:szCs w:val="22"/>
          <w:rtl/>
          <w:lang w:val="en-US"/>
        </w:rPr>
        <w:t xml:space="preserve">עכשיו אנחנו חוזרים לנקודה המקורית: מכיוון שהטרייס המקומי (מנת ריילי </w:t>
      </w:r>
      <w:r w:rsidR="009747E7">
        <w:rPr>
          <w:rFonts w:asciiTheme="majorBidi" w:hAnsiTheme="majorBidi" w:cstheme="majorBidi" w:hint="cs"/>
          <w:sz w:val="22"/>
          <w:szCs w:val="22"/>
          <w:rtl/>
        </w:rPr>
        <w:t xml:space="preserve">) </w:t>
      </w:r>
      <w:r w:rsidR="009747E7" w:rsidRPr="009747E7">
        <w:rPr>
          <w:rFonts w:asciiTheme="majorBidi" w:hAnsiTheme="majorBidi" w:cstheme="majorBidi"/>
          <w:sz w:val="22"/>
          <w:szCs w:val="22"/>
          <w:rtl/>
          <w:lang w:val="en-US"/>
        </w:rPr>
        <w:t>קרוב לאפס בגלל העיוורון לתדרים גבוהים, האנרגיה בשוק פשוט מפסיקה לרדת. הרשת עשתה את כל מה שקל לה (האזור החלק), ה</w:t>
      </w:r>
      <w:r w:rsidR="009747E7" w:rsidRPr="009747E7">
        <w:rPr>
          <w:rFonts w:asciiTheme="majorBidi" w:hAnsiTheme="majorBidi" w:cstheme="majorBidi"/>
          <w:sz w:val="22"/>
          <w:szCs w:val="22"/>
        </w:rPr>
        <w:t xml:space="preserve">-Cross-Talk </w:t>
      </w:r>
      <w:r w:rsidR="009747E7" w:rsidRPr="009747E7">
        <w:rPr>
          <w:rFonts w:asciiTheme="majorBidi" w:hAnsiTheme="majorBidi" w:cstheme="majorBidi"/>
          <w:sz w:val="22"/>
          <w:szCs w:val="22"/>
          <w:rtl/>
          <w:lang w:val="en-US"/>
        </w:rPr>
        <w:t>נעלם, ומנוע הלמידה העצמי של אזור השוק חלש מכדי להמשיך להוריד את השגיאה</w:t>
      </w:r>
      <w:r w:rsidR="009747E7" w:rsidRPr="009747E7">
        <w:rPr>
          <w:rFonts w:asciiTheme="majorBidi" w:hAnsiTheme="majorBidi" w:cstheme="majorBidi"/>
          <w:sz w:val="22"/>
          <w:szCs w:val="22"/>
        </w:rPr>
        <w:t>.</w:t>
      </w:r>
    </w:p>
    <w:p w14:paraId="066502D7" w14:textId="11998FB5" w:rsidR="00752390" w:rsidRPr="00752390" w:rsidRDefault="00752390" w:rsidP="00EA72C4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</w:rPr>
      </w:pPr>
      <w:r w:rsidRPr="00752390">
        <w:rPr>
          <w:rFonts w:asciiTheme="majorBidi" w:hAnsiTheme="majorBidi" w:cstheme="majorBidi"/>
          <w:sz w:val="22"/>
          <w:szCs w:val="22"/>
          <w:rtl/>
        </w:rPr>
        <w:t>האזורים לא באמת מנותקים, אבל בגלל שהאזור החלק נפתר כל כך מהר, אזור ההלם "ננטש" ונותר להתמודד עם השגיאה שלו רק באמצעות הטרייס המקומי שלו</w:t>
      </w:r>
      <w:r w:rsidRPr="00752390">
        <w:rPr>
          <w:rFonts w:asciiTheme="majorBidi" w:hAnsiTheme="majorBidi" w:cstheme="majorBid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 w:hint="cs"/>
                <w:sz w:val="22"/>
                <w:szCs w:val="22"/>
                <w:rtl/>
                <w:lang w:val="en-US"/>
              </w:rPr>
              <m:t>μ</m:t>
            </m:r>
            <m:ctrlPr>
              <w:rPr>
                <w:rFonts w:ascii="Cambria Math" w:eastAsiaTheme="minorEastAsia" w:hAnsi="Cambria Math" w:cs="Cambria Math" w:hint="cs"/>
                <w:i/>
                <w:sz w:val="22"/>
                <w:szCs w:val="22"/>
                <w:rtl/>
                <w:lang w:val="en-US"/>
              </w:rPr>
            </m:ctrlPr>
          </m:e>
          <m:sub>
            <m:r>
              <w:rPr>
                <w:rFonts w:ascii="Cambria Math" w:eastAsiaTheme="minorEastAsia" w:hAnsi="Cambria Math" w:cs="Cambria Math"/>
                <w:sz w:val="22"/>
                <w:szCs w:val="22"/>
                <w:lang w:val="en-US"/>
              </w:rPr>
              <m:t>shock</m:t>
            </m:r>
          </m:sub>
        </m:sSub>
      </m:oMath>
      <w:r w:rsidR="00D70865"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. </w:t>
      </w:r>
      <w:r w:rsidRPr="00752390">
        <w:rPr>
          <w:rFonts w:asciiTheme="majorBidi" w:hAnsiTheme="majorBidi" w:cstheme="majorBidi"/>
          <w:sz w:val="22"/>
          <w:szCs w:val="22"/>
          <w:rtl/>
        </w:rPr>
        <w:t>מכיוון שהטרייס הזה אפסי, הוא נאלץ לשאוב כמויות אדירות של נקודות</w:t>
      </w:r>
      <w:r w:rsidRPr="00752390">
        <w:rPr>
          <w:rFonts w:asciiTheme="majorBidi" w:hAnsiTheme="majorBidi" w:cstheme="majorBidi"/>
          <w:sz w:val="22"/>
          <w:szCs w:val="22"/>
        </w:rPr>
        <w:t xml:space="preserve"> (RAR) </w:t>
      </w:r>
      <w:r w:rsidRPr="00752390">
        <w:rPr>
          <w:rFonts w:asciiTheme="majorBidi" w:hAnsiTheme="majorBidi" w:cstheme="majorBidi"/>
          <w:sz w:val="22"/>
          <w:szCs w:val="22"/>
          <w:rtl/>
        </w:rPr>
        <w:t>כדי להתניע מחדש את הלמידה, מה שמוביל להרס האיזון ולדריסת תנאי השפה</w:t>
      </w:r>
      <w:r w:rsidRPr="00752390">
        <w:rPr>
          <w:rFonts w:asciiTheme="majorBidi" w:hAnsiTheme="majorBidi" w:cstheme="majorBidi"/>
          <w:sz w:val="22"/>
          <w:szCs w:val="22"/>
        </w:rPr>
        <w:t>.</w:t>
      </w:r>
    </w:p>
    <w:p w14:paraId="2B042409" w14:textId="77777777" w:rsidR="00E33786" w:rsidRPr="00EA72C4" w:rsidRDefault="00E33786" w:rsidP="00E33786">
      <w:pPr>
        <w:bidi/>
        <w:spacing w:line="360" w:lineRule="auto"/>
        <w:jc w:val="both"/>
        <w:rPr>
          <w:rFonts w:asciiTheme="majorBidi" w:hAnsiTheme="majorBidi" w:cstheme="majorBidi" w:hint="cs"/>
          <w:sz w:val="22"/>
          <w:szCs w:val="22"/>
          <w:rtl/>
        </w:rPr>
      </w:pPr>
    </w:p>
    <w:p w14:paraId="2BB2F338" w14:textId="491EDF28" w:rsidR="00EE369D" w:rsidRDefault="006B431F" w:rsidP="00EE369D">
      <w:pPr>
        <w:bidi/>
        <w:spacing w:line="360" w:lineRule="auto"/>
        <w:ind w:left="360"/>
        <w:jc w:val="both"/>
        <w:rPr>
          <w:rFonts w:asciiTheme="majorBidi" w:hAnsiTheme="majorBidi" w:cstheme="majorBidi" w:hint="cs"/>
          <w:sz w:val="22"/>
          <w:szCs w:val="22"/>
          <w:rtl/>
          <w:lang w:val="en-US"/>
        </w:rPr>
      </w:pPr>
      <w:r>
        <w:rPr>
          <w:rFonts w:asciiTheme="majorBidi" w:hAnsiTheme="majorBidi" w:cstheme="majorBidi" w:hint="cs"/>
          <w:sz w:val="22"/>
          <w:szCs w:val="22"/>
          <w:rtl/>
          <w:lang w:val="en-US"/>
        </w:rPr>
        <w:lastRenderedPageBreak/>
        <w:t>כעת נכתוב בצורה מפורשת את מנת ריילי</w:t>
      </w:r>
      <w:r w:rsidR="00600E5C"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, </w:t>
      </w:r>
      <w:r>
        <w:rPr>
          <w:rFonts w:asciiTheme="majorBidi" w:hAnsiTheme="majorBidi" w:cstheme="majorBidi" w:hint="cs"/>
          <w:sz w:val="22"/>
          <w:szCs w:val="22"/>
          <w:rtl/>
          <w:lang w:val="en-US"/>
        </w:rPr>
        <w:t>נזכור כי התרומה של הנקודה ה</w:t>
      </w:r>
      <w:r>
        <w:rPr>
          <w:rFonts w:asciiTheme="majorBidi" w:hAnsiTheme="majorBidi" w:cstheme="majorBidi"/>
          <w:sz w:val="22"/>
          <w:szCs w:val="22"/>
          <w:lang w:val="en-US"/>
        </w:rPr>
        <w:t>i</w:t>
      </w:r>
      <w:r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ית לטרייס היא </w:t>
      </w:r>
      <m:oMath>
        <m:sSub>
          <m:sSubPr>
            <m:ctrlPr>
              <w:rPr>
                <w:rFonts w:ascii="Cambria Math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T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i</m:t>
            </m:r>
          </m:sub>
        </m:sSub>
        <m:r>
          <w:rPr>
            <w:rFonts w:ascii="Cambria Math" w:hAnsi="Cambria Math" w:cstheme="majorBidi"/>
            <w:sz w:val="22"/>
            <w:szCs w:val="22"/>
            <w:lang w:val="en-US"/>
          </w:rPr>
          <m:t>=</m:t>
        </m:r>
        <m:sSub>
          <m:sSubPr>
            <m:ctrlPr>
              <w:rPr>
                <w:rFonts w:ascii="Cambria Math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K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ii</m:t>
            </m:r>
          </m:sub>
        </m:sSub>
      </m:oMath>
      <w:r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 ו</w:t>
      </w:r>
      <w:r w:rsidR="00600E5C"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נגדיר משקולות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2</m:t>
                </m:r>
              </m:sup>
            </m:sSubSup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 w:cs="Cambria Math"/>
                    <w:i/>
                    <w:sz w:val="22"/>
                    <w:szCs w:val="22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Cambria Math"/>
                    <w:sz w:val="22"/>
                    <w:szCs w:val="22"/>
                    <w:lang w:val="en-US"/>
                  </w:rPr>
                  <m:t>i</m:t>
                </m:r>
              </m:sub>
              <m:sup/>
              <m:e>
                <m:sSubSup>
                  <m:sSubSupPr>
                    <m:ctrlPr>
                      <w:rPr>
                        <w:rFonts w:ascii="Cambria Math" w:eastAsiaTheme="minorEastAsia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Cambria Math"/>
                        <w:sz w:val="22"/>
                        <w:szCs w:val="22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Cambria Math"/>
                        <w:sz w:val="22"/>
                        <w:szCs w:val="2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="Cambria Math"/>
                        <w:sz w:val="22"/>
                        <w:szCs w:val="22"/>
                        <w:lang w:val="en-US"/>
                      </w:rPr>
                      <m:t>2</m:t>
                    </m:r>
                  </m:sup>
                </m:sSubSup>
              </m:e>
            </m:nary>
          </m:den>
        </m:f>
      </m:oMath>
      <w:r w:rsidR="00C61C31">
        <w:rPr>
          <w:rFonts w:asciiTheme="majorBidi" w:eastAsiaTheme="minorEastAsia" w:hAnsiTheme="majorBidi" w:cstheme="majorBidi"/>
          <w:sz w:val="22"/>
          <w:szCs w:val="22"/>
          <w:lang w:val="en-US"/>
        </w:rPr>
        <w:t xml:space="preserve"> </w:t>
      </w:r>
      <w:r w:rsidR="00C61C31"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 ונקבל:</w:t>
      </w:r>
    </w:p>
    <w:p w14:paraId="40BAEB88" w14:textId="044AD7DD" w:rsidR="00E50BD6" w:rsidRPr="006B431F" w:rsidRDefault="00E50BD6" w:rsidP="00E50BD6">
      <w:pPr>
        <w:bidi/>
        <w:spacing w:line="360" w:lineRule="auto"/>
        <w:ind w:left="360"/>
        <w:jc w:val="both"/>
        <w:rPr>
          <w:rFonts w:asciiTheme="majorBidi" w:hAnsiTheme="majorBidi" w:hint="cs"/>
          <w:i/>
          <w:sz w:val="22"/>
          <w:szCs w:val="22"/>
          <w:rtl/>
          <w:lang w:val="en-US"/>
        </w:rPr>
      </w:pPr>
      <m:oMathPara>
        <m:oMath>
          <m:r>
            <w:rPr>
              <w:rFonts w:ascii="Cambria Math" w:eastAsiaTheme="minorEastAsia" w:hAnsi="Cambria Math" w:cs="Cambria Math"/>
              <w:sz w:val="22"/>
              <w:szCs w:val="22"/>
              <w:lang w:val="en-US"/>
            </w:rPr>
            <m:t>μ=</m:t>
          </m:r>
          <m:f>
            <m:fPr>
              <m:ctrlPr>
                <w:rPr>
                  <w:rFonts w:ascii="Cambria Math" w:eastAsiaTheme="minorEastAsia" w:hAnsi="Cambria Math" w:cs="Cambria Math"/>
                  <w:i/>
                  <w:sz w:val="22"/>
                  <w:szCs w:val="2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 w:cs="Cambria Math"/>
                  <w:sz w:val="22"/>
                  <w:szCs w:val="22"/>
                  <w:lang w:val="en-US"/>
                </w:rPr>
                <m:t>Kr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Cambria Math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eastAsiaTheme="minorEastAsia" w:hAnsi="Cambria Math" w:cs="Cambria Math"/>
              <w:sz w:val="22"/>
              <w:szCs w:val="22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Cambria Math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i≠j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j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eastAsiaTheme="minorEastAsia" w:hAnsi="Cambria Math" w:cs="Cambria Math"/>
              <w:sz w:val="22"/>
              <w:szCs w:val="22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Cambria Math"/>
                  <w:i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Cambria Math"/>
                  <w:sz w:val="22"/>
                  <w:szCs w:val="22"/>
                  <w:lang w:val="en-US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 w:cs="Cambria Math"/>
              <w:sz w:val="22"/>
              <w:szCs w:val="22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Cambria Math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i≠j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j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</m:oMath>
      </m:oMathPara>
    </w:p>
    <w:p w14:paraId="5F0D8ECA" w14:textId="65C4440C" w:rsidR="00E50BD6" w:rsidRDefault="00891FC4" w:rsidP="00E50BD6">
      <w:pPr>
        <w:bidi/>
        <w:spacing w:line="360" w:lineRule="auto"/>
        <w:ind w:left="360"/>
        <w:jc w:val="both"/>
        <w:rPr>
          <w:rFonts w:asciiTheme="majorBidi" w:hAnsiTheme="majorBidi" w:cstheme="majorBidi" w:hint="cs"/>
          <w:sz w:val="22"/>
          <w:szCs w:val="22"/>
          <w:rtl/>
          <w:lang w:val="en-US"/>
        </w:rPr>
      </w:pPr>
      <w:r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מאחר וההטיה הספקטראלית קיימת הרי שקצב הלימוד </w:t>
      </w:r>
      <m:oMath>
        <m:r>
          <w:rPr>
            <w:rFonts w:ascii="Cambria Math" w:eastAsiaTheme="minorEastAsia" w:hAnsi="Cambria Math" w:cs="Cambria Math"/>
            <w:sz w:val="22"/>
            <w:szCs w:val="22"/>
            <w:lang w:val="en-US"/>
          </w:rPr>
          <m:t>μ</m:t>
        </m:r>
        <m:r>
          <w:rPr>
            <w:rFonts w:ascii="Cambria Math" w:eastAsiaTheme="minorEastAsia" w:hAnsi="Cambria Math" w:cs="Cambria Math"/>
            <w:sz w:val="22"/>
            <w:szCs w:val="22"/>
            <w:lang w:val="en-US"/>
          </w:rPr>
          <m:t>≈0</m:t>
        </m:r>
      </m:oMath>
      <w:r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 ולכן </w:t>
      </w:r>
    </w:p>
    <w:p w14:paraId="797D3337" w14:textId="11E04292" w:rsidR="00E50BD6" w:rsidRDefault="00891FC4" w:rsidP="00E50BD6">
      <w:pPr>
        <w:bidi/>
        <w:spacing w:line="360" w:lineRule="auto"/>
        <w:ind w:left="360"/>
        <w:jc w:val="both"/>
        <w:rPr>
          <w:rFonts w:asciiTheme="majorBidi" w:hAnsiTheme="majorBidi" w:cstheme="majorBidi" w:hint="cs"/>
          <w:sz w:val="22"/>
          <w:szCs w:val="22"/>
          <w:rtl/>
          <w:lang w:val="en-US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Cambria Math"/>
                  <w:i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Cambria Math"/>
                  <w:sz w:val="22"/>
                  <w:szCs w:val="22"/>
                  <w:lang w:val="en-US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 w:cs="Cambria Math"/>
              <w:sz w:val="22"/>
              <w:szCs w:val="22"/>
              <w:lang w:val="en-US"/>
            </w:rPr>
            <m:t>=</m:t>
          </m:r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Cambria Math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i≠j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j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</m:oMath>
      </m:oMathPara>
    </w:p>
    <w:p w14:paraId="55B472AD" w14:textId="77777777" w:rsidR="006D1893" w:rsidRPr="00EE369D" w:rsidRDefault="006D1893" w:rsidP="006D1893">
      <w:pPr>
        <w:bidi/>
        <w:spacing w:line="360" w:lineRule="auto"/>
        <w:ind w:left="360"/>
        <w:jc w:val="both"/>
        <w:rPr>
          <w:rFonts w:asciiTheme="majorBidi" w:hAnsiTheme="majorBidi" w:cstheme="majorBidi"/>
          <w:sz w:val="22"/>
          <w:szCs w:val="22"/>
          <w:lang w:val="en-US"/>
        </w:rPr>
      </w:pPr>
    </w:p>
    <w:p w14:paraId="6A249BFD" w14:textId="77777777" w:rsidR="00661F8A" w:rsidRPr="004B78D6" w:rsidRDefault="00661F8A" w:rsidP="004B78D6">
      <w:pPr>
        <w:pStyle w:val="ListParagraph"/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rtl/>
          <w:lang w:val="en-US"/>
        </w:rPr>
      </w:pPr>
    </w:p>
    <w:p w14:paraId="0C4DECA9" w14:textId="0A0AB05F" w:rsidR="00661F8A" w:rsidRPr="00444D47" w:rsidRDefault="00444D47" w:rsidP="00444D47">
      <w:pPr>
        <w:bidi/>
        <w:spacing w:line="360" w:lineRule="auto"/>
        <w:jc w:val="both"/>
        <w:rPr>
          <w:rFonts w:asciiTheme="majorBidi" w:hAnsiTheme="majorBidi" w:cstheme="majorBidi" w:hint="cs"/>
          <w:sz w:val="22"/>
          <w:szCs w:val="22"/>
          <w:rtl/>
          <w:lang w:val="en-US"/>
        </w:rPr>
      </w:pPr>
      <w:r w:rsidRPr="00444D47">
        <w:rPr>
          <w:rFonts w:asciiTheme="majorBidi" w:hAnsiTheme="majorBidi" w:cstheme="majorBidi" w:hint="cs"/>
          <w:sz w:val="22"/>
          <w:szCs w:val="22"/>
          <w:rtl/>
          <w:lang w:val="en-US"/>
        </w:rPr>
        <w:t>שלב שלישי</w:t>
      </w:r>
    </w:p>
    <w:p w14:paraId="478562A0" w14:textId="35DA75E6" w:rsidR="00444D47" w:rsidRDefault="00444D47" w:rsidP="00444D47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rtl/>
          <w:lang w:val="en-US"/>
        </w:rPr>
      </w:pPr>
      <w:r>
        <w:rPr>
          <w:rFonts w:asciiTheme="majorBidi" w:hAnsiTheme="majorBidi" w:cstheme="majorBidi" w:hint="cs"/>
          <w:sz w:val="22"/>
          <w:szCs w:val="22"/>
          <w:rtl/>
          <w:lang w:val="en-US"/>
        </w:rPr>
        <w:t>נגדיר את הטרייס הרציף ואת קירוב הדיסקרטי שלו:</w:t>
      </w:r>
    </w:p>
    <w:p w14:paraId="35B8DE1C" w14:textId="77777777" w:rsidR="00444D47" w:rsidRDefault="00444D47" w:rsidP="00444D47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rtl/>
          <w:lang w:val="en-US"/>
        </w:rPr>
      </w:pPr>
    </w:p>
    <w:p w14:paraId="43947474" w14:textId="321BFF07" w:rsidR="00444D47" w:rsidRDefault="004A05FC" w:rsidP="00444D47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rtl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sapcial</m:t>
              </m:r>
            </m:sub>
          </m:sSub>
          <m:r>
            <w:rPr>
              <w:rFonts w:ascii="Cambria Math" w:hAnsi="Cambria Math" w:cstheme="majorBidi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shcok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x,t</m:t>
                  </m:r>
                </m:e>
              </m:d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∈|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shock</m:t>
                  </m:r>
                </m:sub>
              </m:sSub>
            </m:sub>
            <m:sup/>
            <m:e>
              <m:sSup>
                <m:sSup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theme="majorBidi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  <w:sz w:val="22"/>
                              <w:szCs w:val="22"/>
                              <w:lang w:val="en-US"/>
                            </w:rPr>
                            <m:t>∇</m:t>
                          </m:r>
                          <m:ctrlPr>
                            <w:rPr>
                              <w:rFonts w:ascii="Cambria Math" w:hAnsi="Cambria Math" w:cstheme="majorBidi"/>
                              <w:sz w:val="22"/>
                              <w:szCs w:val="22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Bidi"/>
                              <w:sz w:val="22"/>
                              <w:szCs w:val="22"/>
                              <w:lang w:val="en-US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  <w:sz w:val="22"/>
                              <w:szCs w:val="22"/>
                              <w:lang w:val="en-US"/>
                            </w:rPr>
                            <m:t>x,t;θ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5D6CFC09" w14:textId="59C2E5D8" w:rsidR="00444D47" w:rsidRDefault="00E84636" w:rsidP="00444D47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rtl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arithmetic</m:t>
              </m:r>
            </m:sub>
          </m:sSub>
          <m:r>
            <w:rPr>
              <w:rFonts w:ascii="Cambria Math" w:hAnsi="Cambria Math" w:cstheme="majorBidi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257F44BD" w14:textId="33FF58EA" w:rsidR="00444D47" w:rsidRDefault="008B6A13" w:rsidP="00444D47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rtl/>
          <w:lang w:val="en-US"/>
        </w:rPr>
      </w:pPr>
      <w:r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מאחר ומתקיים </w:t>
      </w:r>
    </w:p>
    <w:p w14:paraId="63B7BF56" w14:textId="0E5BD931" w:rsidR="004E003D" w:rsidRPr="004E003D" w:rsidRDefault="004E003D" w:rsidP="004E003D">
      <w:pPr>
        <w:bidi/>
        <w:spacing w:line="360" w:lineRule="auto"/>
        <w:jc w:val="both"/>
        <w:rPr>
          <w:rFonts w:asciiTheme="majorBidi" w:hAnsiTheme="majorBidi" w:cstheme="majorBidi" w:hint="cs"/>
          <w:i/>
          <w:sz w:val="22"/>
          <w:szCs w:val="22"/>
          <w:rtl/>
          <w:lang w:val="en-US"/>
        </w:rPr>
      </w:pPr>
      <m:oMathPara>
        <m:oMath>
          <m:func>
            <m:func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</m:e>
              </m:nary>
            </m:e>
          </m:func>
          <m:r>
            <w:rPr>
              <w:rFonts w:ascii="Cambria Math" w:hAnsi="Cambria Math" w:cstheme="majorBidi"/>
              <w:sz w:val="22"/>
              <w:szCs w:val="22"/>
              <w:lang w:val="en-US"/>
            </w:rPr>
            <m:t>→</m:t>
          </m:r>
          <m:sSub>
            <m:sSub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sapcial</m:t>
              </m:r>
            </m:sub>
          </m:sSub>
        </m:oMath>
      </m:oMathPara>
    </w:p>
    <w:p w14:paraId="50B205AD" w14:textId="3960F9C4" w:rsidR="00444D47" w:rsidRDefault="00E663BC" w:rsidP="00444D47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</w:pPr>
      <w:r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אז אם </w:t>
      </w:r>
      <w:r>
        <w:rPr>
          <w:rFonts w:asciiTheme="majorBidi" w:hAnsiTheme="majorBidi" w:cstheme="majorBidi"/>
          <w:sz w:val="22"/>
          <w:szCs w:val="22"/>
          <w:lang w:val="en-US"/>
        </w:rPr>
        <w:t>N</w:t>
      </w:r>
      <w:r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 מספיק גדול </w:t>
      </w:r>
      <m:oMath>
        <m:sSub>
          <m:sSubPr>
            <m:ctrlPr>
              <w:rPr>
                <w:rFonts w:ascii="Cambria Math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T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arithmetic</m:t>
            </m:r>
          </m:sub>
        </m:sSub>
      </m:oMath>
      <w:r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 "מתנדנד" סביב הערך </w:t>
      </w:r>
      <m:oMath>
        <m:sSub>
          <m:sSubPr>
            <m:ctrlPr>
              <w:rPr>
                <w:rFonts w:ascii="Cambria Math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T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sapcial</m:t>
            </m:r>
          </m:sub>
        </m:sSub>
      </m:oMath>
      <w:r w:rsidR="00AE7FE5"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. </w:t>
      </w:r>
      <w:r w:rsidR="00F93EFD"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ולכן הסכום הלא משוקלל </w:t>
      </w:r>
    </w:p>
    <w:p w14:paraId="29D96D69" w14:textId="0887FE53" w:rsidR="00F93EFD" w:rsidRDefault="00F93EFD" w:rsidP="00F93EFD">
      <w:pPr>
        <w:bidi/>
        <w:spacing w:line="360" w:lineRule="auto"/>
        <w:jc w:val="both"/>
        <w:rPr>
          <w:rFonts w:asciiTheme="majorBidi" w:hAnsiTheme="majorBidi" w:cstheme="majorBidi" w:hint="cs"/>
          <w:sz w:val="22"/>
          <w:szCs w:val="22"/>
          <w:rtl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theme="majorBidi"/>
              <w:sz w:val="22"/>
              <w:szCs w:val="22"/>
              <w:rtl/>
              <w:lang w:val="en-US"/>
            </w:rPr>
            <m:t>≈</m:t>
          </m:r>
          <m:r>
            <w:rPr>
              <w:rFonts w:ascii="Cambria Math" w:hAnsi="Cambria Math" w:cstheme="majorBidi"/>
              <w:sz w:val="22"/>
              <w:szCs w:val="22"/>
              <w:lang w:val="en-US"/>
            </w:rPr>
            <m:t>N×</m:t>
          </m:r>
          <m:sSub>
            <m:sSub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arithmetic</m:t>
              </m:r>
            </m:sub>
          </m:sSub>
        </m:oMath>
      </m:oMathPara>
    </w:p>
    <w:p w14:paraId="3FFAF6E2" w14:textId="5FD5A270" w:rsidR="00444D47" w:rsidRPr="00444D47" w:rsidRDefault="00F93EFD" w:rsidP="00444D47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lang w:val="en-US"/>
        </w:rPr>
      </w:pPr>
      <w:r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כלומר התוספת לטרייס תלויה לינארית במספר הנקודות שהוספנו (אם המספר מספיק גדול בשביל שחוק המספרים הגדולים יכנס לפעולה). </w:t>
      </w:r>
      <w:r w:rsidR="00E7412C">
        <w:rPr>
          <w:rFonts w:asciiTheme="majorBidi" w:hAnsiTheme="majorBidi" w:cstheme="majorBidi" w:hint="cs"/>
          <w:sz w:val="22"/>
          <w:szCs w:val="22"/>
          <w:rtl/>
          <w:lang w:val="en-US"/>
        </w:rPr>
        <w:t xml:space="preserve">זאת מסקנה חשובה מאוד אם כי טריוויאלית: הוספת נקודות מגדילה את הטרייס. החידוש הוא בתלות הלינארית. </w:t>
      </w:r>
    </w:p>
    <w:p w14:paraId="2D4BF62A" w14:textId="77777777" w:rsidR="00444D47" w:rsidRDefault="00444D47" w:rsidP="00444D47">
      <w:pPr>
        <w:pStyle w:val="ListParagraph"/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rtl/>
          <w:lang w:val="en-US"/>
        </w:rPr>
      </w:pPr>
    </w:p>
    <w:p w14:paraId="74838D41" w14:textId="77777777" w:rsidR="00444D47" w:rsidRPr="004B78D6" w:rsidRDefault="00444D47" w:rsidP="00444D47">
      <w:pPr>
        <w:pStyle w:val="ListParagraph"/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rtl/>
          <w:lang w:val="en-US"/>
        </w:rPr>
      </w:pPr>
    </w:p>
    <w:p w14:paraId="64E5BC60" w14:textId="77777777" w:rsidR="001F2140" w:rsidRDefault="001F2140" w:rsidP="004B78D6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lang w:val="en-US"/>
        </w:rPr>
      </w:pPr>
    </w:p>
    <w:p w14:paraId="3478498E" w14:textId="0F49D1A4" w:rsidR="00AE6201" w:rsidRPr="006B431F" w:rsidRDefault="00AE6201" w:rsidP="00AE6201">
      <w:pPr>
        <w:bidi/>
        <w:spacing w:line="360" w:lineRule="auto"/>
        <w:ind w:left="360"/>
        <w:jc w:val="both"/>
        <w:rPr>
          <w:rFonts w:asciiTheme="majorBidi" w:hAnsiTheme="majorBidi" w:hint="cs"/>
          <w:i/>
          <w:sz w:val="22"/>
          <w:szCs w:val="22"/>
          <w:rtl/>
          <w:lang w:val="en-US"/>
        </w:rPr>
      </w:pPr>
      <m:oMathPara>
        <m:oMath>
          <m:r>
            <w:rPr>
              <w:rFonts w:ascii="Cambria Math" w:eastAsiaTheme="minorEastAsia" w:hAnsi="Cambria Math" w:cs="Cambria Math"/>
              <w:sz w:val="22"/>
              <w:szCs w:val="22"/>
              <w:lang w:val="en-US"/>
            </w:rPr>
            <w:lastRenderedPageBreak/>
            <m:t>μ=</m:t>
          </m:r>
          <m:f>
            <m:fPr>
              <m:ctrlPr>
                <w:rPr>
                  <w:rFonts w:ascii="Cambria Math" w:eastAsiaTheme="minorEastAsia" w:hAnsi="Cambria Math" w:cs="Cambria Math"/>
                  <w:i/>
                  <w:sz w:val="22"/>
                  <w:szCs w:val="2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 w:cs="Cambria Math"/>
                  <w:sz w:val="22"/>
                  <w:szCs w:val="22"/>
                  <w:lang w:val="en-US"/>
                </w:rPr>
                <m:t>Kr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Cambria Math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eastAsiaTheme="minorEastAsia" w:hAnsi="Cambria Math" w:cs="Cambria Math"/>
              <w:sz w:val="22"/>
              <w:szCs w:val="22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Cambria Math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i≠j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j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eastAsiaTheme="minorEastAsia" w:hAnsi="Cambria Math" w:cs="Cambria Math"/>
              <w:sz w:val="22"/>
              <w:szCs w:val="22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 w:cs="Cambria Math"/>
              <w:sz w:val="22"/>
              <w:szCs w:val="22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Cambria Math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i≠j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j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</m:oMath>
      </m:oMathPara>
    </w:p>
    <w:p w14:paraId="688EB44C" w14:textId="2162F4DD" w:rsidR="00AE6201" w:rsidRDefault="00C27AD8" w:rsidP="00AE6201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lang w:val="en-US"/>
        </w:rPr>
      </w:pPr>
      <m:oMathPara>
        <m:oMath>
          <m:f>
            <m:f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N+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 w:cstheme="majorBidi"/>
              <w:sz w:val="22"/>
              <w:szCs w:val="22"/>
              <w:lang w:val="en-US"/>
            </w:rPr>
            <m:t>=A</m:t>
          </m:r>
        </m:oMath>
      </m:oMathPara>
    </w:p>
    <w:p w14:paraId="04C0067B" w14:textId="2195CF1D" w:rsidR="00FF2F16" w:rsidRDefault="00394E3C" w:rsidP="00FF2F16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lang w:val="en-US"/>
        </w:rPr>
      </w:pPr>
      <m:oMathPara>
        <m:oMath>
          <m:f>
            <m:f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 w:cstheme="majorBidi"/>
              <w:sz w:val="22"/>
              <w:szCs w:val="22"/>
              <w:lang w:val="en-US"/>
            </w:rPr>
            <m:t>→</m:t>
          </m:r>
          <m:f>
            <m:f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N+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N+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 w:cstheme="majorBidi"/>
              <w:sz w:val="22"/>
              <w:szCs w:val="22"/>
              <w:lang w:val="en-US"/>
            </w:rPr>
            <m:t>=</m:t>
          </m:r>
          <m:r>
            <w:rPr>
              <w:rFonts w:ascii="Cambria Math" w:hAnsi="Cambria Math" w:cstheme="majorBidi"/>
              <w:sz w:val="22"/>
              <w:szCs w:val="22"/>
              <w:lang w:val="en-US"/>
            </w:rPr>
            <m:t>A</m:t>
          </m:r>
          <m:f>
            <m:f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N+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=</m:t>
          </m:r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2"/>
                  <w:szCs w:val="22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theme="majorBidi"/>
                          <w:i/>
                          <w:sz w:val="22"/>
                          <w:szCs w:val="2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theme="majorBidi"/>
                          <w:i/>
                          <w:sz w:val="22"/>
                          <w:szCs w:val="2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i=</m:t>
                      </m:r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Δ</m:t>
                      </m:r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theme="majorBidi"/>
                          <w:i/>
                          <w:sz w:val="22"/>
                          <w:szCs w:val="2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d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=</m:t>
          </m:r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2"/>
                  <w:szCs w:val="22"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theme="majorBidi"/>
                          <w:i/>
                          <w:sz w:val="22"/>
                          <w:szCs w:val="2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i=N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Δ</m:t>
                      </m:r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theme="majorBidi"/>
                          <w:i/>
                          <w:sz w:val="22"/>
                          <w:szCs w:val="2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d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=A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theme="majorBidi"/>
                  <w:sz w:val="22"/>
                  <w:szCs w:val="22"/>
                  <w:lang w:val="en-US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Cambria Math"/>
                      <w:sz w:val="22"/>
                      <w:szCs w:val="22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theme="majorBidi"/>
              <w:sz w:val="22"/>
              <w:szCs w:val="22"/>
              <w:lang w:val="en-US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N+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</m:oMath>
      </m:oMathPara>
    </w:p>
    <w:p w14:paraId="596086B0" w14:textId="77777777" w:rsidR="00FF2F16" w:rsidRDefault="00FF2F16" w:rsidP="00FF2F16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lang w:val="en-US"/>
        </w:rPr>
      </w:pPr>
    </w:p>
    <w:p w14:paraId="33D417C3" w14:textId="64633C35" w:rsidR="00FF2F16" w:rsidRDefault="00E631F0" w:rsidP="00FF2F16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lang w:val="en-US"/>
        </w:rPr>
      </w:pPr>
      <m:oMathPara>
        <m:oMath>
          <m:r>
            <w:rPr>
              <w:rFonts w:ascii="Cambria Math" w:eastAsiaTheme="minorEastAsia" w:hAnsi="Cambria Math" w:cstheme="majorBidi"/>
              <w:sz w:val="22"/>
              <w:szCs w:val="22"/>
              <w:lang w:val="en-US"/>
            </w:rPr>
            <m:t>A</m:t>
          </m:r>
          <m:f>
            <m:f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 w:cstheme="majorBidi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N+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f>
            <m:f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 w:cstheme="majorBidi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N+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ajorBidi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</m:oMath>
      </m:oMathPara>
    </w:p>
    <w:sectPr w:rsidR="00FF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D95AF3"/>
    <w:multiLevelType w:val="hybridMultilevel"/>
    <w:tmpl w:val="73608B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71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0E"/>
    <w:rsid w:val="00053192"/>
    <w:rsid w:val="00097F65"/>
    <w:rsid w:val="000B1F4F"/>
    <w:rsid w:val="000C30A2"/>
    <w:rsid w:val="000F3F95"/>
    <w:rsid w:val="00143721"/>
    <w:rsid w:val="00177A89"/>
    <w:rsid w:val="00193F1E"/>
    <w:rsid w:val="001E319F"/>
    <w:rsid w:val="001F2140"/>
    <w:rsid w:val="002113F0"/>
    <w:rsid w:val="002A4150"/>
    <w:rsid w:val="002C5CAA"/>
    <w:rsid w:val="00314C59"/>
    <w:rsid w:val="003409A2"/>
    <w:rsid w:val="00374A3E"/>
    <w:rsid w:val="00394E3C"/>
    <w:rsid w:val="003F493E"/>
    <w:rsid w:val="00444D47"/>
    <w:rsid w:val="004A05FC"/>
    <w:rsid w:val="004B78D6"/>
    <w:rsid w:val="004E003D"/>
    <w:rsid w:val="00531DD8"/>
    <w:rsid w:val="0055527D"/>
    <w:rsid w:val="00600E5C"/>
    <w:rsid w:val="00661F8A"/>
    <w:rsid w:val="006B431F"/>
    <w:rsid w:val="006D1893"/>
    <w:rsid w:val="007405D6"/>
    <w:rsid w:val="00742C25"/>
    <w:rsid w:val="00752390"/>
    <w:rsid w:val="00756AD1"/>
    <w:rsid w:val="00806327"/>
    <w:rsid w:val="00812060"/>
    <w:rsid w:val="0083626F"/>
    <w:rsid w:val="00891FC4"/>
    <w:rsid w:val="008B6A13"/>
    <w:rsid w:val="009369E2"/>
    <w:rsid w:val="009747E7"/>
    <w:rsid w:val="009C10A8"/>
    <w:rsid w:val="009D360E"/>
    <w:rsid w:val="00A24A0F"/>
    <w:rsid w:val="00A33ADE"/>
    <w:rsid w:val="00A97775"/>
    <w:rsid w:val="00AA568D"/>
    <w:rsid w:val="00AE6201"/>
    <w:rsid w:val="00AE7FE5"/>
    <w:rsid w:val="00B442FB"/>
    <w:rsid w:val="00B54DD8"/>
    <w:rsid w:val="00BC08D3"/>
    <w:rsid w:val="00BE74E9"/>
    <w:rsid w:val="00BF4348"/>
    <w:rsid w:val="00C0035A"/>
    <w:rsid w:val="00C20C22"/>
    <w:rsid w:val="00C27AD8"/>
    <w:rsid w:val="00C61C31"/>
    <w:rsid w:val="00C72E9D"/>
    <w:rsid w:val="00C86F7B"/>
    <w:rsid w:val="00CB4C2F"/>
    <w:rsid w:val="00D70865"/>
    <w:rsid w:val="00D836F7"/>
    <w:rsid w:val="00DB175D"/>
    <w:rsid w:val="00DB1F28"/>
    <w:rsid w:val="00E33786"/>
    <w:rsid w:val="00E50BD6"/>
    <w:rsid w:val="00E631F0"/>
    <w:rsid w:val="00E663BC"/>
    <w:rsid w:val="00E7412C"/>
    <w:rsid w:val="00E83E68"/>
    <w:rsid w:val="00E84636"/>
    <w:rsid w:val="00EA72C4"/>
    <w:rsid w:val="00EE369D"/>
    <w:rsid w:val="00F06D6D"/>
    <w:rsid w:val="00F93EFD"/>
    <w:rsid w:val="00FF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8267A"/>
  <w15:chartTrackingRefBased/>
  <w15:docId w15:val="{3E23B5C0-16BC-445A-AEDB-5FA6BEED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0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E36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buchman</dc:creator>
  <cp:keywords/>
  <dc:description/>
  <cp:lastModifiedBy>omri buchman</cp:lastModifiedBy>
  <cp:revision>74</cp:revision>
  <dcterms:created xsi:type="dcterms:W3CDTF">2026-07-23T07:17:00Z</dcterms:created>
  <dcterms:modified xsi:type="dcterms:W3CDTF">2026-07-23T09:32:00Z</dcterms:modified>
</cp:coreProperties>
</file>