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2C088" w14:textId="77777777" w:rsidR="00570E60" w:rsidRDefault="00570E60"/>
    <w:sectPr w:rsidR="00570E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8D"/>
    <w:rsid w:val="002D118D"/>
    <w:rsid w:val="00570E60"/>
    <w:rsid w:val="00B04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01B4B"/>
  <w15:chartTrackingRefBased/>
  <w15:docId w15:val="{C9075F03-8D6E-4616-9924-24D7F28F1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1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1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1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1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1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1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1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1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1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1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Kristal-Tenenbaum</dc:creator>
  <cp:keywords/>
  <dc:description/>
  <cp:lastModifiedBy>Itay Kristal-Tenenbaum</cp:lastModifiedBy>
  <cp:revision>1</cp:revision>
  <dcterms:created xsi:type="dcterms:W3CDTF">2025-02-01T08:57:00Z</dcterms:created>
  <dcterms:modified xsi:type="dcterms:W3CDTF">2025-02-01T09:10:00Z</dcterms:modified>
</cp:coreProperties>
</file>