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2c3e50"/>
        </w:rPr>
      </w:pPr>
      <w:r w:rsidDel="00000000" w:rsidR="00000000" w:rsidRPr="00000000">
        <w:rPr>
          <w:color w:val="2c3e50"/>
          <w:rtl w:val="0"/>
        </w:rPr>
        <w:t xml:space="preserve">AIRCC Cluster: End-to-End User Guide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This guide outlines the complete workflow for accessing and working on the national AIRCC HPC cluster, incorporating official guidelines and practical workarounds for known infrastructure nuances (such as rootless Docker initialization and B200 compatibility).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color w:val="34495e"/>
        </w:rPr>
      </w:pPr>
      <w:r w:rsidDel="00000000" w:rsidR="00000000" w:rsidRPr="00000000">
        <w:rPr>
          <w:color w:val="34495e"/>
          <w:rtl w:val="0"/>
        </w:rPr>
        <w:t xml:space="preserve">1. Initial Connection and SSH Configuration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Access to the cluster requires an active VPN connection to the academic institution. The initial setup ensures seamless, password-less access directly from IDEs like Cursor or VSCode.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color w:val="455a64"/>
        </w:rPr>
      </w:pPr>
      <w:r w:rsidDel="00000000" w:rsidR="00000000" w:rsidRPr="00000000">
        <w:rPr>
          <w:color w:val="455a64"/>
          <w:rtl w:val="0"/>
        </w:rPr>
        <w:t xml:space="preserve">1.1 First Login and Password Change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Open a standard terminal (PowerShell or Git Bash) and connect using the credentials provided in the welcome email: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ssh username@slurm-login.iucc.ac.il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During the first login, you will be prompted to change your temporary password. You must enter the temporary password </w:t>
      </w:r>
      <w:r w:rsidDel="00000000" w:rsidR="00000000" w:rsidRPr="00000000">
        <w:rPr>
          <w:b w:val="1"/>
          <w:bCs w:val="1"/>
          <w:rtl w:val="0"/>
        </w:rPr>
        <w:t xml:space="preserve">twice</w:t>
      </w:r>
      <w:r w:rsidDel="00000000" w:rsidR="00000000" w:rsidRPr="00000000">
        <w:rPr>
          <w:rtl w:val="0"/>
        </w:rPr>
        <w:t xml:space="preserve"> before entering the new one.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color w:val="455a64"/>
        </w:rPr>
      </w:pPr>
      <w:r w:rsidDel="00000000" w:rsidR="00000000" w:rsidRPr="00000000">
        <w:rPr>
          <w:color w:val="455a64"/>
          <w:rtl w:val="0"/>
        </w:rPr>
        <w:t xml:space="preserve">1.2 SSH Key Generation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From the cluster's interactive menu, select option </w:t>
      </w:r>
      <w:r w:rsidDel="00000000" w:rsidR="00000000" w:rsidRPr="00000000">
        <w:rPr>
          <w:b w:val="1"/>
          <w:bCs w:val="1"/>
          <w:rtl w:val="0"/>
        </w:rPr>
        <w:t xml:space="preserve">2 (Generate &amp; register SSH key)</w:t>
      </w:r>
      <w:r w:rsidDel="00000000" w:rsidR="00000000" w:rsidRPr="00000000">
        <w:rPr>
          <w:rtl w:val="0"/>
        </w:rPr>
        <w:t xml:space="preserve">. The system will generate a key pair and register it. Next, download the private key to your local Windows machine by running this command in a local PowerShell window: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90" w:before="150" w:lineRule="auto"/>
        <w:ind w:left="150" w:right="15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scp username@slurm-login.iucc.ac.il:/shared/home/users/username/.ssh/id_ed25519 $env:USERPROFILE\.ssh\id_ed25519_aircc</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color w:val="455a64"/>
        </w:rPr>
      </w:pPr>
      <w:r w:rsidDel="00000000" w:rsidR="00000000" w:rsidRPr="00000000">
        <w:rPr>
          <w:color w:val="455a64"/>
          <w:rtl w:val="0"/>
        </w:rPr>
        <w:t xml:space="preserve">1.3 Creating an SSH Config File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To allow Cursor/VSCode to connect easily, create a config file in Windows PowerShell: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w:t>
        <w:br w:type="textWrapping"/>
        <w:t xml:space="preserve">Host aircc</w:t>
        <w:br w:type="textWrapping"/>
        <w:t xml:space="preserve">    HostName slurm-login.iucc.ac.il</w:t>
        <w:br w:type="textWrapping"/>
        <w:t xml:space="preserve">    User username</w:t>
        <w:br w:type="textWrapping"/>
        <w:t xml:space="preserve">    IdentityFile ~/.ssh/id_ed25519_aircc</w:t>
        <w:br w:type="textWrapping"/>
        <w:t xml:space="preserve">"@ | Out-File -FilePath $env:USERPROFILE\.ssh\config -Encoding utf8 -Append</w:t>
        <w:br w:type="textWrapping"/>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300" w:lineRule="auto"/>
        <w:rPr>
          <w:i w:val="1"/>
          <w:iCs w:val="1"/>
        </w:rPr>
      </w:pPr>
      <w:r w:rsidDel="00000000" w:rsidR="00000000" w:rsidRPr="00000000">
        <w:rPr>
          <w:i w:val="1"/>
          <w:iCs w:val="1"/>
          <w:rtl w:val="0"/>
        </w:rPr>
        <w:t xml:space="preserve">Note: Ensure OpenSSH Client is installed on Windows. If the `ssh` command is not recognized, run `Add-WindowsCapability -Online -Name OpenSSH.Client~~~~0.0.1.0` in an Administrator PowerShell.</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color w:val="34495e"/>
        </w:rPr>
      </w:pPr>
      <w:r w:rsidDel="00000000" w:rsidR="00000000" w:rsidRPr="00000000">
        <w:rPr>
          <w:color w:val="34495e"/>
          <w:rtl w:val="0"/>
        </w:rPr>
        <w:t xml:space="preserve">2. Environment Management and Data Storage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Always work inside the group's shared directory rather than the personal home folder to ensure data is accessible to all team members and compute nodes. For this group, the path 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75" w:before="150" w:lineRule="auto"/>
        <w:ind w:left="150" w:right="15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/shared/cycle2_tau_averbuch_prj</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color w:val="34495e"/>
        </w:rPr>
      </w:pPr>
      <w:r w:rsidDel="00000000" w:rsidR="00000000" w:rsidRPr="00000000">
        <w:rPr>
          <w:color w:val="34495e"/>
          <w:rtl w:val="0"/>
        </w:rPr>
        <w:t xml:space="preserve">3. Sandbox: Interactive GPU Sessions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The login node cannot be used for running heavy processes. For debugging, use the Sandbox partition, which grants up to 2 GPUs for 2 hours.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color w:val="455a64"/>
        </w:rPr>
      </w:pPr>
      <w:r w:rsidDel="00000000" w:rsidR="00000000" w:rsidRPr="00000000">
        <w:rPr>
          <w:color w:val="455a64"/>
          <w:rtl w:val="0"/>
        </w:rPr>
        <w:t xml:space="preserve">3.1 Requesting an Allocation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Use the `srun` command to request a node. You must explicitly specify the partition (`-p`), the QoS (`--qos`), and the time limit (`--time`):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srun -p sandbox --qos=sandbox_owner_880 --time=02:00:00 --gpus=1 --pty bash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If you are unsure of your specific QoS, run `sdata` on the login node to view your account permissions.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color w:val="455a64"/>
        </w:rPr>
      </w:pPr>
      <w:r w:rsidDel="00000000" w:rsidR="00000000" w:rsidRPr="00000000">
        <w:rPr>
          <w:color w:val="455a64"/>
          <w:rtl w:val="0"/>
        </w:rPr>
        <w:t xml:space="preserve">3.2 Starting the Docker Daemon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cluster uses rootless Docker. Often, the Docker daemon does not start automatically when an interactive session begins. Once connected to the compute node, initialize 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systemctl --user start docker</w:t>
        <w:br w:type="textWrapping"/>
        <w:t xml:space="preserve">export DOCKER_HOST=unix:///run/user/$UID/docker.sock</w:t>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Verify the daemon is running using `docker info`.</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color w:val="34495e"/>
        </w:rPr>
      </w:pPr>
      <w:r w:rsidDel="00000000" w:rsidR="00000000" w:rsidRPr="00000000">
        <w:rPr>
          <w:color w:val="34495e"/>
          <w:rtl w:val="0"/>
        </w:rPr>
        <w:t xml:space="preserve">4. Running Jobs on NVIDIA B200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The cluster utilizes NVIDIA B200 GPUs (sm_100 architecture). Standard PyTorch images from Docker Hub often lack support for this architecture and will throw a "CUDA error: no kernel image is available" exception. You must use the official NVIDIA NGC containers.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color w:val="455a64"/>
        </w:rPr>
      </w:pPr>
      <w:r w:rsidDel="00000000" w:rsidR="00000000" w:rsidRPr="00000000">
        <w:rPr>
          <w:color w:val="455a64"/>
          <w:rtl w:val="0"/>
        </w:rPr>
        <w:t xml:space="preserve">4.1 The Optimal Docker Run Command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Execute your code using the following command structure. This maps your current directory, overrides IPC/memory limits (crucial for PyTorch dataloaders), and uses the correct B200-compatible image: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90" w:before="150" w:lineRule="auto"/>
        <w:ind w:left="150" w:right="15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docker run --rm --gpus all \</w:t>
        <w:br w:type="textWrapping"/>
        <w:t xml:space="preserve">  --ipc=host --ulimit memlock=-1 --ulimit stack=67108864 \</w:t>
        <w:br w:type="textWrapping"/>
        <w:t xml:space="preserve">  -v $(pwd):/workspace -w /workspace \</w:t>
        <w:br w:type="textWrapping"/>
        <w:t xml:space="preserve">  nvcr.io/nvidia/pytorch:25.01-py3 \</w:t>
        <w:br w:type="textWrapping"/>
        <w:t xml:space="preserve">  bash -c "pip install pyyaml openpyxl; python scripts/run.py --config configs/e1_precision.yaml"</w:t>
        <w:br w:type="textWrapping"/>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color w:val="455a64"/>
        </w:rPr>
      </w:pPr>
      <w:r w:rsidDel="00000000" w:rsidR="00000000" w:rsidRPr="00000000">
        <w:rPr>
          <w:color w:val="455a64"/>
          <w:rtl w:val="0"/>
        </w:rPr>
        <w:t xml:space="preserve">4.2 Working with 'uv' Package Manager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If your project uses `uv` for dependency management, the cache will be lost every time the container is destroyed. Furthermore, `uv` fails to create hardlinks across the network mount. Use these flags to force standard copying and persist the cache in the project directory: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75" w:before="150" w:lineRule="auto"/>
        <w:ind w:left="150" w:right="15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docker run --rm --gpus all \</w:t>
        <w:br w:type="textWrapping"/>
        <w:t xml:space="preserve">  -v $(pwd):/workspace -w /workspace \</w:t>
        <w:br w:type="textWrapping"/>
        <w:t xml:space="preserve">  -e UV_CACHE_DIR=/workspace/.uv_cache \</w:t>
        <w:br w:type="textWrapping"/>
        <w:t xml:space="preserve">  -e UV_LINK_MODE=copy \</w:t>
        <w:br w:type="textWrapping"/>
        <w:t xml:space="preserve">  nvcr.io/nvidia/pytorch:25.01-py3 \</w:t>
        <w:br w:type="textWrapping"/>
        <w:t xml:space="preserve">  bash -c "pip install uv &amp;&amp; uv run python main.py"</w:t>
        <w:br w:type="textWrapping"/>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color w:val="34495e"/>
        </w:rPr>
      </w:pPr>
      <w:r w:rsidDel="00000000" w:rsidR="00000000" w:rsidRPr="00000000">
        <w:rPr>
          <w:color w:val="34495e"/>
          <w:rtl w:val="0"/>
        </w:rPr>
        <w:t xml:space="preserve">5. Batch Jobs and Preemption Checkpoints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For long runs (outside the Sandbox), utilize `sbatch`. Because the cluster uses a Preemption mechanism to maximize utilization, jobs on lower tiers may receive a `SIGTERM` signal. You have exactly 15 minutes to save a checkpoint before a `SIGKILL` is issued. The job will be automatically re-queued (Re-Q) and will resume once resources are available.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