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i/>
          <w:iCs/>
          <w:sz w:val="20"/>
          <w:szCs w:val="20"/>
        </w:rPr>
        <w:t xml:space="preserve">[EcoTraders letterhead]</w:t>
      </w:r>
    </w:p>
    <w:p>
      <w:pPr>
        <w:spacing w:after="360"/>
      </w:pPr>
      <w:r>
        <w:rPr>
          <w:sz w:val="22"/>
          <w:szCs w:val="22"/>
        </w:rPr>
        <w:t xml:space="preserve">[Date]</w:t>
      </w:r>
    </w:p>
    <w:p>
      <w:pPr>
        <w:spacing w:after="240"/>
      </w:pPr>
      <w:r>
        <w:rPr>
          <w:b/>
          <w:bCs/>
          <w:sz w:val="22"/>
          <w:szCs w:val="22"/>
        </w:rPr>
        <w:t xml:space="preserve">To Whom It May Concern,</w:t>
      </w:r>
    </w:p>
    <w:p>
      <w:pPr>
        <w:spacing w:after="240"/>
      </w:pPr>
      <w:r>
        <w:rPr>
          <w:sz w:val="22"/>
          <w:szCs w:val="22"/>
        </w:rPr>
        <w:t xml:space="preserve">I am writing in support of Omri Shamgar, who worked at EcoTraders as a Policy Analyst from [start date] until August 2026. I am [Ron's title] at EcoTraders, and I am glad to recommend him without reservation.</w:t>
      </w:r>
    </w:p>
    <w:p>
      <w:pPr>
        <w:spacing w:after="240"/>
      </w:pPr>
      <w:r>
        <w:rPr>
          <w:sz w:val="22"/>
          <w:szCs w:val="22"/>
        </w:rPr>
        <w:t xml:space="preserve">EcoTraders produces techno-economic analysis for government decision-makers, with Israel's Ministry of Energy as our principal client. Omri joined us part-time while completing his degree and took ownership of a significant share of our work on the National Energy Efficiency Program. That is a level of responsibility we would not normally give a part-time analyst, and he earned it quickly.</w:t>
      </w:r>
    </w:p>
    <w:p>
      <w:pPr>
        <w:spacing w:after="240"/>
      </w:pPr>
      <w:r>
        <w:rPr>
          <w:sz w:val="22"/>
          <w:szCs w:val="22"/>
        </w:rPr>
        <w:t xml:space="preserve">His central piece of work was a financial model evaluating a proposed accelerated-depreciation tax incentive for industrial energy-efficiency equipment. He built it end to end: sourcing and documenting the underlying engineering and cost data, modeling the investment decision across several technologies and capacity classes, and calculating both the value to the firm and the fiscal cost to the state. The analytical judgment in it was his own. Two examples stand out. He replaced a net-present-value adoption rule with a short payback-period threshold on the grounds that this is how industrial firms actually approve capital spending, which changed the finding substantially and became the strongest conclusion the analysis produced. He also identified that the fiscal cost of the incentive is a timing cost rather than an outlay, and modeled it as the present value of deferred tax revenue. He raised both points himself, and in the second case the correction reduced the headline number he was reporting.</w:t>
      </w:r>
    </w:p>
    <w:p>
      <w:pPr>
        <w:spacing w:after="240"/>
      </w:pPr>
      <w:r>
        <w:rPr>
          <w:sz w:val="22"/>
          <w:szCs w:val="22"/>
        </w:rPr>
        <w:t xml:space="preserve">Alongside the modeling, Omri wrote three of the program's policy chapters, covering the grants program, the tax incentive and the loan fund, including a comparative review of accelerated depreciation schemes in Ireland, Canada, Singapore, Spain and Cyprus. This material went to the client. He writes clearly for a non-technical policy audience, and he is careful about the line between what the analysis supports and what it does not: where data was missing, his drafts said so explicitly instead of filling the gap.</w:t>
      </w:r>
    </w:p>
    <w:p>
      <w:pPr>
        <w:spacing w:after="240"/>
      </w:pPr>
      <w:r>
        <w:rPr>
          <w:sz w:val="22"/>
          <w:szCs w:val="22"/>
        </w:rPr>
        <w:t xml:space="preserve">Two other things are worth mentioning. He worked with very little supervision, which suited a two-person team, and he was consistently willing to flag problems in his own work rather than let them pass. He also made unusually good use of AI tooling to move faster without losing control of the analysis, at a point when most people were still working out how to do that. When he left, he produced documentation for both of our financial models so the work could be picked up by someone else, and set out the known limitations honestly rather than presenting the work as more finished than it was.</w:t>
      </w:r>
    </w:p>
    <w:p>
      <w:pPr>
        <w:spacing w:after="240"/>
      </w:pPr>
      <w:r>
        <w:rPr>
          <w:sz w:val="22"/>
          <w:szCs w:val="22"/>
        </w:rPr>
        <w:t xml:space="preserve">Omri is leaving us to travel and to take the next step in his career, not for any reason connected to his performance here. He would be an asset to any team doing economic analysis, policy work or quantitative modeling, and I would gladly work with him again.</w:t>
      </w:r>
    </w:p>
    <w:p>
      <w:pPr>
        <w:spacing w:after="240"/>
      </w:pPr>
      <w:r>
        <w:rPr>
          <w:sz w:val="22"/>
          <w:szCs w:val="22"/>
        </w:rPr>
        <w:t xml:space="preserve">Please feel free to contact me if a conversation would be useful.</w:t>
      </w:r>
    </w:p>
    <w:p>
      <w:pPr>
        <w:spacing w:after="240"/>
      </w:pPr>
      <w:r>
        <w:rPr>
          <w:sz w:val="22"/>
          <w:szCs w:val="22"/>
        </w:rPr>
        <w:t xml:space="preserve">Sincerely,</w:t>
      </w:r>
    </w:p>
    <w:p>
      <w:pPr>
        <w:spacing w:after="0"/>
      </w:pPr>
      <w:r>
        <w:rPr>
          <w:b/>
          <w:bCs/>
          <w:sz w:val="22"/>
          <w:szCs w:val="22"/>
        </w:rPr>
        <w:t xml:space="preserve">Ron [surname]</w:t>
      </w:r>
    </w:p>
    <w:p>
      <w:pPr>
        <w:spacing w:after="0"/>
      </w:pPr>
      <w:r>
        <w:rPr>
          <w:sz w:val="22"/>
          <w:szCs w:val="22"/>
        </w:rPr>
        <w:t xml:space="preserve">[Ron's title]</w:t>
      </w:r>
    </w:p>
    <w:p>
      <w:pPr>
        <w:spacing w:after="0"/>
      </w:pPr>
      <w:r>
        <w:rPr>
          <w:sz w:val="22"/>
          <w:szCs w:val="22"/>
        </w:rPr>
        <w:t xml:space="preserve">EcoTraders</w:t>
      </w:r>
    </w:p>
    <w:p>
      <w:pPr>
        <w:spacing w:after="0"/>
      </w:pPr>
      <w:r>
        <w:rPr>
          <w:sz w:val="22"/>
          <w:szCs w:val="22"/>
        </w:rPr>
        <w:t xml:space="preserve">[email] | [phone]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2026-09-09T15:03:43.228Z</dcterms:created>
  <dcterms:modified xsi:type="dcterms:W3CDTF">2026-09-09T15:03:43.229Z</dcterms:modified>
</cp:coreProperties>
</file>

<file path=docProps/custom.xml><?xml version="1.0" encoding="utf-8"?>
<Properties xmlns="http://schemas.openxmlformats.org/officeDocument/2006/custom-properties" xmlns:vt="http://schemas.openxmlformats.org/officeDocument/2006/docPropsVTypes"/>
</file>