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6F71B" w14:textId="1957D6CA" w:rsidR="00655C05" w:rsidRDefault="00686082" w:rsidP="00093678">
      <w:pPr>
        <w:pStyle w:val="Title"/>
      </w:pPr>
      <w:r>
        <w:t>A</w:t>
      </w:r>
      <w:r w:rsidR="00114222">
        <w:t xml:space="preserve"> </w:t>
      </w:r>
      <w:proofErr w:type="spellStart"/>
      <w:r w:rsidR="00A2702E">
        <w:t>Quantamental</w:t>
      </w:r>
      <w:proofErr w:type="spellEnd"/>
      <w:r w:rsidR="00A2702E">
        <w:t xml:space="preserve"> </w:t>
      </w:r>
      <w:r w:rsidR="0025546F">
        <w:t>Boost</w:t>
      </w:r>
      <w:r>
        <w:t xml:space="preserve"> </w:t>
      </w:r>
      <w:proofErr w:type="gramStart"/>
      <w:r w:rsidR="0025546F">
        <w:t>to</w:t>
      </w:r>
      <w:r>
        <w:t xml:space="preserve"> </w:t>
      </w:r>
      <w:r w:rsidR="00114222">
        <w:t xml:space="preserve"> Semi</w:t>
      </w:r>
      <w:proofErr w:type="gramEnd"/>
      <w:r w:rsidR="00114222">
        <w:t xml:space="preserve">-Systematic Credit Trading </w:t>
      </w:r>
    </w:p>
    <w:p w14:paraId="72C50EDE" w14:textId="62E42D8D" w:rsidR="00093678" w:rsidRPr="00093678" w:rsidRDefault="00093678" w:rsidP="00093678">
      <w:r>
        <w:t xml:space="preserve">A </w:t>
      </w:r>
      <w:r w:rsidR="00686082">
        <w:t xml:space="preserve">preliminary </w:t>
      </w:r>
      <w:r>
        <w:t>proposal</w:t>
      </w:r>
    </w:p>
    <w:p w14:paraId="4A8BF585" w14:textId="77777777" w:rsidR="00114222" w:rsidRDefault="00114222"/>
    <w:p w14:paraId="0267AEA9" w14:textId="59EF6B46" w:rsidR="00114222" w:rsidRDefault="00114222">
      <w:proofErr w:type="spellStart"/>
      <w:r>
        <w:t>Oualid</w:t>
      </w:r>
      <w:proofErr w:type="spellEnd"/>
      <w:r>
        <w:t xml:space="preserve"> </w:t>
      </w:r>
      <w:proofErr w:type="spellStart"/>
      <w:r>
        <w:t>Missaoui</w:t>
      </w:r>
      <w:proofErr w:type="spellEnd"/>
      <w:r>
        <w:t>, SVP</w:t>
      </w:r>
    </w:p>
    <w:p w14:paraId="1ECAC67D" w14:textId="146EA915" w:rsidR="00114222" w:rsidRDefault="00114222">
      <w:r>
        <w:t>Jared Epstein, MD</w:t>
      </w:r>
    </w:p>
    <w:p w14:paraId="05BC8265" w14:textId="77777777" w:rsidR="00A2702E" w:rsidRDefault="00A2702E"/>
    <w:p w14:paraId="1927414D" w14:textId="5A4851EE" w:rsidR="00A2702E" w:rsidRDefault="00A2702E" w:rsidP="00872526">
      <w:pPr>
        <w:pStyle w:val="Heading1"/>
      </w:pPr>
      <w:bookmarkStart w:id="0" w:name="_Toc155519635"/>
      <w:r>
        <w:t>Executive Summary</w:t>
      </w:r>
      <w:bookmarkEnd w:id="0"/>
      <w:r>
        <w:t xml:space="preserve"> </w:t>
      </w:r>
    </w:p>
    <w:p w14:paraId="66CAB2C9" w14:textId="77777777" w:rsidR="00A2702E" w:rsidRDefault="00A2702E"/>
    <w:p w14:paraId="24758D8C" w14:textId="30C8F131" w:rsidR="00294119" w:rsidRDefault="00294119" w:rsidP="00294119">
      <w:pPr>
        <w:pStyle w:val="ListParagraph"/>
        <w:numPr>
          <w:ilvl w:val="0"/>
          <w:numId w:val="15"/>
        </w:numPr>
      </w:pPr>
      <w:r>
        <w:t xml:space="preserve">Proposal for a </w:t>
      </w:r>
      <w:proofErr w:type="spellStart"/>
      <w:r>
        <w:t>Quantamental</w:t>
      </w:r>
      <w:proofErr w:type="spellEnd"/>
      <w:r>
        <w:t xml:space="preserve"> Boost to Semi-Systematic Credit Trading.</w:t>
      </w:r>
    </w:p>
    <w:p w14:paraId="4CC3F6D8" w14:textId="1ECD73E8" w:rsidR="00294119" w:rsidRDefault="00294119" w:rsidP="00294119">
      <w:pPr>
        <w:pStyle w:val="ListParagraph"/>
        <w:numPr>
          <w:ilvl w:val="0"/>
          <w:numId w:val="15"/>
        </w:numPr>
      </w:pPr>
      <w:r>
        <w:t>Advocates for the development of fundamentally driven forward-looking analytics.</w:t>
      </w:r>
    </w:p>
    <w:p w14:paraId="14E1A526" w14:textId="54506176" w:rsidR="00294119" w:rsidRDefault="00294119" w:rsidP="00294119">
      <w:pPr>
        <w:pStyle w:val="ListParagraph"/>
        <w:numPr>
          <w:ilvl w:val="0"/>
          <w:numId w:val="15"/>
        </w:numPr>
      </w:pPr>
      <w:r>
        <w:t>Aims to aggregate various elements, including financial ratios, analyst estimates, and events.</w:t>
      </w:r>
    </w:p>
    <w:p w14:paraId="2F894CC4" w14:textId="5CE4DD22" w:rsidR="00294119" w:rsidRDefault="00294119" w:rsidP="00294119">
      <w:pPr>
        <w:pStyle w:val="ListParagraph"/>
        <w:numPr>
          <w:ilvl w:val="0"/>
          <w:numId w:val="15"/>
        </w:numPr>
      </w:pPr>
      <w:r>
        <w:t>Focus on deriving an issuer-level fundamental score for insights into credit quality.</w:t>
      </w:r>
    </w:p>
    <w:p w14:paraId="4152CA41" w14:textId="0F3CDBF7" w:rsidR="00294119" w:rsidRDefault="00294119" w:rsidP="00294119">
      <w:pPr>
        <w:pStyle w:val="ListParagraph"/>
        <w:numPr>
          <w:ilvl w:val="0"/>
          <w:numId w:val="15"/>
        </w:numPr>
      </w:pPr>
      <w:r>
        <w:t>Combines exploratory data analysis and forward-looking modeling for significance assessment.</w:t>
      </w:r>
    </w:p>
    <w:p w14:paraId="2025EB4B" w14:textId="4E990B8D" w:rsidR="00294119" w:rsidRDefault="00294119" w:rsidP="00294119">
      <w:pPr>
        <w:pStyle w:val="ListParagraph"/>
        <w:numPr>
          <w:ilvl w:val="0"/>
          <w:numId w:val="15"/>
        </w:numPr>
      </w:pPr>
      <w:r>
        <w:t>Significance analysis involves statistical machine learning and econometrics methods.</w:t>
      </w:r>
    </w:p>
    <w:p w14:paraId="69C06141" w14:textId="310B9878" w:rsidR="00294119" w:rsidRDefault="00294119" w:rsidP="00294119">
      <w:pPr>
        <w:pStyle w:val="ListParagraph"/>
        <w:numPr>
          <w:ilvl w:val="0"/>
          <w:numId w:val="15"/>
        </w:numPr>
      </w:pPr>
      <w:r>
        <w:t>Modeling components include analyst estimates, earnings impact, and events modeling.</w:t>
      </w:r>
    </w:p>
    <w:p w14:paraId="145FDF9F" w14:textId="202B0288" w:rsidR="00294119" w:rsidRDefault="00294119" w:rsidP="00294119">
      <w:pPr>
        <w:pStyle w:val="ListParagraph"/>
        <w:numPr>
          <w:ilvl w:val="0"/>
          <w:numId w:val="15"/>
        </w:numPr>
      </w:pPr>
      <w:r>
        <w:t>Proposes a more robust bias-adjusted aggregation of analyst forecasts.</w:t>
      </w:r>
    </w:p>
    <w:p w14:paraId="3D12848B" w14:textId="71E52183" w:rsidR="00294119" w:rsidRDefault="00294119" w:rsidP="00294119">
      <w:pPr>
        <w:pStyle w:val="ListParagraph"/>
        <w:numPr>
          <w:ilvl w:val="0"/>
          <w:numId w:val="15"/>
        </w:numPr>
      </w:pPr>
      <w:r>
        <w:t>Explores the short, mid, and long-term impact of earnings announcements.</w:t>
      </w:r>
    </w:p>
    <w:p w14:paraId="0A73A1AA" w14:textId="42252553" w:rsidR="00294119" w:rsidRDefault="00294119" w:rsidP="00294119">
      <w:pPr>
        <w:pStyle w:val="ListParagraph"/>
        <w:numPr>
          <w:ilvl w:val="0"/>
          <w:numId w:val="15"/>
        </w:numPr>
      </w:pPr>
      <w:r>
        <w:t>Categorizes and models various events such as new issues, deleveraging, and M&amp;A scenarios.</w:t>
      </w:r>
    </w:p>
    <w:p w14:paraId="110DB015" w14:textId="4FBB6152" w:rsidR="00294119" w:rsidRDefault="00294119" w:rsidP="00294119">
      <w:pPr>
        <w:pStyle w:val="ListParagraph"/>
        <w:numPr>
          <w:ilvl w:val="0"/>
          <w:numId w:val="15"/>
        </w:numPr>
      </w:pPr>
      <w:r>
        <w:t>Anticipates the likelihood of events occurring in the short, mid, and long-term future.</w:t>
      </w:r>
    </w:p>
    <w:p w14:paraId="5528C761" w14:textId="1E3C0691" w:rsidR="00294119" w:rsidRDefault="00294119" w:rsidP="00294119">
      <w:pPr>
        <w:pStyle w:val="ListParagraph"/>
        <w:numPr>
          <w:ilvl w:val="0"/>
          <w:numId w:val="15"/>
        </w:numPr>
      </w:pPr>
      <w:r>
        <w:t>Introduces a comprehensive aggregate score based on analyst consensus, earnings impact, and events analysis.</w:t>
      </w:r>
    </w:p>
    <w:p w14:paraId="1875C575" w14:textId="2E9CFF78" w:rsidR="00294119" w:rsidRDefault="00294119" w:rsidP="00294119">
      <w:pPr>
        <w:pStyle w:val="ListParagraph"/>
        <w:numPr>
          <w:ilvl w:val="0"/>
          <w:numId w:val="15"/>
        </w:numPr>
      </w:pPr>
      <w:r>
        <w:t>Outlines applications for systematic and discretionary usage of derived fundamental scores.</w:t>
      </w:r>
    </w:p>
    <w:p w14:paraId="7924DE96" w14:textId="22846DCE" w:rsidR="00294119" w:rsidRDefault="00294119" w:rsidP="00294119">
      <w:pPr>
        <w:pStyle w:val="ListParagraph"/>
        <w:numPr>
          <w:ilvl w:val="0"/>
          <w:numId w:val="15"/>
        </w:numPr>
      </w:pPr>
      <w:r>
        <w:t>Identifies data requirements from fundamental, analyst estimates, and transaction sources.</w:t>
      </w:r>
    </w:p>
    <w:p w14:paraId="167C0C77" w14:textId="66E19D78" w:rsidR="00294119" w:rsidRDefault="00294119" w:rsidP="00294119">
      <w:pPr>
        <w:pStyle w:val="ListParagraph"/>
        <w:numPr>
          <w:ilvl w:val="0"/>
          <w:numId w:val="15"/>
        </w:numPr>
      </w:pPr>
      <w:r>
        <w:t>Specifies resource requirements for computational, development, and modeling needs.</w:t>
      </w:r>
    </w:p>
    <w:p w14:paraId="2FF70155" w14:textId="2B77BDBE" w:rsidR="00294119" w:rsidRDefault="00294119" w:rsidP="00294119">
      <w:pPr>
        <w:pStyle w:val="ListParagraph"/>
        <w:numPr>
          <w:ilvl w:val="0"/>
          <w:numId w:val="15"/>
        </w:numPr>
      </w:pPr>
      <w:r>
        <w:t>References relevant literature supporting the proposed methodologies.</w:t>
      </w:r>
    </w:p>
    <w:p w14:paraId="07F50C60" w14:textId="53186ED2" w:rsidR="00A2702E" w:rsidRDefault="00294119" w:rsidP="00294119">
      <w:pPr>
        <w:pStyle w:val="ListParagraph"/>
        <w:numPr>
          <w:ilvl w:val="0"/>
          <w:numId w:val="15"/>
        </w:numPr>
      </w:pPr>
      <w:r>
        <w:t>Appendix provides a detailed breakdown of financial ratios according to CFA curriculum classification.</w:t>
      </w:r>
    </w:p>
    <w:p w14:paraId="44E9876E" w14:textId="77777777" w:rsidR="00294119" w:rsidRDefault="00294119" w:rsidP="00294119"/>
    <w:p w14:paraId="6D2C0C02" w14:textId="77777777" w:rsidR="00294119" w:rsidRDefault="00294119" w:rsidP="00294119"/>
    <w:p w14:paraId="18656825" w14:textId="77777777" w:rsidR="00294119" w:rsidRDefault="00294119" w:rsidP="00294119"/>
    <w:p w14:paraId="453FC1F6" w14:textId="77777777" w:rsidR="00294119" w:rsidRDefault="00294119" w:rsidP="00294119"/>
    <w:sdt>
      <w:sdtPr>
        <w:id w:val="1355456685"/>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00F988E1" w14:textId="067CD297" w:rsidR="00380D83" w:rsidRDefault="00380D83">
          <w:pPr>
            <w:pStyle w:val="TOCHeading"/>
          </w:pPr>
          <w:r>
            <w:t>Table of Contents</w:t>
          </w:r>
        </w:p>
        <w:p w14:paraId="276F32D1" w14:textId="75CE6DD3" w:rsidR="00FD69B4" w:rsidRDefault="00380D83">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55519635" w:history="1">
            <w:r w:rsidR="00FD69B4" w:rsidRPr="00EA46A0">
              <w:rPr>
                <w:rStyle w:val="Hyperlink"/>
                <w:noProof/>
              </w:rPr>
              <w:t>Executive Summary</w:t>
            </w:r>
            <w:r w:rsidR="00FD69B4">
              <w:rPr>
                <w:noProof/>
                <w:webHidden/>
              </w:rPr>
              <w:tab/>
            </w:r>
            <w:r w:rsidR="00FD69B4">
              <w:rPr>
                <w:noProof/>
                <w:webHidden/>
              </w:rPr>
              <w:fldChar w:fldCharType="begin"/>
            </w:r>
            <w:r w:rsidR="00FD69B4">
              <w:rPr>
                <w:noProof/>
                <w:webHidden/>
              </w:rPr>
              <w:instrText xml:space="preserve"> PAGEREF _Toc155519635 \h </w:instrText>
            </w:r>
            <w:r w:rsidR="00FD69B4">
              <w:rPr>
                <w:noProof/>
                <w:webHidden/>
              </w:rPr>
            </w:r>
            <w:r w:rsidR="00FD69B4">
              <w:rPr>
                <w:noProof/>
                <w:webHidden/>
              </w:rPr>
              <w:fldChar w:fldCharType="separate"/>
            </w:r>
            <w:r w:rsidR="00FD69B4">
              <w:rPr>
                <w:noProof/>
                <w:webHidden/>
              </w:rPr>
              <w:t>1</w:t>
            </w:r>
            <w:r w:rsidR="00FD69B4">
              <w:rPr>
                <w:noProof/>
                <w:webHidden/>
              </w:rPr>
              <w:fldChar w:fldCharType="end"/>
            </w:r>
          </w:hyperlink>
        </w:p>
        <w:p w14:paraId="6FFD3B3D" w14:textId="3BC848F3" w:rsidR="00FD69B4" w:rsidRDefault="00FD69B4">
          <w:pPr>
            <w:pStyle w:val="TOC1"/>
            <w:tabs>
              <w:tab w:val="right" w:leader="dot" w:pos="9350"/>
            </w:tabs>
            <w:rPr>
              <w:rFonts w:eastAsiaTheme="minorEastAsia" w:cstheme="minorBidi"/>
              <w:b w:val="0"/>
              <w:bCs w:val="0"/>
              <w:i w:val="0"/>
              <w:iCs w:val="0"/>
              <w:noProof/>
              <w:szCs w:val="24"/>
            </w:rPr>
          </w:pPr>
          <w:hyperlink w:anchor="_Toc155519636" w:history="1">
            <w:r w:rsidRPr="00EA46A0">
              <w:rPr>
                <w:rStyle w:val="Hyperlink"/>
                <w:noProof/>
              </w:rPr>
              <w:t>Background</w:t>
            </w:r>
            <w:r>
              <w:rPr>
                <w:noProof/>
                <w:webHidden/>
              </w:rPr>
              <w:tab/>
            </w:r>
            <w:r>
              <w:rPr>
                <w:noProof/>
                <w:webHidden/>
              </w:rPr>
              <w:fldChar w:fldCharType="begin"/>
            </w:r>
            <w:r>
              <w:rPr>
                <w:noProof/>
                <w:webHidden/>
              </w:rPr>
              <w:instrText xml:space="preserve"> PAGEREF _Toc155519636 \h </w:instrText>
            </w:r>
            <w:r>
              <w:rPr>
                <w:noProof/>
                <w:webHidden/>
              </w:rPr>
            </w:r>
            <w:r>
              <w:rPr>
                <w:noProof/>
                <w:webHidden/>
              </w:rPr>
              <w:fldChar w:fldCharType="separate"/>
            </w:r>
            <w:r>
              <w:rPr>
                <w:noProof/>
                <w:webHidden/>
              </w:rPr>
              <w:t>2</w:t>
            </w:r>
            <w:r>
              <w:rPr>
                <w:noProof/>
                <w:webHidden/>
              </w:rPr>
              <w:fldChar w:fldCharType="end"/>
            </w:r>
          </w:hyperlink>
        </w:p>
        <w:p w14:paraId="60D67FA8" w14:textId="6E4C9416" w:rsidR="00FD69B4" w:rsidRDefault="00FD69B4">
          <w:pPr>
            <w:pStyle w:val="TOC1"/>
            <w:tabs>
              <w:tab w:val="right" w:leader="dot" w:pos="9350"/>
            </w:tabs>
            <w:rPr>
              <w:rFonts w:eastAsiaTheme="minorEastAsia" w:cstheme="minorBidi"/>
              <w:b w:val="0"/>
              <w:bCs w:val="0"/>
              <w:i w:val="0"/>
              <w:iCs w:val="0"/>
              <w:noProof/>
              <w:szCs w:val="24"/>
            </w:rPr>
          </w:pPr>
          <w:hyperlink w:anchor="_Toc155519637" w:history="1">
            <w:r w:rsidRPr="00EA46A0">
              <w:rPr>
                <w:rStyle w:val="Hyperlink"/>
                <w:noProof/>
              </w:rPr>
              <w:t>Approach</w:t>
            </w:r>
            <w:r>
              <w:rPr>
                <w:noProof/>
                <w:webHidden/>
              </w:rPr>
              <w:tab/>
            </w:r>
            <w:r>
              <w:rPr>
                <w:noProof/>
                <w:webHidden/>
              </w:rPr>
              <w:fldChar w:fldCharType="begin"/>
            </w:r>
            <w:r>
              <w:rPr>
                <w:noProof/>
                <w:webHidden/>
              </w:rPr>
              <w:instrText xml:space="preserve"> PAGEREF _Toc155519637 \h </w:instrText>
            </w:r>
            <w:r>
              <w:rPr>
                <w:noProof/>
                <w:webHidden/>
              </w:rPr>
            </w:r>
            <w:r>
              <w:rPr>
                <w:noProof/>
                <w:webHidden/>
              </w:rPr>
              <w:fldChar w:fldCharType="separate"/>
            </w:r>
            <w:r>
              <w:rPr>
                <w:noProof/>
                <w:webHidden/>
              </w:rPr>
              <w:t>2</w:t>
            </w:r>
            <w:r>
              <w:rPr>
                <w:noProof/>
                <w:webHidden/>
              </w:rPr>
              <w:fldChar w:fldCharType="end"/>
            </w:r>
          </w:hyperlink>
        </w:p>
        <w:p w14:paraId="1FEC2A79" w14:textId="029C3D5B" w:rsidR="00FD69B4" w:rsidRDefault="00FD69B4">
          <w:pPr>
            <w:pStyle w:val="TOC2"/>
            <w:tabs>
              <w:tab w:val="right" w:leader="dot" w:pos="9350"/>
            </w:tabs>
            <w:rPr>
              <w:rFonts w:eastAsiaTheme="minorEastAsia" w:cstheme="minorBidi"/>
              <w:b w:val="0"/>
              <w:bCs w:val="0"/>
              <w:noProof/>
              <w:sz w:val="24"/>
              <w:szCs w:val="24"/>
            </w:rPr>
          </w:pPr>
          <w:hyperlink w:anchor="_Toc155519638" w:history="1">
            <w:r w:rsidRPr="00EA46A0">
              <w:rPr>
                <w:rStyle w:val="Hyperlink"/>
                <w:noProof/>
              </w:rPr>
              <w:t>Significance analysis</w:t>
            </w:r>
            <w:r>
              <w:rPr>
                <w:noProof/>
                <w:webHidden/>
              </w:rPr>
              <w:tab/>
            </w:r>
            <w:r>
              <w:rPr>
                <w:noProof/>
                <w:webHidden/>
              </w:rPr>
              <w:fldChar w:fldCharType="begin"/>
            </w:r>
            <w:r>
              <w:rPr>
                <w:noProof/>
                <w:webHidden/>
              </w:rPr>
              <w:instrText xml:space="preserve"> PAGEREF _Toc155519638 \h </w:instrText>
            </w:r>
            <w:r>
              <w:rPr>
                <w:noProof/>
                <w:webHidden/>
              </w:rPr>
            </w:r>
            <w:r>
              <w:rPr>
                <w:noProof/>
                <w:webHidden/>
              </w:rPr>
              <w:fldChar w:fldCharType="separate"/>
            </w:r>
            <w:r>
              <w:rPr>
                <w:noProof/>
                <w:webHidden/>
              </w:rPr>
              <w:t>2</w:t>
            </w:r>
            <w:r>
              <w:rPr>
                <w:noProof/>
                <w:webHidden/>
              </w:rPr>
              <w:fldChar w:fldCharType="end"/>
            </w:r>
          </w:hyperlink>
        </w:p>
        <w:p w14:paraId="422620A6" w14:textId="22853A92" w:rsidR="00FD69B4" w:rsidRDefault="00FD69B4">
          <w:pPr>
            <w:pStyle w:val="TOC2"/>
            <w:tabs>
              <w:tab w:val="right" w:leader="dot" w:pos="9350"/>
            </w:tabs>
            <w:rPr>
              <w:rFonts w:eastAsiaTheme="minorEastAsia" w:cstheme="minorBidi"/>
              <w:b w:val="0"/>
              <w:bCs w:val="0"/>
              <w:noProof/>
              <w:sz w:val="24"/>
              <w:szCs w:val="24"/>
            </w:rPr>
          </w:pPr>
          <w:hyperlink w:anchor="_Toc155519639" w:history="1">
            <w:r w:rsidRPr="00EA46A0">
              <w:rPr>
                <w:rStyle w:val="Hyperlink"/>
                <w:noProof/>
              </w:rPr>
              <w:t>Modeling</w:t>
            </w:r>
            <w:r>
              <w:rPr>
                <w:noProof/>
                <w:webHidden/>
              </w:rPr>
              <w:tab/>
            </w:r>
            <w:r>
              <w:rPr>
                <w:noProof/>
                <w:webHidden/>
              </w:rPr>
              <w:fldChar w:fldCharType="begin"/>
            </w:r>
            <w:r>
              <w:rPr>
                <w:noProof/>
                <w:webHidden/>
              </w:rPr>
              <w:instrText xml:space="preserve"> PAGEREF _Toc155519639 \h </w:instrText>
            </w:r>
            <w:r>
              <w:rPr>
                <w:noProof/>
                <w:webHidden/>
              </w:rPr>
            </w:r>
            <w:r>
              <w:rPr>
                <w:noProof/>
                <w:webHidden/>
              </w:rPr>
              <w:fldChar w:fldCharType="separate"/>
            </w:r>
            <w:r>
              <w:rPr>
                <w:noProof/>
                <w:webHidden/>
              </w:rPr>
              <w:t>3</w:t>
            </w:r>
            <w:r>
              <w:rPr>
                <w:noProof/>
                <w:webHidden/>
              </w:rPr>
              <w:fldChar w:fldCharType="end"/>
            </w:r>
          </w:hyperlink>
        </w:p>
        <w:p w14:paraId="4BBF5F17" w14:textId="01F0E857" w:rsidR="00FD69B4" w:rsidRDefault="00FD69B4">
          <w:pPr>
            <w:pStyle w:val="TOC3"/>
            <w:tabs>
              <w:tab w:val="right" w:leader="dot" w:pos="9350"/>
            </w:tabs>
            <w:rPr>
              <w:rFonts w:eastAsiaTheme="minorEastAsia" w:cstheme="minorBidi"/>
              <w:noProof/>
              <w:sz w:val="24"/>
            </w:rPr>
          </w:pPr>
          <w:hyperlink w:anchor="_Toc155519640" w:history="1">
            <w:r w:rsidRPr="00EA46A0">
              <w:rPr>
                <w:rStyle w:val="Hyperlink"/>
                <w:noProof/>
              </w:rPr>
              <w:t>Analyst Estimates modeling</w:t>
            </w:r>
            <w:r>
              <w:rPr>
                <w:noProof/>
                <w:webHidden/>
              </w:rPr>
              <w:tab/>
            </w:r>
            <w:r>
              <w:rPr>
                <w:noProof/>
                <w:webHidden/>
              </w:rPr>
              <w:fldChar w:fldCharType="begin"/>
            </w:r>
            <w:r>
              <w:rPr>
                <w:noProof/>
                <w:webHidden/>
              </w:rPr>
              <w:instrText xml:space="preserve"> PAGEREF _Toc155519640 \h </w:instrText>
            </w:r>
            <w:r>
              <w:rPr>
                <w:noProof/>
                <w:webHidden/>
              </w:rPr>
            </w:r>
            <w:r>
              <w:rPr>
                <w:noProof/>
                <w:webHidden/>
              </w:rPr>
              <w:fldChar w:fldCharType="separate"/>
            </w:r>
            <w:r>
              <w:rPr>
                <w:noProof/>
                <w:webHidden/>
              </w:rPr>
              <w:t>3</w:t>
            </w:r>
            <w:r>
              <w:rPr>
                <w:noProof/>
                <w:webHidden/>
              </w:rPr>
              <w:fldChar w:fldCharType="end"/>
            </w:r>
          </w:hyperlink>
        </w:p>
        <w:p w14:paraId="07AFC695" w14:textId="258B4664" w:rsidR="00FD69B4" w:rsidRDefault="00FD69B4">
          <w:pPr>
            <w:pStyle w:val="TOC3"/>
            <w:tabs>
              <w:tab w:val="right" w:leader="dot" w:pos="9350"/>
            </w:tabs>
            <w:rPr>
              <w:rFonts w:eastAsiaTheme="minorEastAsia" w:cstheme="minorBidi"/>
              <w:noProof/>
              <w:sz w:val="24"/>
            </w:rPr>
          </w:pPr>
          <w:hyperlink w:anchor="_Toc155519641" w:history="1">
            <w:r w:rsidRPr="00EA46A0">
              <w:rPr>
                <w:rStyle w:val="Hyperlink"/>
                <w:noProof/>
              </w:rPr>
              <w:t>Earnings Impact modeling</w:t>
            </w:r>
            <w:r>
              <w:rPr>
                <w:noProof/>
                <w:webHidden/>
              </w:rPr>
              <w:tab/>
            </w:r>
            <w:r>
              <w:rPr>
                <w:noProof/>
                <w:webHidden/>
              </w:rPr>
              <w:fldChar w:fldCharType="begin"/>
            </w:r>
            <w:r>
              <w:rPr>
                <w:noProof/>
                <w:webHidden/>
              </w:rPr>
              <w:instrText xml:space="preserve"> PAGEREF _Toc155519641 \h </w:instrText>
            </w:r>
            <w:r>
              <w:rPr>
                <w:noProof/>
                <w:webHidden/>
              </w:rPr>
            </w:r>
            <w:r>
              <w:rPr>
                <w:noProof/>
                <w:webHidden/>
              </w:rPr>
              <w:fldChar w:fldCharType="separate"/>
            </w:r>
            <w:r>
              <w:rPr>
                <w:noProof/>
                <w:webHidden/>
              </w:rPr>
              <w:t>3</w:t>
            </w:r>
            <w:r>
              <w:rPr>
                <w:noProof/>
                <w:webHidden/>
              </w:rPr>
              <w:fldChar w:fldCharType="end"/>
            </w:r>
          </w:hyperlink>
        </w:p>
        <w:p w14:paraId="7D61F1B4" w14:textId="7626CBF6" w:rsidR="00FD69B4" w:rsidRDefault="00FD69B4">
          <w:pPr>
            <w:pStyle w:val="TOC3"/>
            <w:tabs>
              <w:tab w:val="right" w:leader="dot" w:pos="9350"/>
            </w:tabs>
            <w:rPr>
              <w:rFonts w:eastAsiaTheme="minorEastAsia" w:cstheme="minorBidi"/>
              <w:noProof/>
              <w:sz w:val="24"/>
            </w:rPr>
          </w:pPr>
          <w:hyperlink w:anchor="_Toc155519642" w:history="1">
            <w:r w:rsidRPr="00EA46A0">
              <w:rPr>
                <w:rStyle w:val="Hyperlink"/>
                <w:noProof/>
              </w:rPr>
              <w:t>Events modeling</w:t>
            </w:r>
            <w:r>
              <w:rPr>
                <w:noProof/>
                <w:webHidden/>
              </w:rPr>
              <w:tab/>
            </w:r>
            <w:r>
              <w:rPr>
                <w:noProof/>
                <w:webHidden/>
              </w:rPr>
              <w:fldChar w:fldCharType="begin"/>
            </w:r>
            <w:r>
              <w:rPr>
                <w:noProof/>
                <w:webHidden/>
              </w:rPr>
              <w:instrText xml:space="preserve"> PAGEREF _Toc155519642 \h </w:instrText>
            </w:r>
            <w:r>
              <w:rPr>
                <w:noProof/>
                <w:webHidden/>
              </w:rPr>
            </w:r>
            <w:r>
              <w:rPr>
                <w:noProof/>
                <w:webHidden/>
              </w:rPr>
              <w:fldChar w:fldCharType="separate"/>
            </w:r>
            <w:r>
              <w:rPr>
                <w:noProof/>
                <w:webHidden/>
              </w:rPr>
              <w:t>3</w:t>
            </w:r>
            <w:r>
              <w:rPr>
                <w:noProof/>
                <w:webHidden/>
              </w:rPr>
              <w:fldChar w:fldCharType="end"/>
            </w:r>
          </w:hyperlink>
        </w:p>
        <w:p w14:paraId="318293B5" w14:textId="2A91DB9E" w:rsidR="00FD69B4" w:rsidRDefault="00FD69B4">
          <w:pPr>
            <w:pStyle w:val="TOC3"/>
            <w:tabs>
              <w:tab w:val="right" w:leader="dot" w:pos="9350"/>
            </w:tabs>
            <w:rPr>
              <w:rFonts w:eastAsiaTheme="minorEastAsia" w:cstheme="minorBidi"/>
              <w:noProof/>
              <w:sz w:val="24"/>
            </w:rPr>
          </w:pPr>
          <w:hyperlink w:anchor="_Toc155519643" w:history="1">
            <w:r w:rsidRPr="00EA46A0">
              <w:rPr>
                <w:rStyle w:val="Hyperlink"/>
                <w:noProof/>
              </w:rPr>
              <w:t>Fundamental one score</w:t>
            </w:r>
            <w:r>
              <w:rPr>
                <w:noProof/>
                <w:webHidden/>
              </w:rPr>
              <w:tab/>
            </w:r>
            <w:r>
              <w:rPr>
                <w:noProof/>
                <w:webHidden/>
              </w:rPr>
              <w:fldChar w:fldCharType="begin"/>
            </w:r>
            <w:r>
              <w:rPr>
                <w:noProof/>
                <w:webHidden/>
              </w:rPr>
              <w:instrText xml:space="preserve"> PAGEREF _Toc155519643 \h </w:instrText>
            </w:r>
            <w:r>
              <w:rPr>
                <w:noProof/>
                <w:webHidden/>
              </w:rPr>
            </w:r>
            <w:r>
              <w:rPr>
                <w:noProof/>
                <w:webHidden/>
              </w:rPr>
              <w:fldChar w:fldCharType="separate"/>
            </w:r>
            <w:r>
              <w:rPr>
                <w:noProof/>
                <w:webHidden/>
              </w:rPr>
              <w:t>4</w:t>
            </w:r>
            <w:r>
              <w:rPr>
                <w:noProof/>
                <w:webHidden/>
              </w:rPr>
              <w:fldChar w:fldCharType="end"/>
            </w:r>
          </w:hyperlink>
        </w:p>
        <w:p w14:paraId="79695041" w14:textId="11CCDD44" w:rsidR="00FD69B4" w:rsidRDefault="00FD69B4">
          <w:pPr>
            <w:pStyle w:val="TOC2"/>
            <w:tabs>
              <w:tab w:val="right" w:leader="dot" w:pos="9350"/>
            </w:tabs>
            <w:rPr>
              <w:rFonts w:eastAsiaTheme="minorEastAsia" w:cstheme="minorBidi"/>
              <w:b w:val="0"/>
              <w:bCs w:val="0"/>
              <w:noProof/>
              <w:sz w:val="24"/>
              <w:szCs w:val="24"/>
            </w:rPr>
          </w:pPr>
          <w:hyperlink w:anchor="_Toc155519644" w:history="1">
            <w:r w:rsidRPr="00EA46A0">
              <w:rPr>
                <w:rStyle w:val="Hyperlink"/>
                <w:noProof/>
              </w:rPr>
              <w:t>Applications/Use cases</w:t>
            </w:r>
            <w:r>
              <w:rPr>
                <w:noProof/>
                <w:webHidden/>
              </w:rPr>
              <w:tab/>
            </w:r>
            <w:r>
              <w:rPr>
                <w:noProof/>
                <w:webHidden/>
              </w:rPr>
              <w:fldChar w:fldCharType="begin"/>
            </w:r>
            <w:r>
              <w:rPr>
                <w:noProof/>
                <w:webHidden/>
              </w:rPr>
              <w:instrText xml:space="preserve"> PAGEREF _Toc155519644 \h </w:instrText>
            </w:r>
            <w:r>
              <w:rPr>
                <w:noProof/>
                <w:webHidden/>
              </w:rPr>
            </w:r>
            <w:r>
              <w:rPr>
                <w:noProof/>
                <w:webHidden/>
              </w:rPr>
              <w:fldChar w:fldCharType="separate"/>
            </w:r>
            <w:r>
              <w:rPr>
                <w:noProof/>
                <w:webHidden/>
              </w:rPr>
              <w:t>4</w:t>
            </w:r>
            <w:r>
              <w:rPr>
                <w:noProof/>
                <w:webHidden/>
              </w:rPr>
              <w:fldChar w:fldCharType="end"/>
            </w:r>
          </w:hyperlink>
        </w:p>
        <w:p w14:paraId="5838D515" w14:textId="6B388685" w:rsidR="00FD69B4" w:rsidRDefault="00FD69B4">
          <w:pPr>
            <w:pStyle w:val="TOC3"/>
            <w:tabs>
              <w:tab w:val="right" w:leader="dot" w:pos="9350"/>
            </w:tabs>
            <w:rPr>
              <w:rFonts w:eastAsiaTheme="minorEastAsia" w:cstheme="minorBidi"/>
              <w:noProof/>
              <w:sz w:val="24"/>
            </w:rPr>
          </w:pPr>
          <w:hyperlink w:anchor="_Toc155519645" w:history="1">
            <w:r w:rsidRPr="00EA46A0">
              <w:rPr>
                <w:rStyle w:val="Hyperlink"/>
                <w:noProof/>
              </w:rPr>
              <w:t>Systematic usage</w:t>
            </w:r>
            <w:r>
              <w:rPr>
                <w:noProof/>
                <w:webHidden/>
              </w:rPr>
              <w:tab/>
            </w:r>
            <w:r>
              <w:rPr>
                <w:noProof/>
                <w:webHidden/>
              </w:rPr>
              <w:fldChar w:fldCharType="begin"/>
            </w:r>
            <w:r>
              <w:rPr>
                <w:noProof/>
                <w:webHidden/>
              </w:rPr>
              <w:instrText xml:space="preserve"> PAGEREF _Toc155519645 \h </w:instrText>
            </w:r>
            <w:r>
              <w:rPr>
                <w:noProof/>
                <w:webHidden/>
              </w:rPr>
            </w:r>
            <w:r>
              <w:rPr>
                <w:noProof/>
                <w:webHidden/>
              </w:rPr>
              <w:fldChar w:fldCharType="separate"/>
            </w:r>
            <w:r>
              <w:rPr>
                <w:noProof/>
                <w:webHidden/>
              </w:rPr>
              <w:t>4</w:t>
            </w:r>
            <w:r>
              <w:rPr>
                <w:noProof/>
                <w:webHidden/>
              </w:rPr>
              <w:fldChar w:fldCharType="end"/>
            </w:r>
          </w:hyperlink>
        </w:p>
        <w:p w14:paraId="1753700E" w14:textId="7D1A332C" w:rsidR="00FD69B4" w:rsidRDefault="00FD69B4">
          <w:pPr>
            <w:pStyle w:val="TOC3"/>
            <w:tabs>
              <w:tab w:val="right" w:leader="dot" w:pos="9350"/>
            </w:tabs>
            <w:rPr>
              <w:rFonts w:eastAsiaTheme="minorEastAsia" w:cstheme="minorBidi"/>
              <w:noProof/>
              <w:sz w:val="24"/>
            </w:rPr>
          </w:pPr>
          <w:hyperlink w:anchor="_Toc155519646" w:history="1">
            <w:r w:rsidRPr="00EA46A0">
              <w:rPr>
                <w:rStyle w:val="Hyperlink"/>
                <w:noProof/>
              </w:rPr>
              <w:t>Discretionary usage</w:t>
            </w:r>
            <w:r>
              <w:rPr>
                <w:noProof/>
                <w:webHidden/>
              </w:rPr>
              <w:tab/>
            </w:r>
            <w:r>
              <w:rPr>
                <w:noProof/>
                <w:webHidden/>
              </w:rPr>
              <w:fldChar w:fldCharType="begin"/>
            </w:r>
            <w:r>
              <w:rPr>
                <w:noProof/>
                <w:webHidden/>
              </w:rPr>
              <w:instrText xml:space="preserve"> PAGEREF _Toc155519646 \h </w:instrText>
            </w:r>
            <w:r>
              <w:rPr>
                <w:noProof/>
                <w:webHidden/>
              </w:rPr>
            </w:r>
            <w:r>
              <w:rPr>
                <w:noProof/>
                <w:webHidden/>
              </w:rPr>
              <w:fldChar w:fldCharType="separate"/>
            </w:r>
            <w:r>
              <w:rPr>
                <w:noProof/>
                <w:webHidden/>
              </w:rPr>
              <w:t>5</w:t>
            </w:r>
            <w:r>
              <w:rPr>
                <w:noProof/>
                <w:webHidden/>
              </w:rPr>
              <w:fldChar w:fldCharType="end"/>
            </w:r>
          </w:hyperlink>
        </w:p>
        <w:p w14:paraId="76FE925D" w14:textId="1FA7191D" w:rsidR="00FD69B4" w:rsidRDefault="00FD69B4">
          <w:pPr>
            <w:pStyle w:val="TOC1"/>
            <w:tabs>
              <w:tab w:val="right" w:leader="dot" w:pos="9350"/>
            </w:tabs>
            <w:rPr>
              <w:rFonts w:eastAsiaTheme="minorEastAsia" w:cstheme="minorBidi"/>
              <w:b w:val="0"/>
              <w:bCs w:val="0"/>
              <w:i w:val="0"/>
              <w:iCs w:val="0"/>
              <w:noProof/>
              <w:szCs w:val="24"/>
            </w:rPr>
          </w:pPr>
          <w:hyperlink w:anchor="_Toc155519647" w:history="1">
            <w:r w:rsidRPr="00EA46A0">
              <w:rPr>
                <w:rStyle w:val="Hyperlink"/>
                <w:noProof/>
              </w:rPr>
              <w:t>Data requirements</w:t>
            </w:r>
            <w:r>
              <w:rPr>
                <w:noProof/>
                <w:webHidden/>
              </w:rPr>
              <w:tab/>
            </w:r>
            <w:r>
              <w:rPr>
                <w:noProof/>
                <w:webHidden/>
              </w:rPr>
              <w:fldChar w:fldCharType="begin"/>
            </w:r>
            <w:r>
              <w:rPr>
                <w:noProof/>
                <w:webHidden/>
              </w:rPr>
              <w:instrText xml:space="preserve"> PAGEREF _Toc155519647 \h </w:instrText>
            </w:r>
            <w:r>
              <w:rPr>
                <w:noProof/>
                <w:webHidden/>
              </w:rPr>
            </w:r>
            <w:r>
              <w:rPr>
                <w:noProof/>
                <w:webHidden/>
              </w:rPr>
              <w:fldChar w:fldCharType="separate"/>
            </w:r>
            <w:r>
              <w:rPr>
                <w:noProof/>
                <w:webHidden/>
              </w:rPr>
              <w:t>5</w:t>
            </w:r>
            <w:r>
              <w:rPr>
                <w:noProof/>
                <w:webHidden/>
              </w:rPr>
              <w:fldChar w:fldCharType="end"/>
            </w:r>
          </w:hyperlink>
        </w:p>
        <w:p w14:paraId="1F41EC5A" w14:textId="7F61E955" w:rsidR="00FD69B4" w:rsidRDefault="00FD69B4">
          <w:pPr>
            <w:pStyle w:val="TOC2"/>
            <w:tabs>
              <w:tab w:val="right" w:leader="dot" w:pos="9350"/>
            </w:tabs>
            <w:rPr>
              <w:rFonts w:eastAsiaTheme="minorEastAsia" w:cstheme="minorBidi"/>
              <w:b w:val="0"/>
              <w:bCs w:val="0"/>
              <w:noProof/>
              <w:sz w:val="24"/>
              <w:szCs w:val="24"/>
            </w:rPr>
          </w:pPr>
          <w:hyperlink w:anchor="_Toc155519648" w:history="1">
            <w:r w:rsidRPr="00EA46A0">
              <w:rPr>
                <w:rStyle w:val="Hyperlink"/>
                <w:noProof/>
              </w:rPr>
              <w:t>Fundamentals</w:t>
            </w:r>
            <w:r>
              <w:rPr>
                <w:noProof/>
                <w:webHidden/>
              </w:rPr>
              <w:tab/>
            </w:r>
            <w:r>
              <w:rPr>
                <w:noProof/>
                <w:webHidden/>
              </w:rPr>
              <w:fldChar w:fldCharType="begin"/>
            </w:r>
            <w:r>
              <w:rPr>
                <w:noProof/>
                <w:webHidden/>
              </w:rPr>
              <w:instrText xml:space="preserve"> PAGEREF _Toc155519648 \h </w:instrText>
            </w:r>
            <w:r>
              <w:rPr>
                <w:noProof/>
                <w:webHidden/>
              </w:rPr>
            </w:r>
            <w:r>
              <w:rPr>
                <w:noProof/>
                <w:webHidden/>
              </w:rPr>
              <w:fldChar w:fldCharType="separate"/>
            </w:r>
            <w:r>
              <w:rPr>
                <w:noProof/>
                <w:webHidden/>
              </w:rPr>
              <w:t>5</w:t>
            </w:r>
            <w:r>
              <w:rPr>
                <w:noProof/>
                <w:webHidden/>
              </w:rPr>
              <w:fldChar w:fldCharType="end"/>
            </w:r>
          </w:hyperlink>
        </w:p>
        <w:p w14:paraId="3F150832" w14:textId="6276BDC7" w:rsidR="00FD69B4" w:rsidRDefault="00FD69B4">
          <w:pPr>
            <w:pStyle w:val="TOC2"/>
            <w:tabs>
              <w:tab w:val="right" w:leader="dot" w:pos="9350"/>
            </w:tabs>
            <w:rPr>
              <w:rFonts w:eastAsiaTheme="minorEastAsia" w:cstheme="minorBidi"/>
              <w:b w:val="0"/>
              <w:bCs w:val="0"/>
              <w:noProof/>
              <w:sz w:val="24"/>
              <w:szCs w:val="24"/>
            </w:rPr>
          </w:pPr>
          <w:hyperlink w:anchor="_Toc155519649" w:history="1">
            <w:r w:rsidRPr="00EA46A0">
              <w:rPr>
                <w:rStyle w:val="Hyperlink"/>
                <w:noProof/>
              </w:rPr>
              <w:t>Analyst estimates</w:t>
            </w:r>
            <w:r>
              <w:rPr>
                <w:noProof/>
                <w:webHidden/>
              </w:rPr>
              <w:tab/>
            </w:r>
            <w:r>
              <w:rPr>
                <w:noProof/>
                <w:webHidden/>
              </w:rPr>
              <w:fldChar w:fldCharType="begin"/>
            </w:r>
            <w:r>
              <w:rPr>
                <w:noProof/>
                <w:webHidden/>
              </w:rPr>
              <w:instrText xml:space="preserve"> PAGEREF _Toc155519649 \h </w:instrText>
            </w:r>
            <w:r>
              <w:rPr>
                <w:noProof/>
                <w:webHidden/>
              </w:rPr>
            </w:r>
            <w:r>
              <w:rPr>
                <w:noProof/>
                <w:webHidden/>
              </w:rPr>
              <w:fldChar w:fldCharType="separate"/>
            </w:r>
            <w:r>
              <w:rPr>
                <w:noProof/>
                <w:webHidden/>
              </w:rPr>
              <w:t>5</w:t>
            </w:r>
            <w:r>
              <w:rPr>
                <w:noProof/>
                <w:webHidden/>
              </w:rPr>
              <w:fldChar w:fldCharType="end"/>
            </w:r>
          </w:hyperlink>
        </w:p>
        <w:p w14:paraId="24E8354A" w14:textId="5EDE54A3" w:rsidR="00FD69B4" w:rsidRDefault="00FD69B4">
          <w:pPr>
            <w:pStyle w:val="TOC2"/>
            <w:tabs>
              <w:tab w:val="right" w:leader="dot" w:pos="9350"/>
            </w:tabs>
            <w:rPr>
              <w:rFonts w:eastAsiaTheme="minorEastAsia" w:cstheme="minorBidi"/>
              <w:b w:val="0"/>
              <w:bCs w:val="0"/>
              <w:noProof/>
              <w:sz w:val="24"/>
              <w:szCs w:val="24"/>
            </w:rPr>
          </w:pPr>
          <w:hyperlink w:anchor="_Toc155519650" w:history="1">
            <w:r w:rsidRPr="00EA46A0">
              <w:rPr>
                <w:rStyle w:val="Hyperlink"/>
                <w:noProof/>
              </w:rPr>
              <w:t>Transactions</w:t>
            </w:r>
            <w:r>
              <w:rPr>
                <w:noProof/>
                <w:webHidden/>
              </w:rPr>
              <w:tab/>
            </w:r>
            <w:r>
              <w:rPr>
                <w:noProof/>
                <w:webHidden/>
              </w:rPr>
              <w:fldChar w:fldCharType="begin"/>
            </w:r>
            <w:r>
              <w:rPr>
                <w:noProof/>
                <w:webHidden/>
              </w:rPr>
              <w:instrText xml:space="preserve"> PAGEREF _Toc155519650 \h </w:instrText>
            </w:r>
            <w:r>
              <w:rPr>
                <w:noProof/>
                <w:webHidden/>
              </w:rPr>
            </w:r>
            <w:r>
              <w:rPr>
                <w:noProof/>
                <w:webHidden/>
              </w:rPr>
              <w:fldChar w:fldCharType="separate"/>
            </w:r>
            <w:r>
              <w:rPr>
                <w:noProof/>
                <w:webHidden/>
              </w:rPr>
              <w:t>5</w:t>
            </w:r>
            <w:r>
              <w:rPr>
                <w:noProof/>
                <w:webHidden/>
              </w:rPr>
              <w:fldChar w:fldCharType="end"/>
            </w:r>
          </w:hyperlink>
        </w:p>
        <w:p w14:paraId="7B512A87" w14:textId="59DD0525" w:rsidR="00FD69B4" w:rsidRDefault="00FD69B4">
          <w:pPr>
            <w:pStyle w:val="TOC1"/>
            <w:tabs>
              <w:tab w:val="right" w:leader="dot" w:pos="9350"/>
            </w:tabs>
            <w:rPr>
              <w:rFonts w:eastAsiaTheme="minorEastAsia" w:cstheme="minorBidi"/>
              <w:b w:val="0"/>
              <w:bCs w:val="0"/>
              <w:i w:val="0"/>
              <w:iCs w:val="0"/>
              <w:noProof/>
              <w:szCs w:val="24"/>
            </w:rPr>
          </w:pPr>
          <w:hyperlink w:anchor="_Toc155519651" w:history="1">
            <w:r w:rsidRPr="00EA46A0">
              <w:rPr>
                <w:rStyle w:val="Hyperlink"/>
                <w:noProof/>
              </w:rPr>
              <w:t>Resources Requirements</w:t>
            </w:r>
            <w:r>
              <w:rPr>
                <w:noProof/>
                <w:webHidden/>
              </w:rPr>
              <w:tab/>
            </w:r>
            <w:r>
              <w:rPr>
                <w:noProof/>
                <w:webHidden/>
              </w:rPr>
              <w:fldChar w:fldCharType="begin"/>
            </w:r>
            <w:r>
              <w:rPr>
                <w:noProof/>
                <w:webHidden/>
              </w:rPr>
              <w:instrText xml:space="preserve"> PAGEREF _Toc155519651 \h </w:instrText>
            </w:r>
            <w:r>
              <w:rPr>
                <w:noProof/>
                <w:webHidden/>
              </w:rPr>
            </w:r>
            <w:r>
              <w:rPr>
                <w:noProof/>
                <w:webHidden/>
              </w:rPr>
              <w:fldChar w:fldCharType="separate"/>
            </w:r>
            <w:r>
              <w:rPr>
                <w:noProof/>
                <w:webHidden/>
              </w:rPr>
              <w:t>5</w:t>
            </w:r>
            <w:r>
              <w:rPr>
                <w:noProof/>
                <w:webHidden/>
              </w:rPr>
              <w:fldChar w:fldCharType="end"/>
            </w:r>
          </w:hyperlink>
        </w:p>
        <w:p w14:paraId="73D9644B" w14:textId="565763B0" w:rsidR="00FD69B4" w:rsidRDefault="00FD69B4">
          <w:pPr>
            <w:pStyle w:val="TOC1"/>
            <w:tabs>
              <w:tab w:val="right" w:leader="dot" w:pos="9350"/>
            </w:tabs>
            <w:rPr>
              <w:rFonts w:eastAsiaTheme="minorEastAsia" w:cstheme="minorBidi"/>
              <w:b w:val="0"/>
              <w:bCs w:val="0"/>
              <w:i w:val="0"/>
              <w:iCs w:val="0"/>
              <w:noProof/>
              <w:szCs w:val="24"/>
            </w:rPr>
          </w:pPr>
          <w:hyperlink w:anchor="_Toc155519652" w:history="1">
            <w:r w:rsidRPr="00EA46A0">
              <w:rPr>
                <w:rStyle w:val="Hyperlink"/>
                <w:noProof/>
              </w:rPr>
              <w:t>Resource Requirements:</w:t>
            </w:r>
            <w:r>
              <w:rPr>
                <w:noProof/>
                <w:webHidden/>
              </w:rPr>
              <w:tab/>
            </w:r>
            <w:r>
              <w:rPr>
                <w:noProof/>
                <w:webHidden/>
              </w:rPr>
              <w:fldChar w:fldCharType="begin"/>
            </w:r>
            <w:r>
              <w:rPr>
                <w:noProof/>
                <w:webHidden/>
              </w:rPr>
              <w:instrText xml:space="preserve"> PAGEREF _Toc155519652 \h </w:instrText>
            </w:r>
            <w:r>
              <w:rPr>
                <w:noProof/>
                <w:webHidden/>
              </w:rPr>
            </w:r>
            <w:r>
              <w:rPr>
                <w:noProof/>
                <w:webHidden/>
              </w:rPr>
              <w:fldChar w:fldCharType="separate"/>
            </w:r>
            <w:r>
              <w:rPr>
                <w:noProof/>
                <w:webHidden/>
              </w:rPr>
              <w:t>5</w:t>
            </w:r>
            <w:r>
              <w:rPr>
                <w:noProof/>
                <w:webHidden/>
              </w:rPr>
              <w:fldChar w:fldCharType="end"/>
            </w:r>
          </w:hyperlink>
        </w:p>
        <w:p w14:paraId="75E9769F" w14:textId="1FEEF88F" w:rsidR="00FD69B4" w:rsidRDefault="00FD69B4">
          <w:pPr>
            <w:pStyle w:val="TOC1"/>
            <w:tabs>
              <w:tab w:val="right" w:leader="dot" w:pos="9350"/>
            </w:tabs>
            <w:rPr>
              <w:rFonts w:eastAsiaTheme="minorEastAsia" w:cstheme="minorBidi"/>
              <w:b w:val="0"/>
              <w:bCs w:val="0"/>
              <w:i w:val="0"/>
              <w:iCs w:val="0"/>
              <w:noProof/>
              <w:szCs w:val="24"/>
            </w:rPr>
          </w:pPr>
          <w:hyperlink w:anchor="_Toc155519653" w:history="1">
            <w:r w:rsidRPr="00EA46A0">
              <w:rPr>
                <w:rStyle w:val="Hyperlink"/>
                <w:noProof/>
              </w:rPr>
              <w:t>References</w:t>
            </w:r>
            <w:r>
              <w:rPr>
                <w:noProof/>
                <w:webHidden/>
              </w:rPr>
              <w:tab/>
            </w:r>
            <w:r>
              <w:rPr>
                <w:noProof/>
                <w:webHidden/>
              </w:rPr>
              <w:fldChar w:fldCharType="begin"/>
            </w:r>
            <w:r>
              <w:rPr>
                <w:noProof/>
                <w:webHidden/>
              </w:rPr>
              <w:instrText xml:space="preserve"> PAGEREF _Toc155519653 \h </w:instrText>
            </w:r>
            <w:r>
              <w:rPr>
                <w:noProof/>
                <w:webHidden/>
              </w:rPr>
            </w:r>
            <w:r>
              <w:rPr>
                <w:noProof/>
                <w:webHidden/>
              </w:rPr>
              <w:fldChar w:fldCharType="separate"/>
            </w:r>
            <w:r>
              <w:rPr>
                <w:noProof/>
                <w:webHidden/>
              </w:rPr>
              <w:t>6</w:t>
            </w:r>
            <w:r>
              <w:rPr>
                <w:noProof/>
                <w:webHidden/>
              </w:rPr>
              <w:fldChar w:fldCharType="end"/>
            </w:r>
          </w:hyperlink>
        </w:p>
        <w:p w14:paraId="1878A8D3" w14:textId="28E5E6ED" w:rsidR="00FD69B4" w:rsidRDefault="00FD69B4">
          <w:pPr>
            <w:pStyle w:val="TOC1"/>
            <w:tabs>
              <w:tab w:val="right" w:leader="dot" w:pos="9350"/>
            </w:tabs>
            <w:rPr>
              <w:rFonts w:eastAsiaTheme="minorEastAsia" w:cstheme="minorBidi"/>
              <w:b w:val="0"/>
              <w:bCs w:val="0"/>
              <w:i w:val="0"/>
              <w:iCs w:val="0"/>
              <w:noProof/>
              <w:szCs w:val="24"/>
            </w:rPr>
          </w:pPr>
          <w:hyperlink w:anchor="_Toc155519654" w:history="1">
            <w:r w:rsidRPr="00EA46A0">
              <w:rPr>
                <w:rStyle w:val="Hyperlink"/>
                <w:noProof/>
              </w:rPr>
              <w:t>Appendix</w:t>
            </w:r>
            <w:r>
              <w:rPr>
                <w:noProof/>
                <w:webHidden/>
              </w:rPr>
              <w:tab/>
            </w:r>
            <w:r>
              <w:rPr>
                <w:noProof/>
                <w:webHidden/>
              </w:rPr>
              <w:fldChar w:fldCharType="begin"/>
            </w:r>
            <w:r>
              <w:rPr>
                <w:noProof/>
                <w:webHidden/>
              </w:rPr>
              <w:instrText xml:space="preserve"> PAGEREF _Toc155519654 \h </w:instrText>
            </w:r>
            <w:r>
              <w:rPr>
                <w:noProof/>
                <w:webHidden/>
              </w:rPr>
            </w:r>
            <w:r>
              <w:rPr>
                <w:noProof/>
                <w:webHidden/>
              </w:rPr>
              <w:fldChar w:fldCharType="separate"/>
            </w:r>
            <w:r>
              <w:rPr>
                <w:noProof/>
                <w:webHidden/>
              </w:rPr>
              <w:t>6</w:t>
            </w:r>
            <w:r>
              <w:rPr>
                <w:noProof/>
                <w:webHidden/>
              </w:rPr>
              <w:fldChar w:fldCharType="end"/>
            </w:r>
          </w:hyperlink>
        </w:p>
        <w:p w14:paraId="67F17241" w14:textId="0704D39C" w:rsidR="00FD69B4" w:rsidRDefault="00FD69B4">
          <w:pPr>
            <w:pStyle w:val="TOC2"/>
            <w:tabs>
              <w:tab w:val="right" w:leader="dot" w:pos="9350"/>
            </w:tabs>
            <w:rPr>
              <w:rFonts w:eastAsiaTheme="minorEastAsia" w:cstheme="minorBidi"/>
              <w:b w:val="0"/>
              <w:bCs w:val="0"/>
              <w:noProof/>
              <w:sz w:val="24"/>
              <w:szCs w:val="24"/>
            </w:rPr>
          </w:pPr>
          <w:hyperlink w:anchor="_Toc155519655" w:history="1">
            <w:r w:rsidRPr="00EA46A0">
              <w:rPr>
                <w:rStyle w:val="Hyperlink"/>
                <w:noProof/>
              </w:rPr>
              <w:t>Financial Ratios</w:t>
            </w:r>
            <w:r>
              <w:rPr>
                <w:noProof/>
                <w:webHidden/>
              </w:rPr>
              <w:tab/>
            </w:r>
            <w:r>
              <w:rPr>
                <w:noProof/>
                <w:webHidden/>
              </w:rPr>
              <w:fldChar w:fldCharType="begin"/>
            </w:r>
            <w:r>
              <w:rPr>
                <w:noProof/>
                <w:webHidden/>
              </w:rPr>
              <w:instrText xml:space="preserve"> PAGEREF _Toc155519655 \h </w:instrText>
            </w:r>
            <w:r>
              <w:rPr>
                <w:noProof/>
                <w:webHidden/>
              </w:rPr>
            </w:r>
            <w:r>
              <w:rPr>
                <w:noProof/>
                <w:webHidden/>
              </w:rPr>
              <w:fldChar w:fldCharType="separate"/>
            </w:r>
            <w:r>
              <w:rPr>
                <w:noProof/>
                <w:webHidden/>
              </w:rPr>
              <w:t>6</w:t>
            </w:r>
            <w:r>
              <w:rPr>
                <w:noProof/>
                <w:webHidden/>
              </w:rPr>
              <w:fldChar w:fldCharType="end"/>
            </w:r>
          </w:hyperlink>
        </w:p>
        <w:p w14:paraId="34B90C05" w14:textId="149E6B26" w:rsidR="00FD69B4" w:rsidRDefault="00FD69B4">
          <w:pPr>
            <w:pStyle w:val="TOC3"/>
            <w:tabs>
              <w:tab w:val="right" w:leader="dot" w:pos="9350"/>
            </w:tabs>
            <w:rPr>
              <w:rFonts w:eastAsiaTheme="minorEastAsia" w:cstheme="minorBidi"/>
              <w:noProof/>
              <w:sz w:val="24"/>
            </w:rPr>
          </w:pPr>
          <w:hyperlink w:anchor="_Toc155519656" w:history="1">
            <w:r w:rsidRPr="00EA46A0">
              <w:rPr>
                <w:rStyle w:val="Hyperlink"/>
                <w:noProof/>
              </w:rPr>
              <w:t>Activity Ratios</w:t>
            </w:r>
            <w:r>
              <w:rPr>
                <w:noProof/>
                <w:webHidden/>
              </w:rPr>
              <w:tab/>
            </w:r>
            <w:r>
              <w:rPr>
                <w:noProof/>
                <w:webHidden/>
              </w:rPr>
              <w:fldChar w:fldCharType="begin"/>
            </w:r>
            <w:r>
              <w:rPr>
                <w:noProof/>
                <w:webHidden/>
              </w:rPr>
              <w:instrText xml:space="preserve"> PAGEREF _Toc155519656 \h </w:instrText>
            </w:r>
            <w:r>
              <w:rPr>
                <w:noProof/>
                <w:webHidden/>
              </w:rPr>
            </w:r>
            <w:r>
              <w:rPr>
                <w:noProof/>
                <w:webHidden/>
              </w:rPr>
              <w:fldChar w:fldCharType="separate"/>
            </w:r>
            <w:r>
              <w:rPr>
                <w:noProof/>
                <w:webHidden/>
              </w:rPr>
              <w:t>7</w:t>
            </w:r>
            <w:r>
              <w:rPr>
                <w:noProof/>
                <w:webHidden/>
              </w:rPr>
              <w:fldChar w:fldCharType="end"/>
            </w:r>
          </w:hyperlink>
        </w:p>
        <w:p w14:paraId="3A0EDE94" w14:textId="5321598C" w:rsidR="00FD69B4" w:rsidRDefault="00FD69B4">
          <w:pPr>
            <w:pStyle w:val="TOC3"/>
            <w:tabs>
              <w:tab w:val="right" w:leader="dot" w:pos="9350"/>
            </w:tabs>
            <w:rPr>
              <w:rFonts w:eastAsiaTheme="minorEastAsia" w:cstheme="minorBidi"/>
              <w:noProof/>
              <w:sz w:val="24"/>
            </w:rPr>
          </w:pPr>
          <w:hyperlink w:anchor="_Toc155519657" w:history="1">
            <w:r w:rsidRPr="00EA46A0">
              <w:rPr>
                <w:rStyle w:val="Hyperlink"/>
                <w:noProof/>
              </w:rPr>
              <w:t>Liquidity Ratios</w:t>
            </w:r>
            <w:r>
              <w:rPr>
                <w:noProof/>
                <w:webHidden/>
              </w:rPr>
              <w:tab/>
            </w:r>
            <w:r>
              <w:rPr>
                <w:noProof/>
                <w:webHidden/>
              </w:rPr>
              <w:fldChar w:fldCharType="begin"/>
            </w:r>
            <w:r>
              <w:rPr>
                <w:noProof/>
                <w:webHidden/>
              </w:rPr>
              <w:instrText xml:space="preserve"> PAGEREF _Toc155519657 \h </w:instrText>
            </w:r>
            <w:r>
              <w:rPr>
                <w:noProof/>
                <w:webHidden/>
              </w:rPr>
            </w:r>
            <w:r>
              <w:rPr>
                <w:noProof/>
                <w:webHidden/>
              </w:rPr>
              <w:fldChar w:fldCharType="separate"/>
            </w:r>
            <w:r>
              <w:rPr>
                <w:noProof/>
                <w:webHidden/>
              </w:rPr>
              <w:t>7</w:t>
            </w:r>
            <w:r>
              <w:rPr>
                <w:noProof/>
                <w:webHidden/>
              </w:rPr>
              <w:fldChar w:fldCharType="end"/>
            </w:r>
          </w:hyperlink>
        </w:p>
        <w:p w14:paraId="677DA789" w14:textId="2EE77D12" w:rsidR="00FD69B4" w:rsidRDefault="00FD69B4">
          <w:pPr>
            <w:pStyle w:val="TOC3"/>
            <w:tabs>
              <w:tab w:val="right" w:leader="dot" w:pos="9350"/>
            </w:tabs>
            <w:rPr>
              <w:rFonts w:eastAsiaTheme="minorEastAsia" w:cstheme="minorBidi"/>
              <w:noProof/>
              <w:sz w:val="24"/>
            </w:rPr>
          </w:pPr>
          <w:hyperlink w:anchor="_Toc155519658" w:history="1">
            <w:r w:rsidRPr="00EA46A0">
              <w:rPr>
                <w:rStyle w:val="Hyperlink"/>
                <w:noProof/>
              </w:rPr>
              <w:t>Solvency Ratios</w:t>
            </w:r>
            <w:r>
              <w:rPr>
                <w:noProof/>
                <w:webHidden/>
              </w:rPr>
              <w:tab/>
            </w:r>
            <w:r>
              <w:rPr>
                <w:noProof/>
                <w:webHidden/>
              </w:rPr>
              <w:fldChar w:fldCharType="begin"/>
            </w:r>
            <w:r>
              <w:rPr>
                <w:noProof/>
                <w:webHidden/>
              </w:rPr>
              <w:instrText xml:space="preserve"> PAGEREF _Toc155519658 \h </w:instrText>
            </w:r>
            <w:r>
              <w:rPr>
                <w:noProof/>
                <w:webHidden/>
              </w:rPr>
            </w:r>
            <w:r>
              <w:rPr>
                <w:noProof/>
                <w:webHidden/>
              </w:rPr>
              <w:fldChar w:fldCharType="separate"/>
            </w:r>
            <w:r>
              <w:rPr>
                <w:noProof/>
                <w:webHidden/>
              </w:rPr>
              <w:t>8</w:t>
            </w:r>
            <w:r>
              <w:rPr>
                <w:noProof/>
                <w:webHidden/>
              </w:rPr>
              <w:fldChar w:fldCharType="end"/>
            </w:r>
          </w:hyperlink>
        </w:p>
        <w:p w14:paraId="5A910F74" w14:textId="0026B846" w:rsidR="00FD69B4" w:rsidRDefault="00FD69B4">
          <w:pPr>
            <w:pStyle w:val="TOC3"/>
            <w:tabs>
              <w:tab w:val="right" w:leader="dot" w:pos="9350"/>
            </w:tabs>
            <w:rPr>
              <w:rFonts w:eastAsiaTheme="minorEastAsia" w:cstheme="minorBidi"/>
              <w:noProof/>
              <w:sz w:val="24"/>
            </w:rPr>
          </w:pPr>
          <w:hyperlink w:anchor="_Toc155519659" w:history="1">
            <w:r w:rsidRPr="00EA46A0">
              <w:rPr>
                <w:rStyle w:val="Hyperlink"/>
                <w:noProof/>
              </w:rPr>
              <w:t>Profitability ratios</w:t>
            </w:r>
            <w:r>
              <w:rPr>
                <w:noProof/>
                <w:webHidden/>
              </w:rPr>
              <w:tab/>
            </w:r>
            <w:r>
              <w:rPr>
                <w:noProof/>
                <w:webHidden/>
              </w:rPr>
              <w:fldChar w:fldCharType="begin"/>
            </w:r>
            <w:r>
              <w:rPr>
                <w:noProof/>
                <w:webHidden/>
              </w:rPr>
              <w:instrText xml:space="preserve"> PAGEREF _Toc155519659 \h </w:instrText>
            </w:r>
            <w:r>
              <w:rPr>
                <w:noProof/>
                <w:webHidden/>
              </w:rPr>
            </w:r>
            <w:r>
              <w:rPr>
                <w:noProof/>
                <w:webHidden/>
              </w:rPr>
              <w:fldChar w:fldCharType="separate"/>
            </w:r>
            <w:r>
              <w:rPr>
                <w:noProof/>
                <w:webHidden/>
              </w:rPr>
              <w:t>8</w:t>
            </w:r>
            <w:r>
              <w:rPr>
                <w:noProof/>
                <w:webHidden/>
              </w:rPr>
              <w:fldChar w:fldCharType="end"/>
            </w:r>
          </w:hyperlink>
        </w:p>
        <w:p w14:paraId="0A0AC96F" w14:textId="352E3AF9" w:rsidR="00FD69B4" w:rsidRDefault="00FD69B4">
          <w:pPr>
            <w:pStyle w:val="TOC3"/>
            <w:tabs>
              <w:tab w:val="right" w:leader="dot" w:pos="9350"/>
            </w:tabs>
            <w:rPr>
              <w:rFonts w:eastAsiaTheme="minorEastAsia" w:cstheme="minorBidi"/>
              <w:noProof/>
              <w:sz w:val="24"/>
            </w:rPr>
          </w:pPr>
          <w:hyperlink w:anchor="_Toc155519660" w:history="1">
            <w:r w:rsidRPr="00EA46A0">
              <w:rPr>
                <w:rStyle w:val="Hyperlink"/>
                <w:noProof/>
              </w:rPr>
              <w:t>Valuation ratios</w:t>
            </w:r>
            <w:r>
              <w:rPr>
                <w:noProof/>
                <w:webHidden/>
              </w:rPr>
              <w:tab/>
            </w:r>
            <w:r>
              <w:rPr>
                <w:noProof/>
                <w:webHidden/>
              </w:rPr>
              <w:fldChar w:fldCharType="begin"/>
            </w:r>
            <w:r>
              <w:rPr>
                <w:noProof/>
                <w:webHidden/>
              </w:rPr>
              <w:instrText xml:space="preserve"> PAGEREF _Toc155519660 \h </w:instrText>
            </w:r>
            <w:r>
              <w:rPr>
                <w:noProof/>
                <w:webHidden/>
              </w:rPr>
            </w:r>
            <w:r>
              <w:rPr>
                <w:noProof/>
                <w:webHidden/>
              </w:rPr>
              <w:fldChar w:fldCharType="separate"/>
            </w:r>
            <w:r>
              <w:rPr>
                <w:noProof/>
                <w:webHidden/>
              </w:rPr>
              <w:t>8</w:t>
            </w:r>
            <w:r>
              <w:rPr>
                <w:noProof/>
                <w:webHidden/>
              </w:rPr>
              <w:fldChar w:fldCharType="end"/>
            </w:r>
          </w:hyperlink>
        </w:p>
        <w:p w14:paraId="5ADE5734" w14:textId="0CA59A3A" w:rsidR="00FD69B4" w:rsidRDefault="00FD69B4">
          <w:pPr>
            <w:pStyle w:val="TOC3"/>
            <w:tabs>
              <w:tab w:val="right" w:leader="dot" w:pos="9350"/>
            </w:tabs>
            <w:rPr>
              <w:rFonts w:eastAsiaTheme="minorEastAsia" w:cstheme="minorBidi"/>
              <w:noProof/>
              <w:sz w:val="24"/>
            </w:rPr>
          </w:pPr>
          <w:hyperlink w:anchor="_Toc155519661" w:history="1">
            <w:r w:rsidRPr="00EA46A0">
              <w:rPr>
                <w:rStyle w:val="Hyperlink"/>
                <w:noProof/>
              </w:rPr>
              <w:t>Credit Ratios</w:t>
            </w:r>
            <w:r>
              <w:rPr>
                <w:noProof/>
                <w:webHidden/>
              </w:rPr>
              <w:tab/>
            </w:r>
            <w:r>
              <w:rPr>
                <w:noProof/>
                <w:webHidden/>
              </w:rPr>
              <w:fldChar w:fldCharType="begin"/>
            </w:r>
            <w:r>
              <w:rPr>
                <w:noProof/>
                <w:webHidden/>
              </w:rPr>
              <w:instrText xml:space="preserve"> PAGEREF _Toc155519661 \h </w:instrText>
            </w:r>
            <w:r>
              <w:rPr>
                <w:noProof/>
                <w:webHidden/>
              </w:rPr>
            </w:r>
            <w:r>
              <w:rPr>
                <w:noProof/>
                <w:webHidden/>
              </w:rPr>
              <w:fldChar w:fldCharType="separate"/>
            </w:r>
            <w:r>
              <w:rPr>
                <w:noProof/>
                <w:webHidden/>
              </w:rPr>
              <w:t>9</w:t>
            </w:r>
            <w:r>
              <w:rPr>
                <w:noProof/>
                <w:webHidden/>
              </w:rPr>
              <w:fldChar w:fldCharType="end"/>
            </w:r>
          </w:hyperlink>
        </w:p>
        <w:p w14:paraId="0004D10C" w14:textId="1EC4425B" w:rsidR="00380D83" w:rsidRDefault="00380D83">
          <w:r>
            <w:rPr>
              <w:b/>
              <w:bCs/>
              <w:noProof/>
            </w:rPr>
            <w:fldChar w:fldCharType="end"/>
          </w:r>
        </w:p>
      </w:sdtContent>
    </w:sdt>
    <w:p w14:paraId="0852C2E6" w14:textId="77777777" w:rsidR="00380D83" w:rsidRDefault="00380D83"/>
    <w:p w14:paraId="5DEC13DE" w14:textId="77777777" w:rsidR="00380D83" w:rsidRDefault="00380D83"/>
    <w:p w14:paraId="1727107B" w14:textId="2FF39C02" w:rsidR="00A2702E" w:rsidRDefault="00114222" w:rsidP="00093678">
      <w:pPr>
        <w:pStyle w:val="Heading1"/>
      </w:pPr>
      <w:bookmarkStart w:id="1" w:name="_Toc155519636"/>
      <w:r>
        <w:t>Background</w:t>
      </w:r>
      <w:bookmarkEnd w:id="1"/>
      <w:r>
        <w:t xml:space="preserve"> </w:t>
      </w:r>
    </w:p>
    <w:p w14:paraId="64E57356" w14:textId="77777777" w:rsidR="006E3C6D" w:rsidRDefault="006E3C6D" w:rsidP="006E3C6D">
      <w:pPr>
        <w:jc w:val="both"/>
      </w:pPr>
      <w:r>
        <w:t>The (semi) systematic strategies heavily lean on technical analysis and cross-sectional/longitudinal modeling, excluding consideration of the fundamental landscape. This note aims to advocate for the development of several fundamentally driven forward-looking analytics. These analytics can then be aggregated to form an issuer-level fundamental score, providing an estimate of the fundamental quality of the issuers' credit.</w:t>
      </w:r>
    </w:p>
    <w:p w14:paraId="354B9457" w14:textId="77777777" w:rsidR="006E3C6D" w:rsidRDefault="006E3C6D" w:rsidP="006E3C6D">
      <w:pPr>
        <w:jc w:val="both"/>
      </w:pPr>
      <w:r>
        <w:t>To elaborate further, we specifically confine the fundamental information to two categories:</w:t>
      </w:r>
    </w:p>
    <w:p w14:paraId="57FE5E2F" w14:textId="5A4065AE" w:rsidR="006E3C6D" w:rsidRDefault="006E3C6D" w:rsidP="00A5043F">
      <w:pPr>
        <w:pStyle w:val="ListParagraph"/>
        <w:numPr>
          <w:ilvl w:val="0"/>
          <w:numId w:val="11"/>
        </w:numPr>
        <w:jc w:val="both"/>
      </w:pPr>
      <w:r>
        <w:t>Ratio-based:</w:t>
      </w:r>
    </w:p>
    <w:p w14:paraId="547022AA" w14:textId="5CD9586C" w:rsidR="006E3C6D" w:rsidRDefault="006E3C6D" w:rsidP="00A5043F">
      <w:pPr>
        <w:pStyle w:val="ListParagraph"/>
        <w:numPr>
          <w:ilvl w:val="1"/>
          <w:numId w:val="10"/>
        </w:numPr>
        <w:jc w:val="both"/>
      </w:pPr>
      <w:r>
        <w:lastRenderedPageBreak/>
        <w:t>Financial ratios derived from income statements, balance sheets, and cash flow statements.</w:t>
      </w:r>
    </w:p>
    <w:p w14:paraId="6CEEBBAE" w14:textId="2F07D83F" w:rsidR="006E3C6D" w:rsidRDefault="006E3C6D" w:rsidP="00A5043F">
      <w:pPr>
        <w:pStyle w:val="ListParagraph"/>
        <w:numPr>
          <w:ilvl w:val="1"/>
          <w:numId w:val="10"/>
        </w:numPr>
        <w:jc w:val="both"/>
      </w:pPr>
      <w:r>
        <w:t>Analysts' estimates and recommendations.</w:t>
      </w:r>
    </w:p>
    <w:p w14:paraId="1DA2FFF1" w14:textId="5EB9440B" w:rsidR="006E3C6D" w:rsidRDefault="006E3C6D" w:rsidP="00A5043F">
      <w:pPr>
        <w:pStyle w:val="ListParagraph"/>
        <w:numPr>
          <w:ilvl w:val="1"/>
          <w:numId w:val="10"/>
        </w:numPr>
        <w:jc w:val="both"/>
      </w:pPr>
      <w:r>
        <w:t>Earnings announcements.</w:t>
      </w:r>
    </w:p>
    <w:p w14:paraId="1B9C0DB6" w14:textId="593E0DDA" w:rsidR="006E3C6D" w:rsidRDefault="006E3C6D" w:rsidP="00A5043F">
      <w:pPr>
        <w:pStyle w:val="ListParagraph"/>
        <w:numPr>
          <w:ilvl w:val="0"/>
          <w:numId w:val="11"/>
        </w:numPr>
        <w:jc w:val="both"/>
      </w:pPr>
      <w:r>
        <w:t>Event-based:</w:t>
      </w:r>
    </w:p>
    <w:p w14:paraId="4CC6C0FB" w14:textId="0798D01E" w:rsidR="006E3C6D" w:rsidRDefault="006E3C6D" w:rsidP="00A5043F">
      <w:pPr>
        <w:pStyle w:val="ListParagraph"/>
        <w:numPr>
          <w:ilvl w:val="1"/>
          <w:numId w:val="10"/>
        </w:numPr>
        <w:jc w:val="both"/>
      </w:pPr>
      <w:r>
        <w:t>Capital structure events, encompassing new issuances (debt/equity), equity buybacks, and deleveraging.</w:t>
      </w:r>
    </w:p>
    <w:p w14:paraId="7FE62A0E" w14:textId="0E511D71" w:rsidR="006E3C6D" w:rsidRDefault="006E3C6D" w:rsidP="00A5043F">
      <w:pPr>
        <w:pStyle w:val="ListParagraph"/>
        <w:numPr>
          <w:ilvl w:val="1"/>
          <w:numId w:val="10"/>
        </w:numPr>
        <w:jc w:val="both"/>
      </w:pPr>
      <w:r>
        <w:t>Mergers and acquisitions events, distinguishing between leveraged buyouts (LBO) and non-LBO scenarios.</w:t>
      </w:r>
    </w:p>
    <w:p w14:paraId="2CDCB94A" w14:textId="36B106A5" w:rsidR="003B1EB4" w:rsidRDefault="006E3C6D" w:rsidP="00A5043F">
      <w:pPr>
        <w:pStyle w:val="ListParagraph"/>
        <w:numPr>
          <w:ilvl w:val="1"/>
          <w:numId w:val="10"/>
        </w:numPr>
        <w:jc w:val="both"/>
      </w:pPr>
      <w:r>
        <w:t>Hedge funds' activism.</w:t>
      </w:r>
    </w:p>
    <w:p w14:paraId="673D7E81" w14:textId="77777777" w:rsidR="003B1EB4" w:rsidRDefault="003B1EB4" w:rsidP="003B1EB4"/>
    <w:p w14:paraId="1A91FC76" w14:textId="6E79C751" w:rsidR="00114222" w:rsidRDefault="00114222" w:rsidP="00093678">
      <w:pPr>
        <w:pStyle w:val="Heading1"/>
      </w:pPr>
      <w:bookmarkStart w:id="2" w:name="_Toc155519637"/>
      <w:r>
        <w:t>Approach</w:t>
      </w:r>
      <w:bookmarkEnd w:id="2"/>
      <w:r>
        <w:t xml:space="preserve"> </w:t>
      </w:r>
    </w:p>
    <w:p w14:paraId="485ADDC7" w14:textId="2DF13B9D" w:rsidR="00D41565" w:rsidRDefault="00B23097" w:rsidP="00294606">
      <w:pPr>
        <w:jc w:val="both"/>
      </w:pPr>
      <w:r w:rsidRPr="00B23097">
        <w:t>We suggest initiating an exploratory data analysis as a preliminary step to assess the significance of various elements such as financial ratios, analyst estimates, corresponding surprises, and events. This evaluation aims to determine their relevance in providing insights into future credit (excess) returns. Subsequently, upon confirming the hypothesis regarding the importance of ratios and events, we transition to forward-looking modeling.</w:t>
      </w:r>
    </w:p>
    <w:p w14:paraId="089F4F79" w14:textId="77777777" w:rsidR="00B23097" w:rsidRDefault="00B23097" w:rsidP="00D41565">
      <w:pPr>
        <w:pStyle w:val="Heading2"/>
      </w:pPr>
    </w:p>
    <w:p w14:paraId="4AC8133E" w14:textId="1A88AE9C" w:rsidR="00D41565" w:rsidRDefault="00D41565" w:rsidP="00D41565">
      <w:pPr>
        <w:pStyle w:val="Heading2"/>
      </w:pPr>
      <w:bookmarkStart w:id="3" w:name="_Toc155519638"/>
      <w:r>
        <w:t>Significance analysis</w:t>
      </w:r>
      <w:bookmarkEnd w:id="3"/>
      <w:r>
        <w:t xml:space="preserve"> </w:t>
      </w:r>
    </w:p>
    <w:p w14:paraId="25D7AD5B" w14:textId="0C22C7A7" w:rsidR="00F53DA7" w:rsidRPr="00F53DA7" w:rsidRDefault="00F53DA7" w:rsidP="00EF4462">
      <w:pPr>
        <w:jc w:val="both"/>
      </w:pPr>
      <w:r w:rsidRPr="00F53DA7">
        <w:t>The analysis of significance involves examining numerous ratios and events to determine their correlation with future total and excess returns on corporate bonds. Statistical machine learning methods, particularly those related to feature significance and selection</w:t>
      </w:r>
      <w:r w:rsidR="0058356D">
        <w:t xml:space="preserve"> [</w:t>
      </w:r>
      <w:r w:rsidR="00EF4462">
        <w:t>3,4,5,6</w:t>
      </w:r>
      <w:r w:rsidR="0058356D">
        <w:t>]</w:t>
      </w:r>
      <w:r w:rsidRPr="00F53DA7">
        <w:t>, can be applied to assess the importance of financial ratios. Additionally, for evaluating the impact of events, techniques from the econometrics literature, specifically event-based analysis</w:t>
      </w:r>
      <w:r w:rsidR="0058356D">
        <w:t xml:space="preserve"> [2]</w:t>
      </w:r>
      <w:r w:rsidRPr="00F53DA7">
        <w:t>, can be employed.</w:t>
      </w:r>
    </w:p>
    <w:p w14:paraId="79A99F42" w14:textId="77777777" w:rsidR="00F53DA7" w:rsidRDefault="00F53DA7" w:rsidP="00D41565">
      <w:pPr>
        <w:pStyle w:val="Heading2"/>
      </w:pPr>
    </w:p>
    <w:p w14:paraId="148CE2B1" w14:textId="056B1FA5" w:rsidR="00D41565" w:rsidRDefault="00D41565" w:rsidP="00D41565">
      <w:pPr>
        <w:pStyle w:val="Heading2"/>
      </w:pPr>
      <w:bookmarkStart w:id="4" w:name="_Toc155519639"/>
      <w:r>
        <w:t>Modeling</w:t>
      </w:r>
      <w:bookmarkEnd w:id="4"/>
      <w:r>
        <w:t xml:space="preserve"> </w:t>
      </w:r>
    </w:p>
    <w:p w14:paraId="6ABB59BD" w14:textId="77777777" w:rsidR="00A5043F" w:rsidRDefault="00A5043F"/>
    <w:p w14:paraId="299593E9" w14:textId="77777777" w:rsidR="00A5043F" w:rsidRDefault="00A5043F" w:rsidP="00A5043F">
      <w:pPr>
        <w:jc w:val="both"/>
      </w:pPr>
      <w:r>
        <w:t>Having gained insight into the significance of ratios and events in gauging future credit performance, our attention can now shift towards modeling. This includes:</w:t>
      </w:r>
    </w:p>
    <w:p w14:paraId="6A5808CA" w14:textId="6094B600" w:rsidR="00A5043F" w:rsidRDefault="00A5043F" w:rsidP="00A5043F">
      <w:pPr>
        <w:pStyle w:val="ListParagraph"/>
        <w:numPr>
          <w:ilvl w:val="0"/>
          <w:numId w:val="9"/>
        </w:numPr>
        <w:jc w:val="both"/>
      </w:pPr>
      <w:r>
        <w:t>Incorporating financial ratios within the context of analyst estimates,</w:t>
      </w:r>
    </w:p>
    <w:p w14:paraId="4E562199" w14:textId="300CF231" w:rsidR="00A5043F" w:rsidRDefault="00A5043F" w:rsidP="00A5043F">
      <w:pPr>
        <w:pStyle w:val="ListParagraph"/>
        <w:numPr>
          <w:ilvl w:val="0"/>
          <w:numId w:val="9"/>
        </w:numPr>
        <w:jc w:val="both"/>
      </w:pPr>
      <w:r>
        <w:t>Examining the impact of earnings announcements, with a particular emphasis on post-earnings announcement drift (PEAD) modeling,</w:t>
      </w:r>
    </w:p>
    <w:p w14:paraId="5953B9DB" w14:textId="411D65AF" w:rsidR="00A5043F" w:rsidRDefault="00A5043F" w:rsidP="00A5043F">
      <w:pPr>
        <w:pStyle w:val="ListParagraph"/>
        <w:numPr>
          <w:ilvl w:val="0"/>
          <w:numId w:val="9"/>
        </w:numPr>
        <w:jc w:val="both"/>
      </w:pPr>
      <w:r>
        <w:t>Assessing the likelihood and impact of various events.</w:t>
      </w:r>
    </w:p>
    <w:p w14:paraId="7C0DE723" w14:textId="77777777" w:rsidR="00A5043F" w:rsidRDefault="00A5043F" w:rsidP="00A5043F">
      <w:pPr>
        <w:jc w:val="both"/>
      </w:pPr>
    </w:p>
    <w:p w14:paraId="2A7A63AF" w14:textId="3C692F16" w:rsidR="00A5043F" w:rsidRDefault="00A5043F" w:rsidP="00A5043F">
      <w:pPr>
        <w:jc w:val="both"/>
      </w:pPr>
      <w:r>
        <w:t>The primary aim of these models is to refine ratios and events, extracting signals that forecast forward-looking credit (excess) returns.</w:t>
      </w:r>
    </w:p>
    <w:p w14:paraId="12E34679" w14:textId="38BAB3B1" w:rsidR="003B1EB4" w:rsidRDefault="003B1EB4" w:rsidP="00D41565">
      <w:pPr>
        <w:pStyle w:val="Heading3"/>
      </w:pPr>
      <w:bookmarkStart w:id="5" w:name="_Toc155519640"/>
      <w:r>
        <w:t xml:space="preserve">Analyst </w:t>
      </w:r>
      <w:r w:rsidR="00380D83">
        <w:t xml:space="preserve">Estimates </w:t>
      </w:r>
      <w:proofErr w:type="gramStart"/>
      <w:r>
        <w:t>modeling</w:t>
      </w:r>
      <w:bookmarkEnd w:id="5"/>
      <w:proofErr w:type="gramEnd"/>
      <w:r>
        <w:t xml:space="preserve"> </w:t>
      </w:r>
    </w:p>
    <w:p w14:paraId="302BAE2F" w14:textId="77777777" w:rsidR="001361DA" w:rsidRDefault="001361DA" w:rsidP="001361DA"/>
    <w:p w14:paraId="16C6143F" w14:textId="77777777" w:rsidR="001361DA" w:rsidRDefault="001361DA" w:rsidP="001361DA">
      <w:pPr>
        <w:jc w:val="both"/>
      </w:pPr>
      <w:r>
        <w:t>The conventional approach to aggregating Analyst estimates typically employs the median. While widely adopted, the consensus median overlooks the effectiveness of individual analysts, influenced by behavioral, incentive-based, discriminatory biases, and systematic errors.</w:t>
      </w:r>
    </w:p>
    <w:p w14:paraId="48038031" w14:textId="77777777" w:rsidR="001361DA" w:rsidRDefault="001361DA" w:rsidP="001361DA">
      <w:pPr>
        <w:jc w:val="both"/>
      </w:pPr>
    </w:p>
    <w:p w14:paraId="4959A055" w14:textId="1D34F6A7" w:rsidR="001361DA" w:rsidRDefault="001361DA" w:rsidP="001361DA">
      <w:pPr>
        <w:jc w:val="both"/>
      </w:pPr>
      <w:r>
        <w:t xml:space="preserve">We propose a more robust bias-adjusted aggregation of analyst forecasts for key financial ratios, crucial indicators of corporate bond performance, drawing inspiration from related work [1, 9, 10]. Given that these estimates are only accessible for publicly traded companies, the question arises: does it make sense to extrapolate them for private firms, particularly in the High Yield </w:t>
      </w:r>
      <w:r w:rsidR="003B289B">
        <w:t>market</w:t>
      </w:r>
      <w:r>
        <w:t>?</w:t>
      </w:r>
    </w:p>
    <w:p w14:paraId="0E68B021" w14:textId="77777777" w:rsidR="001361DA" w:rsidRDefault="001361DA" w:rsidP="001361DA">
      <w:pPr>
        <w:jc w:val="both"/>
      </w:pPr>
    </w:p>
    <w:p w14:paraId="26C2F9F2" w14:textId="0233A9AF" w:rsidR="007C689C" w:rsidRDefault="007C689C" w:rsidP="007C689C">
      <w:pPr>
        <w:jc w:val="both"/>
      </w:pPr>
      <w:r>
        <w:t xml:space="preserve">The aggregated forecasts can be further </w:t>
      </w:r>
      <w:proofErr w:type="gramStart"/>
      <w:r>
        <w:t>calibrated  to</w:t>
      </w:r>
      <w:proofErr w:type="gramEnd"/>
      <w:r>
        <w:t xml:space="preserve"> forward bond (excess) return. </w:t>
      </w:r>
    </w:p>
    <w:p w14:paraId="32E3E359" w14:textId="77777777" w:rsidR="007C689C" w:rsidRDefault="007C689C" w:rsidP="007C689C">
      <w:pPr>
        <w:jc w:val="both"/>
      </w:pPr>
    </w:p>
    <w:p w14:paraId="73CA4A0D" w14:textId="61398DE5" w:rsidR="00EF4462" w:rsidRDefault="001361DA" w:rsidP="001361DA">
      <w:pPr>
        <w:jc w:val="both"/>
      </w:pPr>
      <w:r>
        <w:t>This approach can also be extended to a curated dataset encompassing fundamental analysts' estimates and recommendations for individual credits, inclusive of Jefferies' own credit analysts.</w:t>
      </w:r>
    </w:p>
    <w:p w14:paraId="0464FB5B" w14:textId="77777777" w:rsidR="001361DA" w:rsidRDefault="001361DA" w:rsidP="001361DA"/>
    <w:p w14:paraId="42BC8263" w14:textId="5FB71CB6" w:rsidR="003E0B72" w:rsidRDefault="003B1EB4" w:rsidP="00220A5B">
      <w:pPr>
        <w:pStyle w:val="Heading3"/>
      </w:pPr>
      <w:bookmarkStart w:id="6" w:name="_Toc155519641"/>
      <w:r>
        <w:t xml:space="preserve">Earnings </w:t>
      </w:r>
      <w:r w:rsidR="00380D83">
        <w:t xml:space="preserve">Impact </w:t>
      </w:r>
      <w:r>
        <w:t>modeling</w:t>
      </w:r>
      <w:bookmarkEnd w:id="6"/>
      <w:r>
        <w:t xml:space="preserve"> </w:t>
      </w:r>
    </w:p>
    <w:p w14:paraId="2EF51DC1" w14:textId="77777777" w:rsidR="003B1EB4" w:rsidRDefault="003B1EB4" w:rsidP="007C551F"/>
    <w:p w14:paraId="0F1C07A2" w14:textId="6633470E" w:rsidR="003E0B72" w:rsidRDefault="00F9477D" w:rsidP="00197E40">
      <w:pPr>
        <w:jc w:val="both"/>
      </w:pPr>
      <w:r w:rsidRPr="00F9477D">
        <w:t>The objective is to model the short, mid, and long-term impact of earnings announcements by establishing a relationship between a bond's T+N (where N can be 1, 5, 10, 20 days) excess performance and its underlying fundamentals. This entails examining how the fundamentals of a</w:t>
      </w:r>
      <w:r>
        <w:t>n issuer</w:t>
      </w:r>
      <w:r w:rsidRPr="00F9477D">
        <w:t xml:space="preserve"> influence its </w:t>
      </w:r>
      <w:r>
        <w:t xml:space="preserve">bonds’ </w:t>
      </w:r>
      <w:r w:rsidRPr="00F9477D">
        <w:t>performance in the specified time frames following an earnings announcement. The modeling approach aims to capture the nuanced dynamics between fundamental factors</w:t>
      </w:r>
      <w:r>
        <w:t xml:space="preserve"> and its surprise versus analyst </w:t>
      </w:r>
      <w:proofErr w:type="gramStart"/>
      <w:r>
        <w:t xml:space="preserve">estimates </w:t>
      </w:r>
      <w:r w:rsidRPr="00F9477D">
        <w:t xml:space="preserve"> and</w:t>
      </w:r>
      <w:proofErr w:type="gramEnd"/>
      <w:r w:rsidRPr="00F9477D">
        <w:t xml:space="preserve"> the subsequent market reactions, providing insights into the varying impacts over different temporal horizons.</w:t>
      </w:r>
    </w:p>
    <w:p w14:paraId="566295F0" w14:textId="77777777" w:rsidR="00F9477D" w:rsidRDefault="00F9477D" w:rsidP="007C551F"/>
    <w:p w14:paraId="5881CD7F" w14:textId="77777777" w:rsidR="005122EC" w:rsidRDefault="005122EC" w:rsidP="00220A5B">
      <w:pPr>
        <w:pStyle w:val="Heading3"/>
      </w:pPr>
      <w:bookmarkStart w:id="7" w:name="_Toc155519642"/>
      <w:r>
        <w:t>Events modeling</w:t>
      </w:r>
      <w:bookmarkEnd w:id="7"/>
    </w:p>
    <w:p w14:paraId="370CF659" w14:textId="494F664D" w:rsidR="005122EC" w:rsidRDefault="005122EC" w:rsidP="005122EC">
      <w:r>
        <w:t>The events of interest are:</w:t>
      </w:r>
    </w:p>
    <w:p w14:paraId="6E8F76CA" w14:textId="77777777" w:rsidR="005122EC" w:rsidRDefault="005122EC" w:rsidP="005122EC">
      <w:pPr>
        <w:pStyle w:val="ListParagraph"/>
        <w:numPr>
          <w:ilvl w:val="0"/>
          <w:numId w:val="1"/>
        </w:numPr>
      </w:pPr>
      <w:r>
        <w:t xml:space="preserve">New issues </w:t>
      </w:r>
    </w:p>
    <w:p w14:paraId="10CD0D09" w14:textId="77777777" w:rsidR="005122EC" w:rsidRDefault="005122EC" w:rsidP="005122EC">
      <w:pPr>
        <w:pStyle w:val="ListParagraph"/>
        <w:numPr>
          <w:ilvl w:val="1"/>
          <w:numId w:val="1"/>
        </w:numPr>
      </w:pPr>
      <w:r>
        <w:t xml:space="preserve">Debt </w:t>
      </w:r>
    </w:p>
    <w:p w14:paraId="2579CA18" w14:textId="77777777" w:rsidR="005122EC" w:rsidRDefault="005122EC" w:rsidP="005122EC">
      <w:pPr>
        <w:pStyle w:val="ListParagraph"/>
        <w:numPr>
          <w:ilvl w:val="1"/>
          <w:numId w:val="1"/>
        </w:numPr>
      </w:pPr>
      <w:r>
        <w:t xml:space="preserve">Equity follow-ons </w:t>
      </w:r>
    </w:p>
    <w:p w14:paraId="4C4ABA8F" w14:textId="77777777" w:rsidR="005122EC" w:rsidRDefault="005122EC" w:rsidP="005122EC">
      <w:pPr>
        <w:pStyle w:val="ListParagraph"/>
        <w:numPr>
          <w:ilvl w:val="0"/>
          <w:numId w:val="1"/>
        </w:numPr>
      </w:pPr>
      <w:r>
        <w:t xml:space="preserve">Deleveraging </w:t>
      </w:r>
    </w:p>
    <w:p w14:paraId="69E3D07F" w14:textId="77777777" w:rsidR="005122EC" w:rsidRDefault="005122EC" w:rsidP="005122EC">
      <w:pPr>
        <w:pStyle w:val="ListParagraph"/>
        <w:numPr>
          <w:ilvl w:val="0"/>
          <w:numId w:val="1"/>
        </w:numPr>
      </w:pPr>
      <w:r>
        <w:t xml:space="preserve">Equity Buybacks </w:t>
      </w:r>
    </w:p>
    <w:p w14:paraId="63C27C17" w14:textId="77777777" w:rsidR="005122EC" w:rsidRDefault="005122EC" w:rsidP="005122EC">
      <w:pPr>
        <w:pStyle w:val="ListParagraph"/>
        <w:numPr>
          <w:ilvl w:val="0"/>
          <w:numId w:val="1"/>
        </w:numPr>
      </w:pPr>
      <w:r>
        <w:t>M&amp;A:</w:t>
      </w:r>
    </w:p>
    <w:p w14:paraId="371F6409" w14:textId="77777777" w:rsidR="005122EC" w:rsidRDefault="005122EC" w:rsidP="005122EC">
      <w:pPr>
        <w:pStyle w:val="ListParagraph"/>
        <w:numPr>
          <w:ilvl w:val="1"/>
          <w:numId w:val="1"/>
        </w:numPr>
      </w:pPr>
      <w:r>
        <w:t>LBO (typically negative event for bond spreads since it is a leveraging event)</w:t>
      </w:r>
    </w:p>
    <w:p w14:paraId="4A4D7367" w14:textId="77777777" w:rsidR="005122EC" w:rsidRDefault="005122EC" w:rsidP="005122EC">
      <w:pPr>
        <w:pStyle w:val="ListParagraph"/>
        <w:numPr>
          <w:ilvl w:val="1"/>
          <w:numId w:val="1"/>
        </w:numPr>
      </w:pPr>
      <w:r>
        <w:t xml:space="preserve">Non-LBO (typically positive event for bond spreads) </w:t>
      </w:r>
    </w:p>
    <w:p w14:paraId="185110DC" w14:textId="77777777" w:rsidR="005122EC" w:rsidRDefault="005122EC" w:rsidP="005122EC">
      <w:pPr>
        <w:pStyle w:val="ListParagraph"/>
        <w:numPr>
          <w:ilvl w:val="1"/>
          <w:numId w:val="1"/>
        </w:numPr>
      </w:pPr>
      <w:r>
        <w:t xml:space="preserve">Does hedge fund activism affect debt </w:t>
      </w:r>
      <w:proofErr w:type="gramStart"/>
      <w:r>
        <w:t>spreads ?</w:t>
      </w:r>
      <w:proofErr w:type="gramEnd"/>
      <w:r>
        <w:t xml:space="preserve"> </w:t>
      </w:r>
    </w:p>
    <w:p w14:paraId="2B26E6E2" w14:textId="6BA467C0" w:rsidR="00114222" w:rsidRDefault="003B1EB4" w:rsidP="005122EC">
      <w:pPr>
        <w:pStyle w:val="Heading4"/>
      </w:pPr>
      <w:r>
        <w:t xml:space="preserve">Event impact modeling </w:t>
      </w:r>
    </w:p>
    <w:p w14:paraId="3D577C2E" w14:textId="77777777" w:rsidR="002F0A2F" w:rsidRDefault="002F0A2F" w:rsidP="005122EC">
      <w:pPr>
        <w:pStyle w:val="Heading4"/>
      </w:pPr>
    </w:p>
    <w:p w14:paraId="2031FDC4" w14:textId="1FC18E36" w:rsidR="002F0A2F" w:rsidRDefault="002F0A2F" w:rsidP="005448D8">
      <w:pPr>
        <w:jc w:val="both"/>
      </w:pPr>
      <w:r w:rsidRPr="002F0A2F">
        <w:t>The goal is to predict the influence of each specific event on the future credit (excess) return over varying time horizons (T+N, where N can be 1, 5, 10, 20 days), with the possibility of aggregating the impacts at the issuer level. An initial approach involves creating a baseline classifier to assess the probability of the event resulting in a positive or negative effect on credit performance.</w:t>
      </w:r>
    </w:p>
    <w:p w14:paraId="18C80311" w14:textId="132DA999" w:rsidR="0028774C" w:rsidRDefault="0028774C" w:rsidP="005448D8">
      <w:pPr>
        <w:jc w:val="both"/>
      </w:pPr>
      <w:r w:rsidRPr="0028774C">
        <w:t>The existing literature comprises numerous endeavors to model the impact of M&amp;A events [11,12,13,14] on credit, which we will examine. Additionally, we will conduct a literature review for other types of events.</w:t>
      </w:r>
    </w:p>
    <w:p w14:paraId="21BAF515" w14:textId="77777777" w:rsidR="0028774C" w:rsidRDefault="0028774C" w:rsidP="005122EC">
      <w:pPr>
        <w:pStyle w:val="Heading4"/>
      </w:pPr>
    </w:p>
    <w:p w14:paraId="7344F6F5" w14:textId="6F2CB8D0" w:rsidR="00666CBC" w:rsidRDefault="003B1EB4" w:rsidP="005122EC">
      <w:pPr>
        <w:pStyle w:val="Heading4"/>
      </w:pPr>
      <w:r>
        <w:t xml:space="preserve">Event likelihood modeling </w:t>
      </w:r>
    </w:p>
    <w:p w14:paraId="6FD97BC1" w14:textId="77777777" w:rsidR="000C181C" w:rsidRDefault="000C181C" w:rsidP="001C6B42">
      <w:pPr>
        <w:jc w:val="both"/>
      </w:pPr>
      <w:r>
        <w:t>Apart from modeling the impact of events, we also endeavor to anticipate the likelihood of these events occurring, or in other words, estimate their probability in the short, mid, and long-term future. Recognizing an event with high confidence can be advantageous for strategic repositioning and risk management given its impact on credit performance.</w:t>
      </w:r>
    </w:p>
    <w:p w14:paraId="056D9F97" w14:textId="77777777" w:rsidR="000C181C" w:rsidRDefault="000C181C" w:rsidP="000C181C"/>
    <w:p w14:paraId="5A649ADB" w14:textId="12C08EA5" w:rsidR="00941D21" w:rsidRDefault="000C181C" w:rsidP="001C6B42">
      <w:pPr>
        <w:jc w:val="both"/>
      </w:pPr>
      <w:r>
        <w:t xml:space="preserve">From a modeling standpoint, we can forecast whether an event will occur within a fixed forward window (e.g., the next quarter) or predict the time until the next event. In terms of features and signals, we can utilize pure fundamentals and momentum </w:t>
      </w:r>
      <w:proofErr w:type="gramStart"/>
      <w:r>
        <w:t>features</w:t>
      </w:r>
      <w:r>
        <w:t>[</w:t>
      </w:r>
      <w:proofErr w:type="gramEnd"/>
      <w:r w:rsidR="00C75546">
        <w:t xml:space="preserve">8, </w:t>
      </w:r>
      <w:r>
        <w:t>14,17]</w:t>
      </w:r>
      <w:r>
        <w:t>, or enhance them by incorporating unstructured data from sources such as news articles or SEC filings</w:t>
      </w:r>
      <w:r>
        <w:t xml:space="preserve"> [15,16]</w:t>
      </w:r>
      <w:r>
        <w:t>.</w:t>
      </w:r>
    </w:p>
    <w:p w14:paraId="22319D29" w14:textId="77777777" w:rsidR="00114222" w:rsidRDefault="00114222"/>
    <w:p w14:paraId="57BFA997" w14:textId="75F4B4BF" w:rsidR="001C6B42" w:rsidRDefault="001C6B42" w:rsidP="00B93D90">
      <w:pPr>
        <w:jc w:val="both"/>
      </w:pPr>
      <w:r w:rsidRPr="001C6B42">
        <w:t>The probabilities of various events can be calibrated or projected to predict future credit (excess) returns. Alternatively, these event likelihoods can be integrated with their respective impacts to offer insights into the anticipated performance of credit in the forward trajectory.</w:t>
      </w:r>
    </w:p>
    <w:p w14:paraId="3F9105BA" w14:textId="77777777" w:rsidR="001C6B42" w:rsidRDefault="001C6B42"/>
    <w:p w14:paraId="2C5AF3EA" w14:textId="0B7848B4" w:rsidR="003B1EB4" w:rsidRDefault="00707BBA" w:rsidP="00220A5B">
      <w:pPr>
        <w:pStyle w:val="Heading3"/>
      </w:pPr>
      <w:bookmarkStart w:id="8" w:name="_Toc155519643"/>
      <w:r>
        <w:t>F</w:t>
      </w:r>
      <w:r w:rsidR="003B1EB4">
        <w:t xml:space="preserve">undamental </w:t>
      </w:r>
      <w:r>
        <w:t xml:space="preserve">one </w:t>
      </w:r>
      <w:r w:rsidR="003B1EB4">
        <w:t>score</w:t>
      </w:r>
      <w:bookmarkEnd w:id="8"/>
    </w:p>
    <w:p w14:paraId="78DCA5F1" w14:textId="77777777" w:rsidR="003B1EB4" w:rsidRDefault="003B1EB4"/>
    <w:p w14:paraId="384D1D46" w14:textId="54EA4142" w:rsidR="003B1EB4" w:rsidRDefault="003B1EB4">
      <w:r>
        <w:t xml:space="preserve">The final aggregate score will have </w:t>
      </w:r>
      <w:r w:rsidR="00043B8F">
        <w:t>four</w:t>
      </w:r>
      <w:r>
        <w:t xml:space="preserve"> components:</w:t>
      </w:r>
    </w:p>
    <w:p w14:paraId="5FECBC07" w14:textId="4B35C1D8" w:rsidR="003B1EB4" w:rsidRDefault="003B1EB4" w:rsidP="003B1EB4">
      <w:pPr>
        <w:pStyle w:val="ListParagraph"/>
        <w:numPr>
          <w:ilvl w:val="0"/>
          <w:numId w:val="1"/>
        </w:numPr>
      </w:pPr>
      <w:r>
        <w:t>Analyst</w:t>
      </w:r>
      <w:r w:rsidR="00941D21">
        <w:t xml:space="preserve"> Consensus</w:t>
      </w:r>
      <w:r>
        <w:t xml:space="preserve"> implied </w:t>
      </w:r>
      <w:r w:rsidR="00220A5B">
        <w:t>score</w:t>
      </w:r>
    </w:p>
    <w:p w14:paraId="10F22FD7" w14:textId="4F86867C" w:rsidR="003B1EB4" w:rsidRDefault="003B1EB4" w:rsidP="003B1EB4">
      <w:pPr>
        <w:pStyle w:val="ListParagraph"/>
        <w:numPr>
          <w:ilvl w:val="0"/>
          <w:numId w:val="1"/>
        </w:numPr>
      </w:pPr>
      <w:r>
        <w:t xml:space="preserve">Earnings-impact implied </w:t>
      </w:r>
      <w:r w:rsidR="00220A5B">
        <w:t xml:space="preserve">score </w:t>
      </w:r>
    </w:p>
    <w:p w14:paraId="31DDC4FE" w14:textId="23DB24B5" w:rsidR="00043B8F" w:rsidRDefault="00043B8F" w:rsidP="003B1EB4">
      <w:pPr>
        <w:pStyle w:val="ListParagraph"/>
        <w:numPr>
          <w:ilvl w:val="0"/>
          <w:numId w:val="1"/>
        </w:numPr>
      </w:pPr>
      <w:r>
        <w:t>Events-likelihood implied score</w:t>
      </w:r>
    </w:p>
    <w:p w14:paraId="674F163B" w14:textId="41BF0A11" w:rsidR="003B1EB4" w:rsidRDefault="003B1EB4" w:rsidP="00043B8F">
      <w:pPr>
        <w:pStyle w:val="ListParagraph"/>
        <w:numPr>
          <w:ilvl w:val="0"/>
          <w:numId w:val="1"/>
        </w:numPr>
      </w:pPr>
      <w:r>
        <w:t xml:space="preserve">Events-impact implied </w:t>
      </w:r>
      <w:r w:rsidR="00220A5B">
        <w:t>score</w:t>
      </w:r>
    </w:p>
    <w:p w14:paraId="30E4400C" w14:textId="77777777" w:rsidR="00F53DA7" w:rsidRDefault="00F53DA7" w:rsidP="00F53DA7"/>
    <w:p w14:paraId="7977F2FC" w14:textId="7D041908" w:rsidR="00F53DA7" w:rsidRDefault="00F53DA7" w:rsidP="00F53DA7">
      <w:pPr>
        <w:pStyle w:val="Heading2"/>
      </w:pPr>
      <w:bookmarkStart w:id="9" w:name="_Toc155519644"/>
      <w:r>
        <w:t>Applications/Use cases</w:t>
      </w:r>
      <w:bookmarkEnd w:id="9"/>
    </w:p>
    <w:p w14:paraId="03741792" w14:textId="58BC6DA4" w:rsidR="00686082" w:rsidRDefault="00686082" w:rsidP="00686082">
      <w:pPr>
        <w:pStyle w:val="Heading3"/>
      </w:pPr>
      <w:bookmarkStart w:id="10" w:name="_Toc155519645"/>
      <w:r>
        <w:t>Systematic usage</w:t>
      </w:r>
      <w:bookmarkEnd w:id="10"/>
      <w:r>
        <w:t xml:space="preserve"> </w:t>
      </w:r>
    </w:p>
    <w:p w14:paraId="79E53503" w14:textId="3D751996" w:rsidR="00686082" w:rsidRDefault="00686082" w:rsidP="00686082">
      <w:r>
        <w:t>Use the combined or components scores as features in other models:</w:t>
      </w:r>
    </w:p>
    <w:p w14:paraId="0F7C62AF" w14:textId="1E45B0DB" w:rsidR="00686082" w:rsidRDefault="00686082" w:rsidP="00686082">
      <w:pPr>
        <w:pStyle w:val="ListParagraph"/>
        <w:numPr>
          <w:ilvl w:val="0"/>
          <w:numId w:val="1"/>
        </w:numPr>
      </w:pPr>
      <w:r>
        <w:t xml:space="preserve">Demand prediction </w:t>
      </w:r>
    </w:p>
    <w:p w14:paraId="2A78379E" w14:textId="78DADA4E" w:rsidR="00686082" w:rsidRDefault="00686082" w:rsidP="00686082">
      <w:pPr>
        <w:pStyle w:val="ListParagraph"/>
        <w:numPr>
          <w:ilvl w:val="0"/>
          <w:numId w:val="1"/>
        </w:numPr>
      </w:pPr>
      <w:r>
        <w:t xml:space="preserve">Inquiry prediction </w:t>
      </w:r>
    </w:p>
    <w:p w14:paraId="45A0590F" w14:textId="7DDDAE26" w:rsidR="00686082" w:rsidRDefault="00686082" w:rsidP="00686082">
      <w:pPr>
        <w:pStyle w:val="ListParagraph"/>
        <w:numPr>
          <w:ilvl w:val="0"/>
          <w:numId w:val="1"/>
        </w:numPr>
      </w:pPr>
      <w:r>
        <w:t xml:space="preserve">Imputed performance attribution </w:t>
      </w:r>
    </w:p>
    <w:p w14:paraId="06E6D98B" w14:textId="40314225" w:rsidR="00686082" w:rsidRDefault="00686082" w:rsidP="00686082">
      <w:pPr>
        <w:pStyle w:val="ListParagraph"/>
        <w:numPr>
          <w:ilvl w:val="0"/>
          <w:numId w:val="1"/>
        </w:numPr>
      </w:pPr>
      <w:r>
        <w:t xml:space="preserve">Inquiry edge modeling </w:t>
      </w:r>
    </w:p>
    <w:p w14:paraId="21BE2380" w14:textId="77777777" w:rsidR="00686082" w:rsidRDefault="00686082" w:rsidP="00686082"/>
    <w:p w14:paraId="30E52B99" w14:textId="00767902" w:rsidR="00686082" w:rsidRDefault="00686082" w:rsidP="00686082">
      <w:pPr>
        <w:pStyle w:val="Heading3"/>
      </w:pPr>
      <w:bookmarkStart w:id="11" w:name="_Toc155519646"/>
      <w:r>
        <w:t>Discretionary usage</w:t>
      </w:r>
      <w:bookmarkEnd w:id="11"/>
      <w:r>
        <w:t xml:space="preserve"> </w:t>
      </w:r>
    </w:p>
    <w:p w14:paraId="337BEB22" w14:textId="77777777" w:rsidR="00686082" w:rsidRDefault="00686082" w:rsidP="007E6A54">
      <w:pPr>
        <w:jc w:val="both"/>
      </w:pPr>
    </w:p>
    <w:p w14:paraId="16688422" w14:textId="22C55C59" w:rsidR="00111CF4" w:rsidRPr="00686082" w:rsidRDefault="00111CF4" w:rsidP="007E6A54">
      <w:pPr>
        <w:jc w:val="both"/>
        <w:rPr>
          <w:rFonts w:hint="cs"/>
          <w:rtl/>
        </w:rPr>
      </w:pPr>
      <w:r w:rsidRPr="00111CF4">
        <w:t>The data can be visualized through a dashboard that facilitates the detailed examination of individual credits. This includes the presentation of realized or actual fundamental information, events, analyst aggregate estimates, impacts of earnings announcements, events likelihood, and associated credit performance implied scores. Furthermore, the dashboard provides functionality for ranking various credits based on actual or estimated analytics and displays their dynamic evolution over time through time series representations. Additionally, cohort aggregation features are available for a comprehensive view of credit performance across different groups</w:t>
      </w:r>
      <w:r w:rsidRPr="00111CF4">
        <w:rPr>
          <w:rFonts w:cs="Arial"/>
          <w:rtl/>
        </w:rPr>
        <w:t>.</w:t>
      </w:r>
    </w:p>
    <w:p w14:paraId="0C48FA17" w14:textId="6095B54C" w:rsidR="00114222" w:rsidRDefault="00114222" w:rsidP="00C01ACF">
      <w:pPr>
        <w:pStyle w:val="Heading1"/>
      </w:pPr>
      <w:bookmarkStart w:id="12" w:name="_Toc155519647"/>
      <w:r>
        <w:lastRenderedPageBreak/>
        <w:t>Data requirements</w:t>
      </w:r>
      <w:bookmarkEnd w:id="12"/>
      <w:r>
        <w:t xml:space="preserve"> </w:t>
      </w:r>
    </w:p>
    <w:p w14:paraId="6A49D76C" w14:textId="77777777" w:rsidR="00114222" w:rsidRDefault="00114222"/>
    <w:p w14:paraId="270DE2E6" w14:textId="53B812A3" w:rsidR="00114222" w:rsidRDefault="00114222" w:rsidP="00C01ACF">
      <w:pPr>
        <w:pStyle w:val="Heading2"/>
      </w:pPr>
      <w:bookmarkStart w:id="13" w:name="_Toc155519648"/>
      <w:r>
        <w:t>Fundamentals</w:t>
      </w:r>
      <w:bookmarkEnd w:id="13"/>
      <w:r>
        <w:t xml:space="preserve"> </w:t>
      </w:r>
    </w:p>
    <w:p w14:paraId="1091C523" w14:textId="1A05FD33" w:rsidR="00114222" w:rsidRDefault="00380D83">
      <w:r>
        <w:t>Vendors:</w:t>
      </w:r>
    </w:p>
    <w:p w14:paraId="139339D3" w14:textId="4625BA4D" w:rsidR="00380D83" w:rsidRDefault="00380D83" w:rsidP="00380D83">
      <w:pPr>
        <w:pStyle w:val="ListParagraph"/>
        <w:numPr>
          <w:ilvl w:val="0"/>
          <w:numId w:val="5"/>
        </w:numPr>
      </w:pPr>
      <w:r>
        <w:t xml:space="preserve">Bloomberg </w:t>
      </w:r>
    </w:p>
    <w:p w14:paraId="45A81E5D" w14:textId="3EE19CCC" w:rsidR="00380D83" w:rsidRDefault="00380D83" w:rsidP="00380D83">
      <w:pPr>
        <w:pStyle w:val="ListParagraph"/>
        <w:numPr>
          <w:ilvl w:val="0"/>
          <w:numId w:val="5"/>
        </w:numPr>
      </w:pPr>
      <w:r>
        <w:t xml:space="preserve">Refinitiv </w:t>
      </w:r>
    </w:p>
    <w:p w14:paraId="3D93492F" w14:textId="57E0B070" w:rsidR="00380D83" w:rsidRDefault="00380D83" w:rsidP="00380D83">
      <w:pPr>
        <w:pStyle w:val="ListParagraph"/>
        <w:numPr>
          <w:ilvl w:val="0"/>
          <w:numId w:val="5"/>
        </w:numPr>
      </w:pPr>
      <w:proofErr w:type="spellStart"/>
      <w:r>
        <w:t>CapIQ</w:t>
      </w:r>
      <w:proofErr w:type="spellEnd"/>
    </w:p>
    <w:p w14:paraId="39665E13" w14:textId="66FC5B25" w:rsidR="00114222" w:rsidRDefault="00114222" w:rsidP="00C01ACF">
      <w:pPr>
        <w:pStyle w:val="Heading2"/>
      </w:pPr>
      <w:bookmarkStart w:id="14" w:name="_Toc155519649"/>
      <w:r>
        <w:t>Analyst estimates</w:t>
      </w:r>
      <w:bookmarkEnd w:id="14"/>
      <w:r>
        <w:t xml:space="preserve"> </w:t>
      </w:r>
    </w:p>
    <w:p w14:paraId="159EFC26" w14:textId="741D1DF1" w:rsidR="00380D83" w:rsidRDefault="00380D83">
      <w:r>
        <w:t>Vendors:</w:t>
      </w:r>
    </w:p>
    <w:p w14:paraId="67072199" w14:textId="6F717D55" w:rsidR="00380D83" w:rsidRDefault="00380D83" w:rsidP="00380D83">
      <w:pPr>
        <w:pStyle w:val="ListParagraph"/>
        <w:numPr>
          <w:ilvl w:val="0"/>
          <w:numId w:val="4"/>
        </w:numPr>
      </w:pPr>
      <w:r>
        <w:t>Refinitiv:</w:t>
      </w:r>
      <w:r w:rsidRPr="00380D83">
        <w:t xml:space="preserve"> </w:t>
      </w:r>
      <w:r>
        <w:t>I/B/E/S data base</w:t>
      </w:r>
      <w:r>
        <w:t xml:space="preserve"> </w:t>
      </w:r>
    </w:p>
    <w:p w14:paraId="3F4E4AD0" w14:textId="334EAD2F" w:rsidR="00114222" w:rsidRDefault="00380D83" w:rsidP="00380D83">
      <w:pPr>
        <w:pStyle w:val="ListParagraph"/>
        <w:numPr>
          <w:ilvl w:val="0"/>
          <w:numId w:val="4"/>
        </w:numPr>
      </w:pPr>
      <w:proofErr w:type="spellStart"/>
      <w:r>
        <w:t>CapIQ</w:t>
      </w:r>
      <w:proofErr w:type="spellEnd"/>
      <w:r>
        <w:t xml:space="preserve"> </w:t>
      </w:r>
    </w:p>
    <w:p w14:paraId="3BB297EA" w14:textId="57C8473C" w:rsidR="00114222" w:rsidRDefault="00114222" w:rsidP="00C01ACF">
      <w:pPr>
        <w:pStyle w:val="Heading2"/>
      </w:pPr>
      <w:bookmarkStart w:id="15" w:name="_Toc155519650"/>
      <w:r>
        <w:t>Transactions</w:t>
      </w:r>
      <w:bookmarkEnd w:id="15"/>
      <w:r>
        <w:t xml:space="preserve"> </w:t>
      </w:r>
    </w:p>
    <w:p w14:paraId="5DF15C5E" w14:textId="75C093F1" w:rsidR="00114222" w:rsidRDefault="00380D83">
      <w:r>
        <w:t>Vendor:</w:t>
      </w:r>
    </w:p>
    <w:p w14:paraId="1517E5B5" w14:textId="42017617" w:rsidR="00380D83" w:rsidRDefault="00380D83" w:rsidP="00380D83">
      <w:pPr>
        <w:pStyle w:val="ListParagraph"/>
        <w:numPr>
          <w:ilvl w:val="0"/>
          <w:numId w:val="1"/>
        </w:numPr>
      </w:pPr>
      <w:proofErr w:type="spellStart"/>
      <w:r>
        <w:t>CapIQ</w:t>
      </w:r>
      <w:proofErr w:type="spellEnd"/>
      <w:r>
        <w:t xml:space="preserve"> Transactions package </w:t>
      </w:r>
    </w:p>
    <w:p w14:paraId="4A77C9C3" w14:textId="2DDD88EC" w:rsidR="00380D83" w:rsidRDefault="00380D83" w:rsidP="00380D83">
      <w:pPr>
        <w:pStyle w:val="ListParagraph"/>
        <w:numPr>
          <w:ilvl w:val="0"/>
          <w:numId w:val="1"/>
        </w:numPr>
      </w:pPr>
      <w:r>
        <w:t xml:space="preserve">Dealogic </w:t>
      </w:r>
    </w:p>
    <w:p w14:paraId="1D3345A8" w14:textId="635B5511" w:rsidR="00114222" w:rsidRDefault="00114222" w:rsidP="00C01ACF">
      <w:pPr>
        <w:pStyle w:val="Heading1"/>
      </w:pPr>
      <w:bookmarkStart w:id="16" w:name="_Toc155519651"/>
      <w:r>
        <w:t xml:space="preserve">Resources </w:t>
      </w:r>
      <w:r w:rsidR="00441A3C">
        <w:t>Requirements</w:t>
      </w:r>
      <w:bookmarkEnd w:id="16"/>
    </w:p>
    <w:p w14:paraId="14C1904F" w14:textId="77777777" w:rsidR="00441A3C" w:rsidRDefault="00441A3C"/>
    <w:p w14:paraId="0A2C32E6" w14:textId="77777777" w:rsidR="00441A3C" w:rsidRDefault="00441A3C" w:rsidP="00441A3C">
      <w:pPr>
        <w:pStyle w:val="Heading1"/>
      </w:pPr>
      <w:bookmarkStart w:id="17" w:name="_Toc155519652"/>
      <w:r>
        <w:t>Resource Requirements:</w:t>
      </w:r>
      <w:bookmarkEnd w:id="17"/>
    </w:p>
    <w:p w14:paraId="6507FE68" w14:textId="77777777" w:rsidR="00441A3C" w:rsidRDefault="00441A3C" w:rsidP="00441A3C">
      <w:r>
        <w:t>Computational: Utilization of dedicated on-premises or cloud-based machines.</w:t>
      </w:r>
    </w:p>
    <w:p w14:paraId="7EB7CD25" w14:textId="77777777" w:rsidR="00441A3C" w:rsidRDefault="00441A3C" w:rsidP="00441A3C">
      <w:r>
        <w:t>Development: Establishment of dedicated management and maintenance protocols for databases.</w:t>
      </w:r>
    </w:p>
    <w:p w14:paraId="3BA6D7CE" w14:textId="6C45FDD3" w:rsidR="00441A3C" w:rsidRDefault="00441A3C" w:rsidP="00441A3C">
      <w:r>
        <w:t>Modeling: Involvement of 1-2 quantitative researchers.</w:t>
      </w:r>
    </w:p>
    <w:p w14:paraId="342360B2" w14:textId="60C9E018" w:rsidR="00114222" w:rsidRDefault="00114222" w:rsidP="00C01ACF">
      <w:pPr>
        <w:pStyle w:val="Heading1"/>
      </w:pPr>
      <w:bookmarkStart w:id="18" w:name="_Toc155519653"/>
      <w:r>
        <w:t>References</w:t>
      </w:r>
      <w:bookmarkEnd w:id="18"/>
      <w:r>
        <w:t xml:space="preserve"> </w:t>
      </w:r>
    </w:p>
    <w:p w14:paraId="218FDC30" w14:textId="66D43D52" w:rsidR="00B248D8" w:rsidRDefault="0085337F" w:rsidP="00305096">
      <w:r w:rsidRPr="0058356D">
        <w:rPr>
          <w:rFonts w:ascii="Calibri" w:hAnsi="Calibri" w:cs="Calibri"/>
          <w:color w:val="000000" w:themeColor="text1"/>
          <w:shd w:val="clear" w:color="auto" w:fill="FFFFFF"/>
        </w:rPr>
        <w:t xml:space="preserve">[1] </w:t>
      </w:r>
      <w:r w:rsidRPr="0058356D">
        <w:rPr>
          <w:rFonts w:ascii="Calibri" w:hAnsi="Calibri" w:cs="Calibri"/>
          <w:color w:val="000000" w:themeColor="text1"/>
          <w:shd w:val="clear" w:color="auto" w:fill="FFFFFF"/>
        </w:rPr>
        <w:t>Bew, David and Harvey, Campbell R. and Ledford, Anthony and Radnor, Sam and Sinclair, Andrew,</w:t>
      </w:r>
      <w:r w:rsidR="00CB7E2C">
        <w:rPr>
          <w:rFonts w:ascii="Calibri" w:hAnsi="Calibri" w:cs="Calibri"/>
          <w:color w:val="000000" w:themeColor="text1"/>
          <w:shd w:val="clear" w:color="auto" w:fill="FFFFFF"/>
        </w:rPr>
        <w:t xml:space="preserve"> 2018,</w:t>
      </w:r>
      <w:r w:rsidRPr="0058356D">
        <w:rPr>
          <w:rFonts w:ascii="Calibri" w:hAnsi="Calibri" w:cs="Calibri"/>
          <w:color w:val="000000" w:themeColor="text1"/>
          <w:shd w:val="clear" w:color="auto" w:fill="FFFFFF"/>
        </w:rPr>
        <w:t xml:space="preserve"> </w:t>
      </w:r>
      <w:hyperlink r:id="rId8" w:history="1">
        <w:r w:rsidRPr="00CB7E2C">
          <w:rPr>
            <w:rStyle w:val="Hyperlink"/>
            <w:rFonts w:ascii="Calibri" w:hAnsi="Calibri" w:cs="Calibri"/>
            <w:shd w:val="clear" w:color="auto" w:fill="FFFFFF"/>
          </w:rPr>
          <w:t>Modeling Analysts’ Recommendations via Bayesian Machine Learning</w:t>
        </w:r>
      </w:hyperlink>
      <w:r w:rsidRPr="0058356D">
        <w:rPr>
          <w:rFonts w:ascii="Calibri" w:hAnsi="Calibri" w:cs="Calibri"/>
          <w:color w:val="000000" w:themeColor="text1"/>
          <w:shd w:val="clear" w:color="auto" w:fill="FFFFFF"/>
        </w:rPr>
        <w:t xml:space="preserve"> </w:t>
      </w:r>
    </w:p>
    <w:p w14:paraId="6995382E" w14:textId="110B6C40" w:rsidR="00B248D8" w:rsidRDefault="00B248D8" w:rsidP="003B1EB4">
      <w:r>
        <w:t xml:space="preserve">[2] John Y. Campbell, Andrew W. Lo, and A. Craig Mackinlay, </w:t>
      </w:r>
      <w:r w:rsidR="00245546">
        <w:t xml:space="preserve">1996, </w:t>
      </w:r>
      <w:r>
        <w:t>“</w:t>
      </w:r>
      <w:hyperlink r:id="rId9" w:history="1">
        <w:r w:rsidRPr="00245546">
          <w:rPr>
            <w:rStyle w:val="Hyperlink"/>
          </w:rPr>
          <w:t>The Econometrics of Financial Markets</w:t>
        </w:r>
      </w:hyperlink>
      <w:r>
        <w:t>”</w:t>
      </w:r>
      <w:r w:rsidR="00245546">
        <w:t xml:space="preserve">, Princeton University Press </w:t>
      </w:r>
    </w:p>
    <w:p w14:paraId="65994C2A" w14:textId="7B40FDEB" w:rsidR="00297C09" w:rsidRDefault="00B248D8" w:rsidP="00297C09">
      <w:r>
        <w:t xml:space="preserve">[3] </w:t>
      </w:r>
      <w:r w:rsidR="00297C09" w:rsidRPr="00297C09">
        <w:t xml:space="preserve">Kevin Murphy, 2022, </w:t>
      </w:r>
      <w:hyperlink r:id="rId10" w:history="1">
        <w:r w:rsidR="00297C09" w:rsidRPr="00297C09">
          <w:rPr>
            <w:rStyle w:val="Hyperlink"/>
          </w:rPr>
          <w:t>Probabilistic Machine Learning, An Introduction</w:t>
        </w:r>
      </w:hyperlink>
      <w:r w:rsidR="00297C09" w:rsidRPr="00297C09">
        <w:t>, The MIT Press</w:t>
      </w:r>
    </w:p>
    <w:p w14:paraId="450BC897" w14:textId="5AC390A9" w:rsidR="00297C09" w:rsidRDefault="00297C09" w:rsidP="00297C09">
      <w:r>
        <w:t xml:space="preserve">[4] </w:t>
      </w:r>
      <w:r w:rsidRPr="00297C09">
        <w:t>Marcos Lopez de Prado,</w:t>
      </w:r>
      <w:r w:rsidR="00CB7E2C">
        <w:t xml:space="preserve"> 2020, </w:t>
      </w:r>
      <w:r w:rsidRPr="00297C09">
        <w:t xml:space="preserve"> </w:t>
      </w:r>
      <w:hyperlink r:id="rId11" w:history="1">
        <w:r w:rsidRPr="00297C09">
          <w:rPr>
            <w:rStyle w:val="Hyperlink"/>
          </w:rPr>
          <w:t>Machine learning for asset managers</w:t>
        </w:r>
      </w:hyperlink>
      <w:r w:rsidRPr="00297C09">
        <w:t xml:space="preserve">, Cambridge </w:t>
      </w:r>
      <w:r w:rsidR="00CB7E2C">
        <w:t>University Press</w:t>
      </w:r>
    </w:p>
    <w:p w14:paraId="701B20D2" w14:textId="0D31804A" w:rsidR="00297C09" w:rsidRDefault="00297C09" w:rsidP="00297C09">
      <w:r>
        <w:t xml:space="preserve">[5] </w:t>
      </w:r>
      <w:r w:rsidRPr="00297C09">
        <w:t xml:space="preserve">John Lee et al, 2007, </w:t>
      </w:r>
      <w:hyperlink r:id="rId12" w:history="1">
        <w:r w:rsidRPr="00297C09">
          <w:rPr>
            <w:rStyle w:val="Hyperlink"/>
          </w:rPr>
          <w:t>Non-linear dimensionality reduction</w:t>
        </w:r>
      </w:hyperlink>
      <w:r w:rsidRPr="00297C09">
        <w:t xml:space="preserve">, Springer </w:t>
      </w:r>
    </w:p>
    <w:p w14:paraId="5BC6FB91" w14:textId="30A3E9B5" w:rsidR="00297C09" w:rsidRPr="00297C09" w:rsidRDefault="00297C09" w:rsidP="00297C09">
      <w:r>
        <w:t xml:space="preserve">[6] </w:t>
      </w:r>
      <w:r w:rsidRPr="00297C09">
        <w:t xml:space="preserve">Isabelle Guyon et al, 2006, </w:t>
      </w:r>
      <w:hyperlink r:id="rId13" w:history="1">
        <w:r w:rsidRPr="00297C09">
          <w:rPr>
            <w:rStyle w:val="Hyperlink"/>
          </w:rPr>
          <w:t>Feature extraction, foundations and applications</w:t>
        </w:r>
      </w:hyperlink>
      <w:r w:rsidRPr="00297C09">
        <w:t xml:space="preserve">, Springer </w:t>
      </w:r>
    </w:p>
    <w:p w14:paraId="07464D07" w14:textId="73CEE0F6" w:rsidR="00297C09" w:rsidRDefault="006E3C6D" w:rsidP="003B1EB4">
      <w:r>
        <w:t xml:space="preserve">[7] Arik Ben </w:t>
      </w:r>
      <w:proofErr w:type="spellStart"/>
      <w:r>
        <w:t>Dor</w:t>
      </w:r>
      <w:proofErr w:type="spellEnd"/>
      <w:r>
        <w:t xml:space="preserve">, Albert </w:t>
      </w:r>
      <w:proofErr w:type="spellStart"/>
      <w:r>
        <w:t>Desclee</w:t>
      </w:r>
      <w:proofErr w:type="spellEnd"/>
      <w:r>
        <w:t xml:space="preserve">, Lev </w:t>
      </w:r>
      <w:proofErr w:type="spellStart"/>
      <w:r>
        <w:t>Dynkin</w:t>
      </w:r>
      <w:proofErr w:type="spellEnd"/>
      <w:r>
        <w:t xml:space="preserve">, Jay Hyman, Simon </w:t>
      </w:r>
      <w:proofErr w:type="spellStart"/>
      <w:r>
        <w:t>Polbennikov</w:t>
      </w:r>
      <w:proofErr w:type="spellEnd"/>
      <w:r>
        <w:t xml:space="preserve">, </w:t>
      </w:r>
      <w:r w:rsidR="004B09DD">
        <w:t xml:space="preserve">2020 </w:t>
      </w:r>
      <w:r>
        <w:t>“</w:t>
      </w:r>
      <w:hyperlink r:id="rId14" w:history="1">
        <w:r w:rsidRPr="004B09DD">
          <w:rPr>
            <w:rStyle w:val="Hyperlink"/>
          </w:rPr>
          <w:t>Systematic investing in credit</w:t>
        </w:r>
      </w:hyperlink>
      <w:r>
        <w:t>”</w:t>
      </w:r>
      <w:r w:rsidR="004B09DD">
        <w:t>, Wiley</w:t>
      </w:r>
    </w:p>
    <w:p w14:paraId="45528B09" w14:textId="7B3D5154" w:rsidR="00374C20" w:rsidRDefault="00374C20" w:rsidP="003B1EB4">
      <w:r>
        <w:t xml:space="preserve">[8] Joshua Rosenbaum, Joshua Pearl, Joshua Harris, Joseph R. </w:t>
      </w:r>
      <w:proofErr w:type="spellStart"/>
      <w:r>
        <w:t>Perella</w:t>
      </w:r>
      <w:proofErr w:type="spellEnd"/>
      <w:r w:rsidR="00373F25">
        <w:t>, 2013</w:t>
      </w:r>
      <w:r>
        <w:t xml:space="preserve"> “</w:t>
      </w:r>
      <w:hyperlink r:id="rId15" w:history="1">
        <w:r w:rsidRPr="00373F25">
          <w:rPr>
            <w:rStyle w:val="Hyperlink"/>
          </w:rPr>
          <w:t>Investment Banking: Valuation, Leveraged Buyouts, and Mergers and Acquisitions</w:t>
        </w:r>
      </w:hyperlink>
      <w:r>
        <w:t>”</w:t>
      </w:r>
      <w:r w:rsidR="00373F25">
        <w:t>, Wiley</w:t>
      </w:r>
    </w:p>
    <w:p w14:paraId="4989B409" w14:textId="55925F43" w:rsidR="00B97605" w:rsidRDefault="00B97605" w:rsidP="003B1EB4">
      <w:r>
        <w:t>[9] Chirag Nagpal et al, “</w:t>
      </w:r>
      <w:hyperlink r:id="rId16" w:history="1">
        <w:r w:rsidRPr="006B2DDC">
          <w:rPr>
            <w:rStyle w:val="Hyperlink"/>
          </w:rPr>
          <w:t xml:space="preserve">Latent Bayesian Inference for Robust Earnings </w:t>
        </w:r>
        <w:r w:rsidR="006B2DDC" w:rsidRPr="006B2DDC">
          <w:rPr>
            <w:rStyle w:val="Hyperlink"/>
          </w:rPr>
          <w:t>Estimates</w:t>
        </w:r>
      </w:hyperlink>
      <w:r>
        <w:t>”, NIPS 2019 (JPMorgan</w:t>
      </w:r>
      <w:r w:rsidR="006B2DDC">
        <w:t>)</w:t>
      </w:r>
    </w:p>
    <w:p w14:paraId="7AF58E3D" w14:textId="04E0B123" w:rsidR="006B2DDC" w:rsidRDefault="006B2DDC" w:rsidP="003B1EB4">
      <w:r>
        <w:t xml:space="preserve">[10] Kenton K, </w:t>
      </w:r>
      <w:proofErr w:type="gramStart"/>
      <w:r>
        <w:t>Yee ,</w:t>
      </w:r>
      <w:proofErr w:type="gramEnd"/>
      <w:r>
        <w:t xml:space="preserve"> “</w:t>
      </w:r>
      <w:hyperlink r:id="rId17" w:history="1">
        <w:r w:rsidRPr="006B2DDC">
          <w:rPr>
            <w:rStyle w:val="Hyperlink"/>
          </w:rPr>
          <w:t>A Bayesian Framework for combining valuation estimates</w:t>
        </w:r>
      </w:hyperlink>
      <w:r>
        <w:t>”, 2008</w:t>
      </w:r>
    </w:p>
    <w:p w14:paraId="76714D94" w14:textId="665864F7" w:rsidR="005448D8" w:rsidRDefault="005448D8" w:rsidP="003B1EB4">
      <w:r>
        <w:lastRenderedPageBreak/>
        <w:t xml:space="preserve">[11] Luc </w:t>
      </w:r>
      <w:proofErr w:type="spellStart"/>
      <w:r>
        <w:t>Renneboog</w:t>
      </w:r>
      <w:proofErr w:type="spellEnd"/>
      <w:r>
        <w:t xml:space="preserve">, Peter G. </w:t>
      </w:r>
      <w:proofErr w:type="spellStart"/>
      <w:r>
        <w:t>Szilagyi</w:t>
      </w:r>
      <w:proofErr w:type="spellEnd"/>
      <w:r>
        <w:t xml:space="preserve"> , 2007, “</w:t>
      </w:r>
      <w:hyperlink r:id="rId18" w:history="1">
        <w:r w:rsidRPr="005448D8">
          <w:rPr>
            <w:rStyle w:val="Hyperlink"/>
          </w:rPr>
          <w:t>Bond Performance in Mergers and Acquisitions: The impact and Spillover of Governance and Legal Standards</w:t>
        </w:r>
      </w:hyperlink>
      <w:r>
        <w:t>”</w:t>
      </w:r>
    </w:p>
    <w:p w14:paraId="20E5EA8F" w14:textId="5F31CC09" w:rsidR="005448D8" w:rsidRDefault="005448D8" w:rsidP="003B1EB4">
      <w:r>
        <w:t>[12] Qi Chang, 2015, “</w:t>
      </w:r>
      <w:hyperlink r:id="rId19" w:history="1">
        <w:r w:rsidRPr="00FB7384">
          <w:rPr>
            <w:rStyle w:val="Hyperlink"/>
          </w:rPr>
          <w:t>The impact of Mergers and Acquisitions on Corporate Bond Ratings</w:t>
        </w:r>
      </w:hyperlink>
      <w:r>
        <w:t xml:space="preserve">” </w:t>
      </w:r>
    </w:p>
    <w:p w14:paraId="436C1538" w14:textId="211BBCB3" w:rsidR="00FB7384" w:rsidRDefault="00FB7384" w:rsidP="003B1EB4">
      <w:r>
        <w:t xml:space="preserve">[13] Rainer </w:t>
      </w:r>
      <w:proofErr w:type="spellStart"/>
      <w:r>
        <w:t>Jankowitsch</w:t>
      </w:r>
      <w:proofErr w:type="spellEnd"/>
      <w:r>
        <w:t xml:space="preserve">, Florian </w:t>
      </w:r>
      <w:proofErr w:type="spellStart"/>
      <w:r>
        <w:t>Pauer</w:t>
      </w:r>
      <w:proofErr w:type="spellEnd"/>
      <w:r>
        <w:t>, 2021, “</w:t>
      </w:r>
      <w:hyperlink r:id="rId20" w:history="1">
        <w:r w:rsidRPr="00FB7384">
          <w:rPr>
            <w:rStyle w:val="Hyperlink"/>
          </w:rPr>
          <w:t>The Effect of Credit, Liquidity and Rollover Risk on Bondholder Wealth in Mergers and Acquisitions</w:t>
        </w:r>
      </w:hyperlink>
      <w:r>
        <w:t xml:space="preserve">” </w:t>
      </w:r>
    </w:p>
    <w:p w14:paraId="14739F35" w14:textId="4182CA8C" w:rsidR="00FB7384" w:rsidRDefault="00FB7384" w:rsidP="003B1EB4">
      <w:r>
        <w:t>[14]  Casper Dahlberg and Max Lundberg, 2022, “</w:t>
      </w:r>
      <w:hyperlink r:id="rId21" w:history="1">
        <w:r w:rsidRPr="00FB7384">
          <w:rPr>
            <w:rStyle w:val="Hyperlink"/>
          </w:rPr>
          <w:t>The impact of Mergers and Acquisitions on Credit and Investment risk.</w:t>
        </w:r>
      </w:hyperlink>
      <w:r>
        <w:t xml:space="preserve">” </w:t>
      </w:r>
    </w:p>
    <w:p w14:paraId="7A32E3E8" w14:textId="77777777" w:rsidR="0002649B" w:rsidRDefault="0002649B" w:rsidP="003B1EB4">
      <w:r>
        <w:t xml:space="preserve">[15] Bryan R. </w:t>
      </w:r>
      <w:proofErr w:type="gramStart"/>
      <w:r>
        <w:t>Routledge ,</w:t>
      </w:r>
      <w:proofErr w:type="gramEnd"/>
      <w:r>
        <w:t xml:space="preserve"> Stefano </w:t>
      </w:r>
      <w:proofErr w:type="spellStart"/>
      <w:r>
        <w:t>Sacchetto</w:t>
      </w:r>
      <w:proofErr w:type="spellEnd"/>
      <w:r>
        <w:t>, and Noah A. Smith, “</w:t>
      </w:r>
      <w:hyperlink r:id="rId22" w:history="1">
        <w:r w:rsidRPr="0002649B">
          <w:rPr>
            <w:rStyle w:val="Hyperlink"/>
          </w:rPr>
          <w:t>Predicting Merger Targets and Acquirers  from Text.</w:t>
        </w:r>
      </w:hyperlink>
    </w:p>
    <w:p w14:paraId="423D643A" w14:textId="60DF1398" w:rsidR="0002649B" w:rsidRDefault="0002649B" w:rsidP="003B1EB4">
      <w:r>
        <w:t>[16</w:t>
      </w:r>
      <w:proofErr w:type="gramStart"/>
      <w:r>
        <w:t>]  Ryan</w:t>
      </w:r>
      <w:proofErr w:type="gramEnd"/>
      <w:r>
        <w:t xml:space="preserve"> M</w:t>
      </w:r>
      <w:r w:rsidR="00DB66DF">
        <w:t xml:space="preserve">oriarty, Howard Ly, Ellie Lan, Suzanne K . </w:t>
      </w:r>
      <w:proofErr w:type="gramStart"/>
      <w:r w:rsidR="00DB66DF">
        <w:t>McIntosh ,</w:t>
      </w:r>
      <w:proofErr w:type="gramEnd"/>
      <w:r w:rsidR="00DB66DF">
        <w:t xml:space="preserve"> 2019, </w:t>
      </w:r>
      <w:hyperlink r:id="rId23" w:history="1">
        <w:r w:rsidR="00DB66DF" w:rsidRPr="00DB66DF">
          <w:rPr>
            <w:rStyle w:val="Hyperlink"/>
          </w:rPr>
          <w:t>Deal or No Deal: Predicting Mergers and Acquisitions at Scale.</w:t>
        </w:r>
      </w:hyperlink>
      <w:r w:rsidR="00DB66DF">
        <w:t xml:space="preserve"> </w:t>
      </w:r>
    </w:p>
    <w:p w14:paraId="1CB426FD" w14:textId="3E83C031" w:rsidR="00DC15FB" w:rsidRDefault="00DC15FB" w:rsidP="003B1EB4">
      <w:r>
        <w:t>[17] Hendrik G.  Froese, 2013, “</w:t>
      </w:r>
      <w:hyperlink r:id="rId24" w:history="1">
        <w:r w:rsidRPr="00DC15FB">
          <w:rPr>
            <w:rStyle w:val="Hyperlink"/>
          </w:rPr>
          <w:t>Predicting Takeover Targets</w:t>
        </w:r>
      </w:hyperlink>
      <w:r>
        <w:t xml:space="preserve">” </w:t>
      </w:r>
    </w:p>
    <w:p w14:paraId="159BE54C" w14:textId="124BD952" w:rsidR="003B1EB4" w:rsidRDefault="003B1EB4" w:rsidP="00380D83">
      <w:pPr>
        <w:pStyle w:val="Heading1"/>
      </w:pPr>
      <w:bookmarkStart w:id="19" w:name="_Toc155519654"/>
      <w:r>
        <w:t>Appendix</w:t>
      </w:r>
      <w:bookmarkEnd w:id="19"/>
      <w:r>
        <w:t xml:space="preserve"> </w:t>
      </w:r>
    </w:p>
    <w:p w14:paraId="685D3EB5" w14:textId="77777777" w:rsidR="003B1EB4" w:rsidRDefault="003B1EB4" w:rsidP="003B1EB4"/>
    <w:p w14:paraId="750A5450" w14:textId="63E2B6F7" w:rsidR="003B1EB4" w:rsidRDefault="003B1EB4" w:rsidP="00A5043F">
      <w:pPr>
        <w:pStyle w:val="Heading2"/>
      </w:pPr>
      <w:bookmarkStart w:id="20" w:name="_Toc155519655"/>
      <w:r>
        <w:t>Financial Ratios</w:t>
      </w:r>
      <w:bookmarkEnd w:id="20"/>
      <w:r>
        <w:t xml:space="preserve"> </w:t>
      </w:r>
    </w:p>
    <w:p w14:paraId="6CCF72EA" w14:textId="77777777" w:rsidR="00984505" w:rsidRDefault="00984505" w:rsidP="00984505"/>
    <w:p w14:paraId="3F83AD17" w14:textId="23E75D8E" w:rsidR="00984505" w:rsidRPr="00984505" w:rsidRDefault="00984505" w:rsidP="00984505">
      <w:r>
        <w:t xml:space="preserve">Following </w:t>
      </w:r>
      <w:r w:rsidR="00DE22DC">
        <w:t>the Chartered Financial Analyst (</w:t>
      </w:r>
      <w:r>
        <w:t>CFA</w:t>
      </w:r>
      <w:r w:rsidR="00DE22DC">
        <w:t>)</w:t>
      </w:r>
      <w:r>
        <w:t xml:space="preserve"> curriculum classification, financial ratios can be classified into the following families: </w:t>
      </w:r>
    </w:p>
    <w:p w14:paraId="1BF599C4" w14:textId="77777777" w:rsidR="00984505" w:rsidRPr="00DE22DC" w:rsidRDefault="00984505" w:rsidP="00984505">
      <w:pPr>
        <w:pStyle w:val="NormalWeb"/>
        <w:numPr>
          <w:ilvl w:val="0"/>
          <w:numId w:val="12"/>
        </w:numPr>
        <w:rPr>
          <w:rFonts w:ascii="Calibri" w:hAnsi="Calibri" w:cs="Calibri"/>
        </w:rPr>
      </w:pPr>
      <w:proofErr w:type="gramStart"/>
      <w:r w:rsidRPr="00DE22DC">
        <w:rPr>
          <w:rFonts w:ascii="Calibri" w:hAnsi="Calibri" w:cs="Calibri"/>
        </w:rPr>
        <w:t>Activity :</w:t>
      </w:r>
      <w:proofErr w:type="gramEnd"/>
      <w:r w:rsidRPr="00DE22DC">
        <w:rPr>
          <w:rFonts w:ascii="Calibri" w:hAnsi="Calibri" w:cs="Calibri"/>
        </w:rPr>
        <w:t xml:space="preserve"> activity ratios measure how efficiently a company performs day- to-day tasks, such as the collection of receivables and management of inventory. </w:t>
      </w:r>
    </w:p>
    <w:p w14:paraId="3818C401" w14:textId="77777777" w:rsidR="00984505" w:rsidRPr="00DE22DC" w:rsidRDefault="00984505" w:rsidP="00984505">
      <w:pPr>
        <w:pStyle w:val="NormalWeb"/>
        <w:numPr>
          <w:ilvl w:val="0"/>
          <w:numId w:val="12"/>
        </w:numPr>
        <w:rPr>
          <w:rFonts w:ascii="Calibri" w:hAnsi="Calibri" w:cs="Calibri"/>
        </w:rPr>
      </w:pPr>
      <w:proofErr w:type="gramStart"/>
      <w:r w:rsidRPr="00DE22DC">
        <w:rPr>
          <w:rFonts w:ascii="Calibri" w:hAnsi="Calibri" w:cs="Calibri"/>
        </w:rPr>
        <w:t>Liquidity :</w:t>
      </w:r>
      <w:proofErr w:type="gramEnd"/>
      <w:r w:rsidRPr="00DE22DC">
        <w:rPr>
          <w:rFonts w:ascii="Calibri" w:hAnsi="Calibri" w:cs="Calibri"/>
        </w:rPr>
        <w:t xml:space="preserve"> Liquidity ratios measure the company’s ability to meet its short- term obligations </w:t>
      </w:r>
    </w:p>
    <w:p w14:paraId="29241F00" w14:textId="77777777" w:rsidR="00984505" w:rsidRPr="00DE22DC" w:rsidRDefault="00984505" w:rsidP="00984505">
      <w:pPr>
        <w:pStyle w:val="NormalWeb"/>
        <w:numPr>
          <w:ilvl w:val="0"/>
          <w:numId w:val="12"/>
        </w:numPr>
        <w:rPr>
          <w:rFonts w:ascii="Calibri" w:hAnsi="Calibri" w:cs="Calibri"/>
        </w:rPr>
      </w:pPr>
      <w:proofErr w:type="gramStart"/>
      <w:r w:rsidRPr="00DE22DC">
        <w:rPr>
          <w:rFonts w:ascii="Calibri" w:hAnsi="Calibri" w:cs="Calibri"/>
        </w:rPr>
        <w:t>Solvency :</w:t>
      </w:r>
      <w:proofErr w:type="gramEnd"/>
      <w:r w:rsidRPr="00DE22DC">
        <w:rPr>
          <w:rFonts w:ascii="Calibri" w:hAnsi="Calibri" w:cs="Calibri"/>
        </w:rPr>
        <w:t xml:space="preserve"> Solvency ratios measure a company’s ability to meet long-term obligations. Subsets of these ratios are also known </w:t>
      </w:r>
      <w:proofErr w:type="gramStart"/>
      <w:r w:rsidRPr="00DE22DC">
        <w:rPr>
          <w:rFonts w:ascii="Calibri" w:hAnsi="Calibri" w:cs="Calibri"/>
        </w:rPr>
        <w:t>as ”leverage</w:t>
      </w:r>
      <w:proofErr w:type="gramEnd"/>
      <w:r w:rsidRPr="00DE22DC">
        <w:rPr>
          <w:rFonts w:ascii="Calibri" w:hAnsi="Calibri" w:cs="Calibri"/>
        </w:rPr>
        <w:t xml:space="preserve">” and ”long-term debt” ratios </w:t>
      </w:r>
    </w:p>
    <w:p w14:paraId="69C60529" w14:textId="77777777" w:rsidR="00984505" w:rsidRPr="00DE22DC" w:rsidRDefault="00984505" w:rsidP="00984505">
      <w:pPr>
        <w:pStyle w:val="NormalWeb"/>
        <w:numPr>
          <w:ilvl w:val="0"/>
          <w:numId w:val="12"/>
        </w:numPr>
        <w:rPr>
          <w:rFonts w:ascii="Calibri" w:hAnsi="Calibri" w:cs="Calibri"/>
        </w:rPr>
      </w:pPr>
      <w:proofErr w:type="gramStart"/>
      <w:r w:rsidRPr="00DE22DC">
        <w:rPr>
          <w:rFonts w:ascii="Calibri" w:hAnsi="Calibri" w:cs="Calibri"/>
        </w:rPr>
        <w:t>Profitability :</w:t>
      </w:r>
      <w:proofErr w:type="gramEnd"/>
      <w:r w:rsidRPr="00DE22DC">
        <w:rPr>
          <w:rFonts w:ascii="Calibri" w:hAnsi="Calibri" w:cs="Calibri"/>
        </w:rPr>
        <w:t xml:space="preserve"> Profitability ratios measure the company’s ability to generate profits from resources (assets) </w:t>
      </w:r>
    </w:p>
    <w:p w14:paraId="6CC0DEA4" w14:textId="77777777" w:rsidR="00984505" w:rsidRPr="00DE22DC" w:rsidRDefault="00984505" w:rsidP="00984505">
      <w:pPr>
        <w:pStyle w:val="NormalWeb"/>
        <w:numPr>
          <w:ilvl w:val="0"/>
          <w:numId w:val="12"/>
        </w:numPr>
        <w:rPr>
          <w:rFonts w:ascii="Calibri" w:hAnsi="Calibri" w:cs="Calibri"/>
        </w:rPr>
      </w:pPr>
      <w:proofErr w:type="gramStart"/>
      <w:r w:rsidRPr="00DE22DC">
        <w:rPr>
          <w:rFonts w:ascii="Calibri" w:hAnsi="Calibri" w:cs="Calibri"/>
        </w:rPr>
        <w:t>Valuation :</w:t>
      </w:r>
      <w:proofErr w:type="gramEnd"/>
      <w:r w:rsidRPr="00DE22DC">
        <w:rPr>
          <w:rFonts w:ascii="Calibri" w:hAnsi="Calibri" w:cs="Calibri"/>
        </w:rPr>
        <w:t xml:space="preserve"> Valuation ratios measure the quantity of an asset or flow (e.g., earnings) associated with ownership of a specified claim (e.g., a share or ownership of the enterprise ) </w:t>
      </w:r>
    </w:p>
    <w:p w14:paraId="3E2A373C" w14:textId="77777777" w:rsidR="00984505" w:rsidRPr="00DE22DC" w:rsidRDefault="00984505" w:rsidP="00984505">
      <w:pPr>
        <w:pStyle w:val="NormalWeb"/>
        <w:numPr>
          <w:ilvl w:val="0"/>
          <w:numId w:val="12"/>
        </w:numPr>
        <w:rPr>
          <w:rFonts w:ascii="Calibri" w:hAnsi="Calibri" w:cs="Calibri"/>
        </w:rPr>
      </w:pPr>
      <w:proofErr w:type="gramStart"/>
      <w:r w:rsidRPr="00DE22DC">
        <w:rPr>
          <w:rFonts w:ascii="Calibri" w:hAnsi="Calibri" w:cs="Calibri"/>
        </w:rPr>
        <w:t>Credit :</w:t>
      </w:r>
      <w:proofErr w:type="gramEnd"/>
      <w:r w:rsidRPr="00DE22DC">
        <w:rPr>
          <w:rFonts w:ascii="Calibri" w:hAnsi="Calibri" w:cs="Calibri"/>
        </w:rPr>
        <w:t xml:space="preserve"> credit ratios measures the credit risk of the company. </w:t>
      </w:r>
    </w:p>
    <w:p w14:paraId="0007412E" w14:textId="77777777" w:rsidR="003B1EB4" w:rsidRDefault="003B1EB4" w:rsidP="003B1EB4"/>
    <w:p w14:paraId="3BA78AA2" w14:textId="7D2D546D" w:rsidR="003B1EB4" w:rsidRDefault="00984505" w:rsidP="00984505">
      <w:pPr>
        <w:pStyle w:val="Heading3"/>
      </w:pPr>
      <w:bookmarkStart w:id="21" w:name="_Toc155519656"/>
      <w:r>
        <w:lastRenderedPageBreak/>
        <w:t>Activity Ratios</w:t>
      </w:r>
      <w:bookmarkEnd w:id="21"/>
      <w:r>
        <w:t xml:space="preserve"> </w:t>
      </w:r>
    </w:p>
    <w:p w14:paraId="3CBB8BD2" w14:textId="1D43DFB1" w:rsidR="00984505" w:rsidRDefault="00984505" w:rsidP="003B1EB4">
      <w:r w:rsidRPr="00984505">
        <w:drawing>
          <wp:inline distT="0" distB="0" distL="0" distR="0" wp14:anchorId="4FE95AD2" wp14:editId="3B845921">
            <wp:extent cx="5943600" cy="3013075"/>
            <wp:effectExtent l="0" t="0" r="0" b="0"/>
            <wp:docPr id="1230509745"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09745" name="Picture 1" descr="A table with text on it&#10;&#10;Description automatically generated"/>
                    <pic:cNvPicPr/>
                  </pic:nvPicPr>
                  <pic:blipFill>
                    <a:blip r:embed="rId25"/>
                    <a:stretch>
                      <a:fillRect/>
                    </a:stretch>
                  </pic:blipFill>
                  <pic:spPr>
                    <a:xfrm>
                      <a:off x="0" y="0"/>
                      <a:ext cx="5943600" cy="3013075"/>
                    </a:xfrm>
                    <a:prstGeom prst="rect">
                      <a:avLst/>
                    </a:prstGeom>
                  </pic:spPr>
                </pic:pic>
              </a:graphicData>
            </a:graphic>
          </wp:inline>
        </w:drawing>
      </w:r>
    </w:p>
    <w:p w14:paraId="688A0CE8" w14:textId="29AE5ABD" w:rsidR="00984505" w:rsidRDefault="00984505" w:rsidP="00984505">
      <w:pPr>
        <w:pStyle w:val="Heading3"/>
      </w:pPr>
      <w:bookmarkStart w:id="22" w:name="_Toc155519657"/>
      <w:r>
        <w:t>Liquidity Ratios</w:t>
      </w:r>
      <w:bookmarkEnd w:id="22"/>
      <w:r>
        <w:t xml:space="preserve"> </w:t>
      </w:r>
    </w:p>
    <w:p w14:paraId="2AF148D5" w14:textId="77777777" w:rsidR="00984505" w:rsidRDefault="00984505" w:rsidP="003B1EB4"/>
    <w:p w14:paraId="2FE89DC3" w14:textId="33564C04" w:rsidR="00984505" w:rsidRDefault="00984505" w:rsidP="003B1EB4">
      <w:r w:rsidRPr="00984505">
        <w:drawing>
          <wp:inline distT="0" distB="0" distL="0" distR="0" wp14:anchorId="10AF09FA" wp14:editId="6EAB3CCD">
            <wp:extent cx="5943600" cy="2578735"/>
            <wp:effectExtent l="0" t="0" r="0" b="0"/>
            <wp:docPr id="206396524" name="Picture 1" descr="A table of curren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6524" name="Picture 1" descr="A table of currency&#10;&#10;Description automatically generated with medium confidence"/>
                    <pic:cNvPicPr/>
                  </pic:nvPicPr>
                  <pic:blipFill>
                    <a:blip r:embed="rId26"/>
                    <a:stretch>
                      <a:fillRect/>
                    </a:stretch>
                  </pic:blipFill>
                  <pic:spPr>
                    <a:xfrm>
                      <a:off x="0" y="0"/>
                      <a:ext cx="5943600" cy="2578735"/>
                    </a:xfrm>
                    <a:prstGeom prst="rect">
                      <a:avLst/>
                    </a:prstGeom>
                  </pic:spPr>
                </pic:pic>
              </a:graphicData>
            </a:graphic>
          </wp:inline>
        </w:drawing>
      </w:r>
    </w:p>
    <w:p w14:paraId="0AD4957F" w14:textId="4A45C3F7" w:rsidR="00984505" w:rsidRDefault="00984505" w:rsidP="00984505">
      <w:pPr>
        <w:pStyle w:val="Heading3"/>
      </w:pPr>
      <w:bookmarkStart w:id="23" w:name="_Toc155519658"/>
      <w:r>
        <w:t>Solvency Ratios</w:t>
      </w:r>
      <w:bookmarkEnd w:id="23"/>
      <w:r>
        <w:t xml:space="preserve"> </w:t>
      </w:r>
    </w:p>
    <w:p w14:paraId="3212F37B" w14:textId="5CC9DB00" w:rsidR="00984505" w:rsidRDefault="00984505" w:rsidP="00984505">
      <w:pPr>
        <w:pStyle w:val="Heading4"/>
      </w:pPr>
      <w:r>
        <w:t xml:space="preserve">Debt ratios </w:t>
      </w:r>
    </w:p>
    <w:p w14:paraId="21EB5BB9" w14:textId="6EAEA7F0" w:rsidR="00984505" w:rsidRDefault="00984505" w:rsidP="003B1EB4">
      <w:r w:rsidRPr="00984505">
        <w:drawing>
          <wp:inline distT="0" distB="0" distL="0" distR="0" wp14:anchorId="3D6D85FE" wp14:editId="718D457D">
            <wp:extent cx="5943600" cy="1513840"/>
            <wp:effectExtent l="0" t="0" r="0" b="0"/>
            <wp:docPr id="657606845" name="Picture 1" descr="A list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06845" name="Picture 1" descr="A list of text on a white background&#10;&#10;Description automatically generated"/>
                    <pic:cNvPicPr/>
                  </pic:nvPicPr>
                  <pic:blipFill>
                    <a:blip r:embed="rId27"/>
                    <a:stretch>
                      <a:fillRect/>
                    </a:stretch>
                  </pic:blipFill>
                  <pic:spPr>
                    <a:xfrm>
                      <a:off x="0" y="0"/>
                      <a:ext cx="5943600" cy="1513840"/>
                    </a:xfrm>
                    <a:prstGeom prst="rect">
                      <a:avLst/>
                    </a:prstGeom>
                  </pic:spPr>
                </pic:pic>
              </a:graphicData>
            </a:graphic>
          </wp:inline>
        </w:drawing>
      </w:r>
    </w:p>
    <w:p w14:paraId="4256348E" w14:textId="77777777" w:rsidR="00984505" w:rsidRDefault="00984505" w:rsidP="003B1EB4"/>
    <w:p w14:paraId="0EFD26F1" w14:textId="64A1AE17" w:rsidR="00984505" w:rsidRDefault="00984505" w:rsidP="00984505">
      <w:pPr>
        <w:pStyle w:val="Heading4"/>
      </w:pPr>
      <w:r>
        <w:t xml:space="preserve">Coverage ratios </w:t>
      </w:r>
    </w:p>
    <w:p w14:paraId="132A4ABA" w14:textId="77777777" w:rsidR="00984505" w:rsidRDefault="00984505" w:rsidP="003B1EB4"/>
    <w:p w14:paraId="7E8479D3" w14:textId="774EC15B" w:rsidR="00984505" w:rsidRDefault="00984505" w:rsidP="003B1EB4">
      <w:r w:rsidRPr="00984505">
        <w:drawing>
          <wp:inline distT="0" distB="0" distL="0" distR="0" wp14:anchorId="235CC030" wp14:editId="3BA76307">
            <wp:extent cx="5943600" cy="937260"/>
            <wp:effectExtent l="0" t="0" r="0" b="2540"/>
            <wp:docPr id="2067672063" name="Picture 1" descr="A close-up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72063" name="Picture 1" descr="A close-up of a receipt&#10;&#10;Description automatically generated"/>
                    <pic:cNvPicPr/>
                  </pic:nvPicPr>
                  <pic:blipFill>
                    <a:blip r:embed="rId28"/>
                    <a:stretch>
                      <a:fillRect/>
                    </a:stretch>
                  </pic:blipFill>
                  <pic:spPr>
                    <a:xfrm>
                      <a:off x="0" y="0"/>
                      <a:ext cx="5943600" cy="937260"/>
                    </a:xfrm>
                    <a:prstGeom prst="rect">
                      <a:avLst/>
                    </a:prstGeom>
                  </pic:spPr>
                </pic:pic>
              </a:graphicData>
            </a:graphic>
          </wp:inline>
        </w:drawing>
      </w:r>
    </w:p>
    <w:p w14:paraId="15B4A98D" w14:textId="77777777" w:rsidR="00984505" w:rsidRDefault="00984505" w:rsidP="003B1EB4"/>
    <w:p w14:paraId="7CB5B986" w14:textId="09502571" w:rsidR="00984505" w:rsidRDefault="00984505" w:rsidP="00984505">
      <w:pPr>
        <w:pStyle w:val="Heading3"/>
      </w:pPr>
      <w:bookmarkStart w:id="24" w:name="_Toc155519659"/>
      <w:r>
        <w:t>Profitability ratios</w:t>
      </w:r>
      <w:bookmarkEnd w:id="24"/>
      <w:r>
        <w:t xml:space="preserve"> </w:t>
      </w:r>
    </w:p>
    <w:p w14:paraId="1F33A6D6" w14:textId="53CD9138" w:rsidR="00984505" w:rsidRDefault="00984505" w:rsidP="00984505">
      <w:pPr>
        <w:pStyle w:val="Heading4"/>
      </w:pPr>
      <w:r>
        <w:t xml:space="preserve">Return on </w:t>
      </w:r>
      <w:proofErr w:type="gramStart"/>
      <w:r>
        <w:t>sales</w:t>
      </w:r>
      <w:proofErr w:type="gramEnd"/>
      <w:r>
        <w:t xml:space="preserve"> </w:t>
      </w:r>
    </w:p>
    <w:p w14:paraId="59143481" w14:textId="53020C68" w:rsidR="00984505" w:rsidRDefault="00984505" w:rsidP="00984505">
      <w:r w:rsidRPr="00984505">
        <w:drawing>
          <wp:inline distT="0" distB="0" distL="0" distR="0" wp14:anchorId="10A2D9DC" wp14:editId="4BE95C9D">
            <wp:extent cx="5943600" cy="1297305"/>
            <wp:effectExtent l="0" t="0" r="0" b="0"/>
            <wp:docPr id="19465150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15035" name="Picture 1" descr="A screenshot of a computer&#10;&#10;Description automatically generated"/>
                    <pic:cNvPicPr/>
                  </pic:nvPicPr>
                  <pic:blipFill>
                    <a:blip r:embed="rId29"/>
                    <a:stretch>
                      <a:fillRect/>
                    </a:stretch>
                  </pic:blipFill>
                  <pic:spPr>
                    <a:xfrm>
                      <a:off x="0" y="0"/>
                      <a:ext cx="5943600" cy="1297305"/>
                    </a:xfrm>
                    <a:prstGeom prst="rect">
                      <a:avLst/>
                    </a:prstGeom>
                  </pic:spPr>
                </pic:pic>
              </a:graphicData>
            </a:graphic>
          </wp:inline>
        </w:drawing>
      </w:r>
    </w:p>
    <w:p w14:paraId="63C516DF" w14:textId="69F403C6" w:rsidR="00984505" w:rsidRDefault="00984505" w:rsidP="00984505">
      <w:pPr>
        <w:pStyle w:val="Heading4"/>
      </w:pPr>
      <w:r>
        <w:t xml:space="preserve">Return on </w:t>
      </w:r>
      <w:proofErr w:type="gramStart"/>
      <w:r>
        <w:t>investment</w:t>
      </w:r>
      <w:proofErr w:type="gramEnd"/>
      <w:r>
        <w:t xml:space="preserve"> </w:t>
      </w:r>
    </w:p>
    <w:p w14:paraId="682BB81E" w14:textId="70E70C0E" w:rsidR="00984505" w:rsidRDefault="00984505" w:rsidP="00984505">
      <w:r w:rsidRPr="00984505">
        <w:drawing>
          <wp:inline distT="0" distB="0" distL="0" distR="0" wp14:anchorId="6AC670B7" wp14:editId="3DBDEE7F">
            <wp:extent cx="5943600" cy="1809115"/>
            <wp:effectExtent l="0" t="0" r="0" b="0"/>
            <wp:docPr id="330349343"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49343" name="Picture 1" descr="A table with text on it&#10;&#10;Description automatically generated"/>
                    <pic:cNvPicPr/>
                  </pic:nvPicPr>
                  <pic:blipFill>
                    <a:blip r:embed="rId30"/>
                    <a:stretch>
                      <a:fillRect/>
                    </a:stretch>
                  </pic:blipFill>
                  <pic:spPr>
                    <a:xfrm>
                      <a:off x="0" y="0"/>
                      <a:ext cx="5943600" cy="1809115"/>
                    </a:xfrm>
                    <a:prstGeom prst="rect">
                      <a:avLst/>
                    </a:prstGeom>
                  </pic:spPr>
                </pic:pic>
              </a:graphicData>
            </a:graphic>
          </wp:inline>
        </w:drawing>
      </w:r>
    </w:p>
    <w:p w14:paraId="60EDD7C8" w14:textId="77777777" w:rsidR="00984505" w:rsidRPr="00984505" w:rsidRDefault="00984505" w:rsidP="00984505"/>
    <w:p w14:paraId="7428B171" w14:textId="77777777" w:rsidR="00984505" w:rsidRDefault="00984505" w:rsidP="003B1EB4"/>
    <w:p w14:paraId="31501AF9" w14:textId="6A0531E0" w:rsidR="00984505" w:rsidRDefault="00984505" w:rsidP="00984505">
      <w:pPr>
        <w:pStyle w:val="Heading3"/>
      </w:pPr>
      <w:bookmarkStart w:id="25" w:name="_Toc155519660"/>
      <w:r>
        <w:t>Valuation ratios</w:t>
      </w:r>
      <w:bookmarkEnd w:id="25"/>
      <w:r>
        <w:t xml:space="preserve"> </w:t>
      </w:r>
    </w:p>
    <w:p w14:paraId="7C55B85E" w14:textId="77777777" w:rsidR="00984505" w:rsidRDefault="00984505" w:rsidP="00984505"/>
    <w:p w14:paraId="28918D7F" w14:textId="751ED00F" w:rsidR="00984505" w:rsidRPr="00984505" w:rsidRDefault="00984505" w:rsidP="00984505">
      <w:r w:rsidRPr="00984505">
        <w:lastRenderedPageBreak/>
        <w:drawing>
          <wp:inline distT="0" distB="0" distL="0" distR="0" wp14:anchorId="3A20D798" wp14:editId="7AEF845A">
            <wp:extent cx="5943600" cy="4639310"/>
            <wp:effectExtent l="0" t="0" r="0" b="0"/>
            <wp:docPr id="293496004" name="Picture 1" descr="A table with text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96004" name="Picture 1" descr="A table with text and words&#10;&#10;Description automatically generated"/>
                    <pic:cNvPicPr/>
                  </pic:nvPicPr>
                  <pic:blipFill>
                    <a:blip r:embed="rId31"/>
                    <a:stretch>
                      <a:fillRect/>
                    </a:stretch>
                  </pic:blipFill>
                  <pic:spPr>
                    <a:xfrm>
                      <a:off x="0" y="0"/>
                      <a:ext cx="5943600" cy="4639310"/>
                    </a:xfrm>
                    <a:prstGeom prst="rect">
                      <a:avLst/>
                    </a:prstGeom>
                  </pic:spPr>
                </pic:pic>
              </a:graphicData>
            </a:graphic>
          </wp:inline>
        </w:drawing>
      </w:r>
    </w:p>
    <w:p w14:paraId="03842B98" w14:textId="77777777" w:rsidR="00984505" w:rsidRDefault="00984505" w:rsidP="003B1EB4"/>
    <w:p w14:paraId="24D148AD" w14:textId="48882CE4" w:rsidR="00984505" w:rsidRDefault="00984505" w:rsidP="00984505">
      <w:pPr>
        <w:pStyle w:val="Heading3"/>
      </w:pPr>
      <w:bookmarkStart w:id="26" w:name="_Toc155519661"/>
      <w:r>
        <w:t>Credit Ratios</w:t>
      </w:r>
      <w:bookmarkEnd w:id="26"/>
      <w:r>
        <w:t xml:space="preserve"> </w:t>
      </w:r>
    </w:p>
    <w:p w14:paraId="367FD2E9" w14:textId="77777777" w:rsidR="00984505" w:rsidRDefault="00984505" w:rsidP="00984505"/>
    <w:p w14:paraId="65BE81D5" w14:textId="66CAAAA6" w:rsidR="00984505" w:rsidRPr="00984505" w:rsidRDefault="00984505" w:rsidP="00984505">
      <w:r w:rsidRPr="00984505">
        <w:lastRenderedPageBreak/>
        <w:drawing>
          <wp:inline distT="0" distB="0" distL="0" distR="0" wp14:anchorId="080190D4" wp14:editId="7705BDBF">
            <wp:extent cx="5943600" cy="6635115"/>
            <wp:effectExtent l="0" t="0" r="0" b="0"/>
            <wp:docPr id="1865131424" name="Picture 1" descr="A documen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31424" name="Picture 1" descr="A document with text and numbers&#10;&#10;Description automatically generated"/>
                    <pic:cNvPicPr/>
                  </pic:nvPicPr>
                  <pic:blipFill>
                    <a:blip r:embed="rId32"/>
                    <a:stretch>
                      <a:fillRect/>
                    </a:stretch>
                  </pic:blipFill>
                  <pic:spPr>
                    <a:xfrm>
                      <a:off x="0" y="0"/>
                      <a:ext cx="5943600" cy="6635115"/>
                    </a:xfrm>
                    <a:prstGeom prst="rect">
                      <a:avLst/>
                    </a:prstGeom>
                  </pic:spPr>
                </pic:pic>
              </a:graphicData>
            </a:graphic>
          </wp:inline>
        </w:drawing>
      </w:r>
    </w:p>
    <w:sectPr w:rsidR="00984505" w:rsidRPr="00984505">
      <w:footerReference w:type="even"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215C8" w14:textId="77777777" w:rsidR="007F4E3A" w:rsidRDefault="007F4E3A" w:rsidP="00D41565">
      <w:r>
        <w:separator/>
      </w:r>
    </w:p>
  </w:endnote>
  <w:endnote w:type="continuationSeparator" w:id="0">
    <w:p w14:paraId="490AD5BE" w14:textId="77777777" w:rsidR="007F4E3A" w:rsidRDefault="007F4E3A" w:rsidP="00D41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438156"/>
      <w:docPartObj>
        <w:docPartGallery w:val="Page Numbers (Bottom of Page)"/>
        <w:docPartUnique/>
      </w:docPartObj>
    </w:sdtPr>
    <w:sdtContent>
      <w:p w14:paraId="13ECE065" w14:textId="3F0D41BD" w:rsidR="00D41565" w:rsidRDefault="00D41565" w:rsidP="0062611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D03779" w14:textId="77777777" w:rsidR="00D41565" w:rsidRDefault="00D415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1516857"/>
      <w:docPartObj>
        <w:docPartGallery w:val="Page Numbers (Bottom of Page)"/>
        <w:docPartUnique/>
      </w:docPartObj>
    </w:sdtPr>
    <w:sdtContent>
      <w:p w14:paraId="6A1CC10B" w14:textId="0D9A3861" w:rsidR="00D41565" w:rsidRDefault="00D41565" w:rsidP="0062611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549D21" w14:textId="77777777" w:rsidR="00D41565" w:rsidRDefault="00D41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7FA47" w14:textId="77777777" w:rsidR="007F4E3A" w:rsidRDefault="007F4E3A" w:rsidP="00D41565">
      <w:r>
        <w:separator/>
      </w:r>
    </w:p>
  </w:footnote>
  <w:footnote w:type="continuationSeparator" w:id="0">
    <w:p w14:paraId="7D374E1B" w14:textId="77777777" w:rsidR="007F4E3A" w:rsidRDefault="007F4E3A" w:rsidP="00D41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D297C"/>
    <w:multiLevelType w:val="hybridMultilevel"/>
    <w:tmpl w:val="56545F54"/>
    <w:lvl w:ilvl="0" w:tplc="0FC42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23D11"/>
    <w:multiLevelType w:val="hybridMultilevel"/>
    <w:tmpl w:val="AEC07C8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F9A3AE0"/>
    <w:multiLevelType w:val="hybridMultilevel"/>
    <w:tmpl w:val="E2BAAEA4"/>
    <w:lvl w:ilvl="0" w:tplc="3B56D696">
      <w:start w:val="1"/>
      <w:numFmt w:val="bullet"/>
      <w:lvlText w:val="•"/>
      <w:lvlJc w:val="left"/>
      <w:pPr>
        <w:tabs>
          <w:tab w:val="num" w:pos="720"/>
        </w:tabs>
        <w:ind w:left="720" w:hanging="360"/>
      </w:pPr>
      <w:rPr>
        <w:rFonts w:ascii="Arial" w:hAnsi="Arial" w:hint="default"/>
      </w:rPr>
    </w:lvl>
    <w:lvl w:ilvl="1" w:tplc="B3D22F2C" w:tentative="1">
      <w:start w:val="1"/>
      <w:numFmt w:val="bullet"/>
      <w:lvlText w:val="•"/>
      <w:lvlJc w:val="left"/>
      <w:pPr>
        <w:tabs>
          <w:tab w:val="num" w:pos="1440"/>
        </w:tabs>
        <w:ind w:left="1440" w:hanging="360"/>
      </w:pPr>
      <w:rPr>
        <w:rFonts w:ascii="Arial" w:hAnsi="Arial" w:hint="default"/>
      </w:rPr>
    </w:lvl>
    <w:lvl w:ilvl="2" w:tplc="FA54FCF8" w:tentative="1">
      <w:start w:val="1"/>
      <w:numFmt w:val="bullet"/>
      <w:lvlText w:val="•"/>
      <w:lvlJc w:val="left"/>
      <w:pPr>
        <w:tabs>
          <w:tab w:val="num" w:pos="2160"/>
        </w:tabs>
        <w:ind w:left="2160" w:hanging="360"/>
      </w:pPr>
      <w:rPr>
        <w:rFonts w:ascii="Arial" w:hAnsi="Arial" w:hint="default"/>
      </w:rPr>
    </w:lvl>
    <w:lvl w:ilvl="3" w:tplc="5978D7F8" w:tentative="1">
      <w:start w:val="1"/>
      <w:numFmt w:val="bullet"/>
      <w:lvlText w:val="•"/>
      <w:lvlJc w:val="left"/>
      <w:pPr>
        <w:tabs>
          <w:tab w:val="num" w:pos="2880"/>
        </w:tabs>
        <w:ind w:left="2880" w:hanging="360"/>
      </w:pPr>
      <w:rPr>
        <w:rFonts w:ascii="Arial" w:hAnsi="Arial" w:hint="default"/>
      </w:rPr>
    </w:lvl>
    <w:lvl w:ilvl="4" w:tplc="F134E86C" w:tentative="1">
      <w:start w:val="1"/>
      <w:numFmt w:val="bullet"/>
      <w:lvlText w:val="•"/>
      <w:lvlJc w:val="left"/>
      <w:pPr>
        <w:tabs>
          <w:tab w:val="num" w:pos="3600"/>
        </w:tabs>
        <w:ind w:left="3600" w:hanging="360"/>
      </w:pPr>
      <w:rPr>
        <w:rFonts w:ascii="Arial" w:hAnsi="Arial" w:hint="default"/>
      </w:rPr>
    </w:lvl>
    <w:lvl w:ilvl="5" w:tplc="36FCC746" w:tentative="1">
      <w:start w:val="1"/>
      <w:numFmt w:val="bullet"/>
      <w:lvlText w:val="•"/>
      <w:lvlJc w:val="left"/>
      <w:pPr>
        <w:tabs>
          <w:tab w:val="num" w:pos="4320"/>
        </w:tabs>
        <w:ind w:left="4320" w:hanging="360"/>
      </w:pPr>
      <w:rPr>
        <w:rFonts w:ascii="Arial" w:hAnsi="Arial" w:hint="default"/>
      </w:rPr>
    </w:lvl>
    <w:lvl w:ilvl="6" w:tplc="5CE8CBD2" w:tentative="1">
      <w:start w:val="1"/>
      <w:numFmt w:val="bullet"/>
      <w:lvlText w:val="•"/>
      <w:lvlJc w:val="left"/>
      <w:pPr>
        <w:tabs>
          <w:tab w:val="num" w:pos="5040"/>
        </w:tabs>
        <w:ind w:left="5040" w:hanging="360"/>
      </w:pPr>
      <w:rPr>
        <w:rFonts w:ascii="Arial" w:hAnsi="Arial" w:hint="default"/>
      </w:rPr>
    </w:lvl>
    <w:lvl w:ilvl="7" w:tplc="DB48E126" w:tentative="1">
      <w:start w:val="1"/>
      <w:numFmt w:val="bullet"/>
      <w:lvlText w:val="•"/>
      <w:lvlJc w:val="left"/>
      <w:pPr>
        <w:tabs>
          <w:tab w:val="num" w:pos="5760"/>
        </w:tabs>
        <w:ind w:left="5760" w:hanging="360"/>
      </w:pPr>
      <w:rPr>
        <w:rFonts w:ascii="Arial" w:hAnsi="Arial" w:hint="default"/>
      </w:rPr>
    </w:lvl>
    <w:lvl w:ilvl="8" w:tplc="2EA6FC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017082"/>
    <w:multiLevelType w:val="hybridMultilevel"/>
    <w:tmpl w:val="8364F868"/>
    <w:lvl w:ilvl="0" w:tplc="0409000F">
      <w:start w:val="1"/>
      <w:numFmt w:val="decimal"/>
      <w:lvlText w:val="%1."/>
      <w:lvlJc w:val="left"/>
      <w:pPr>
        <w:ind w:left="720" w:hanging="360"/>
      </w:pPr>
      <w:rPr>
        <w:rFonts w:hint="default"/>
      </w:rPr>
    </w:lvl>
    <w:lvl w:ilvl="1" w:tplc="47A056E4">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61468"/>
    <w:multiLevelType w:val="hybridMultilevel"/>
    <w:tmpl w:val="187833FC"/>
    <w:lvl w:ilvl="0" w:tplc="0FC42AE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405B2"/>
    <w:multiLevelType w:val="hybridMultilevel"/>
    <w:tmpl w:val="BB425522"/>
    <w:lvl w:ilvl="0" w:tplc="33F6C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5B73D2"/>
    <w:multiLevelType w:val="hybridMultilevel"/>
    <w:tmpl w:val="2CFAD460"/>
    <w:lvl w:ilvl="0" w:tplc="6C2C5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E679AC"/>
    <w:multiLevelType w:val="hybridMultilevel"/>
    <w:tmpl w:val="3F98FEF8"/>
    <w:lvl w:ilvl="0" w:tplc="0FC42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576DC6"/>
    <w:multiLevelType w:val="hybridMultilevel"/>
    <w:tmpl w:val="2C0ABF9E"/>
    <w:lvl w:ilvl="0" w:tplc="0FC42A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D4759A"/>
    <w:multiLevelType w:val="hybridMultilevel"/>
    <w:tmpl w:val="D3760620"/>
    <w:lvl w:ilvl="0" w:tplc="723AA9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1271D7"/>
    <w:multiLevelType w:val="hybridMultilevel"/>
    <w:tmpl w:val="F79CE2F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B9A41D2"/>
    <w:multiLevelType w:val="hybridMultilevel"/>
    <w:tmpl w:val="D2C093E2"/>
    <w:lvl w:ilvl="0" w:tplc="F3E08E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127A2C"/>
    <w:multiLevelType w:val="hybridMultilevel"/>
    <w:tmpl w:val="27A8A8F4"/>
    <w:lvl w:ilvl="0" w:tplc="F3E08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075A59"/>
    <w:multiLevelType w:val="hybridMultilevel"/>
    <w:tmpl w:val="7F94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0A4581"/>
    <w:multiLevelType w:val="hybridMultilevel"/>
    <w:tmpl w:val="3F7E57D2"/>
    <w:lvl w:ilvl="0" w:tplc="F0DA72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4701318">
    <w:abstractNumId w:val="8"/>
  </w:num>
  <w:num w:numId="2" w16cid:durableId="1800611640">
    <w:abstractNumId w:val="9"/>
  </w:num>
  <w:num w:numId="3" w16cid:durableId="1293825045">
    <w:abstractNumId w:val="6"/>
  </w:num>
  <w:num w:numId="4" w16cid:durableId="1071925693">
    <w:abstractNumId w:val="5"/>
  </w:num>
  <w:num w:numId="5" w16cid:durableId="800998500">
    <w:abstractNumId w:val="12"/>
  </w:num>
  <w:num w:numId="6" w16cid:durableId="56362399">
    <w:abstractNumId w:val="2"/>
  </w:num>
  <w:num w:numId="7" w16cid:durableId="349722679">
    <w:abstractNumId w:val="14"/>
  </w:num>
  <w:num w:numId="8" w16cid:durableId="1924954437">
    <w:abstractNumId w:val="0"/>
  </w:num>
  <w:num w:numId="9" w16cid:durableId="1689797373">
    <w:abstractNumId w:val="7"/>
  </w:num>
  <w:num w:numId="10" w16cid:durableId="521240507">
    <w:abstractNumId w:val="11"/>
  </w:num>
  <w:num w:numId="11" w16cid:durableId="351534">
    <w:abstractNumId w:val="3"/>
  </w:num>
  <w:num w:numId="12" w16cid:durableId="15161064">
    <w:abstractNumId w:val="1"/>
  </w:num>
  <w:num w:numId="13" w16cid:durableId="498889861">
    <w:abstractNumId w:val="13"/>
  </w:num>
  <w:num w:numId="14" w16cid:durableId="1633244879">
    <w:abstractNumId w:val="4"/>
  </w:num>
  <w:num w:numId="15" w16cid:durableId="4522148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2E"/>
    <w:rsid w:val="0002649B"/>
    <w:rsid w:val="00043B8F"/>
    <w:rsid w:val="00093678"/>
    <w:rsid w:val="000C181C"/>
    <w:rsid w:val="00111CF4"/>
    <w:rsid w:val="00114222"/>
    <w:rsid w:val="001361DA"/>
    <w:rsid w:val="00197E40"/>
    <w:rsid w:val="001C6B42"/>
    <w:rsid w:val="001F56DF"/>
    <w:rsid w:val="00220A5B"/>
    <w:rsid w:val="00245546"/>
    <w:rsid w:val="0025546F"/>
    <w:rsid w:val="0028774C"/>
    <w:rsid w:val="00294119"/>
    <w:rsid w:val="00294606"/>
    <w:rsid w:val="00297C09"/>
    <w:rsid w:val="002B1DBA"/>
    <w:rsid w:val="002F0A2F"/>
    <w:rsid w:val="00305096"/>
    <w:rsid w:val="00373F25"/>
    <w:rsid w:val="00374C20"/>
    <w:rsid w:val="00380D83"/>
    <w:rsid w:val="003B1EB4"/>
    <w:rsid w:val="003B289B"/>
    <w:rsid w:val="003E0B72"/>
    <w:rsid w:val="00441A3C"/>
    <w:rsid w:val="004B09DD"/>
    <w:rsid w:val="004B4962"/>
    <w:rsid w:val="004C449B"/>
    <w:rsid w:val="005122EC"/>
    <w:rsid w:val="005448D8"/>
    <w:rsid w:val="0058092B"/>
    <w:rsid w:val="0058356D"/>
    <w:rsid w:val="00655C05"/>
    <w:rsid w:val="00666CBC"/>
    <w:rsid w:val="00686082"/>
    <w:rsid w:val="006B2DDC"/>
    <w:rsid w:val="006E3C6D"/>
    <w:rsid w:val="00707BBA"/>
    <w:rsid w:val="007746EE"/>
    <w:rsid w:val="007C551F"/>
    <w:rsid w:val="007C689C"/>
    <w:rsid w:val="007E6A54"/>
    <w:rsid w:val="007F4E3A"/>
    <w:rsid w:val="0085337F"/>
    <w:rsid w:val="00854327"/>
    <w:rsid w:val="00872526"/>
    <w:rsid w:val="008B4864"/>
    <w:rsid w:val="00941D21"/>
    <w:rsid w:val="00984505"/>
    <w:rsid w:val="00A2702E"/>
    <w:rsid w:val="00A400FB"/>
    <w:rsid w:val="00A5043F"/>
    <w:rsid w:val="00B23097"/>
    <w:rsid w:val="00B248D8"/>
    <w:rsid w:val="00B5667C"/>
    <w:rsid w:val="00B93D90"/>
    <w:rsid w:val="00B94AC6"/>
    <w:rsid w:val="00B97605"/>
    <w:rsid w:val="00BD3A85"/>
    <w:rsid w:val="00C01ACF"/>
    <w:rsid w:val="00C534B7"/>
    <w:rsid w:val="00C75546"/>
    <w:rsid w:val="00CB7E2C"/>
    <w:rsid w:val="00D41565"/>
    <w:rsid w:val="00DB66DF"/>
    <w:rsid w:val="00DC15FB"/>
    <w:rsid w:val="00DE22DC"/>
    <w:rsid w:val="00EF4462"/>
    <w:rsid w:val="00F53DA7"/>
    <w:rsid w:val="00F61FC5"/>
    <w:rsid w:val="00F652B6"/>
    <w:rsid w:val="00F9477D"/>
    <w:rsid w:val="00FB7384"/>
    <w:rsid w:val="00FD69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155DE2F"/>
  <w15:chartTrackingRefBased/>
  <w15:docId w15:val="{321D8825-5CCE-9E48-8B02-B03666F23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6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A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156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122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36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6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36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1A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0B72"/>
    <w:pPr>
      <w:ind w:left="720"/>
      <w:contextualSpacing/>
    </w:pPr>
  </w:style>
  <w:style w:type="paragraph" w:styleId="TOCHeading">
    <w:name w:val="TOC Heading"/>
    <w:basedOn w:val="Heading1"/>
    <w:next w:val="Normal"/>
    <w:uiPriority w:val="39"/>
    <w:unhideWhenUsed/>
    <w:qFormat/>
    <w:rsid w:val="00380D83"/>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380D83"/>
    <w:pPr>
      <w:spacing w:before="120"/>
    </w:pPr>
    <w:rPr>
      <w:rFonts w:cstheme="minorHAnsi"/>
      <w:b/>
      <w:bCs/>
      <w:i/>
      <w:iCs/>
      <w:szCs w:val="28"/>
    </w:rPr>
  </w:style>
  <w:style w:type="paragraph" w:styleId="TOC2">
    <w:name w:val="toc 2"/>
    <w:basedOn w:val="Normal"/>
    <w:next w:val="Normal"/>
    <w:autoRedefine/>
    <w:uiPriority w:val="39"/>
    <w:unhideWhenUsed/>
    <w:rsid w:val="00380D83"/>
    <w:pPr>
      <w:spacing w:before="120"/>
      <w:ind w:left="240"/>
    </w:pPr>
    <w:rPr>
      <w:rFonts w:cstheme="minorHAnsi"/>
      <w:b/>
      <w:bCs/>
      <w:sz w:val="22"/>
      <w:szCs w:val="26"/>
    </w:rPr>
  </w:style>
  <w:style w:type="character" w:styleId="Hyperlink">
    <w:name w:val="Hyperlink"/>
    <w:basedOn w:val="DefaultParagraphFont"/>
    <w:uiPriority w:val="99"/>
    <w:unhideWhenUsed/>
    <w:rsid w:val="00380D83"/>
    <w:rPr>
      <w:color w:val="0563C1" w:themeColor="hyperlink"/>
      <w:u w:val="single"/>
    </w:rPr>
  </w:style>
  <w:style w:type="paragraph" w:styleId="TOC3">
    <w:name w:val="toc 3"/>
    <w:basedOn w:val="Normal"/>
    <w:next w:val="Normal"/>
    <w:autoRedefine/>
    <w:uiPriority w:val="39"/>
    <w:unhideWhenUsed/>
    <w:rsid w:val="00380D83"/>
    <w:pPr>
      <w:ind w:left="480"/>
    </w:pPr>
    <w:rPr>
      <w:rFonts w:cstheme="minorHAnsi"/>
      <w:sz w:val="20"/>
    </w:rPr>
  </w:style>
  <w:style w:type="paragraph" w:styleId="TOC4">
    <w:name w:val="toc 4"/>
    <w:basedOn w:val="Normal"/>
    <w:next w:val="Normal"/>
    <w:autoRedefine/>
    <w:uiPriority w:val="39"/>
    <w:semiHidden/>
    <w:unhideWhenUsed/>
    <w:rsid w:val="00380D83"/>
    <w:pPr>
      <w:ind w:left="720"/>
    </w:pPr>
    <w:rPr>
      <w:rFonts w:cstheme="minorHAnsi"/>
      <w:sz w:val="20"/>
    </w:rPr>
  </w:style>
  <w:style w:type="paragraph" w:styleId="TOC5">
    <w:name w:val="toc 5"/>
    <w:basedOn w:val="Normal"/>
    <w:next w:val="Normal"/>
    <w:autoRedefine/>
    <w:uiPriority w:val="39"/>
    <w:semiHidden/>
    <w:unhideWhenUsed/>
    <w:rsid w:val="00380D83"/>
    <w:pPr>
      <w:ind w:left="960"/>
    </w:pPr>
    <w:rPr>
      <w:rFonts w:cstheme="minorHAnsi"/>
      <w:sz w:val="20"/>
    </w:rPr>
  </w:style>
  <w:style w:type="paragraph" w:styleId="TOC6">
    <w:name w:val="toc 6"/>
    <w:basedOn w:val="Normal"/>
    <w:next w:val="Normal"/>
    <w:autoRedefine/>
    <w:uiPriority w:val="39"/>
    <w:semiHidden/>
    <w:unhideWhenUsed/>
    <w:rsid w:val="00380D83"/>
    <w:pPr>
      <w:ind w:left="1200"/>
    </w:pPr>
    <w:rPr>
      <w:rFonts w:cstheme="minorHAnsi"/>
      <w:sz w:val="20"/>
    </w:rPr>
  </w:style>
  <w:style w:type="paragraph" w:styleId="TOC7">
    <w:name w:val="toc 7"/>
    <w:basedOn w:val="Normal"/>
    <w:next w:val="Normal"/>
    <w:autoRedefine/>
    <w:uiPriority w:val="39"/>
    <w:semiHidden/>
    <w:unhideWhenUsed/>
    <w:rsid w:val="00380D83"/>
    <w:pPr>
      <w:ind w:left="1440"/>
    </w:pPr>
    <w:rPr>
      <w:rFonts w:cstheme="minorHAnsi"/>
      <w:sz w:val="20"/>
    </w:rPr>
  </w:style>
  <w:style w:type="paragraph" w:styleId="TOC8">
    <w:name w:val="toc 8"/>
    <w:basedOn w:val="Normal"/>
    <w:next w:val="Normal"/>
    <w:autoRedefine/>
    <w:uiPriority w:val="39"/>
    <w:semiHidden/>
    <w:unhideWhenUsed/>
    <w:rsid w:val="00380D83"/>
    <w:pPr>
      <w:ind w:left="1680"/>
    </w:pPr>
    <w:rPr>
      <w:rFonts w:cstheme="minorHAnsi"/>
      <w:sz w:val="20"/>
    </w:rPr>
  </w:style>
  <w:style w:type="paragraph" w:styleId="TOC9">
    <w:name w:val="toc 9"/>
    <w:basedOn w:val="Normal"/>
    <w:next w:val="Normal"/>
    <w:autoRedefine/>
    <w:uiPriority w:val="39"/>
    <w:semiHidden/>
    <w:unhideWhenUsed/>
    <w:rsid w:val="00380D83"/>
    <w:pPr>
      <w:ind w:left="1920"/>
    </w:pPr>
    <w:rPr>
      <w:rFonts w:cstheme="minorHAnsi"/>
      <w:sz w:val="20"/>
    </w:rPr>
  </w:style>
  <w:style w:type="paragraph" w:styleId="Footer">
    <w:name w:val="footer"/>
    <w:basedOn w:val="Normal"/>
    <w:link w:val="FooterChar"/>
    <w:uiPriority w:val="99"/>
    <w:unhideWhenUsed/>
    <w:rsid w:val="00D41565"/>
    <w:pPr>
      <w:tabs>
        <w:tab w:val="center" w:pos="4680"/>
        <w:tab w:val="right" w:pos="9360"/>
      </w:tabs>
    </w:pPr>
  </w:style>
  <w:style w:type="character" w:customStyle="1" w:styleId="FooterChar">
    <w:name w:val="Footer Char"/>
    <w:basedOn w:val="DefaultParagraphFont"/>
    <w:link w:val="Footer"/>
    <w:uiPriority w:val="99"/>
    <w:rsid w:val="00D41565"/>
  </w:style>
  <w:style w:type="character" w:styleId="PageNumber">
    <w:name w:val="page number"/>
    <w:basedOn w:val="DefaultParagraphFont"/>
    <w:uiPriority w:val="99"/>
    <w:semiHidden/>
    <w:unhideWhenUsed/>
    <w:rsid w:val="00D41565"/>
  </w:style>
  <w:style w:type="character" w:customStyle="1" w:styleId="Heading3Char">
    <w:name w:val="Heading 3 Char"/>
    <w:basedOn w:val="DefaultParagraphFont"/>
    <w:link w:val="Heading3"/>
    <w:uiPriority w:val="9"/>
    <w:rsid w:val="00D41565"/>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B248D8"/>
    <w:rPr>
      <w:b/>
      <w:bCs/>
    </w:rPr>
  </w:style>
  <w:style w:type="character" w:styleId="UnresolvedMention">
    <w:name w:val="Unresolved Mention"/>
    <w:basedOn w:val="DefaultParagraphFont"/>
    <w:uiPriority w:val="99"/>
    <w:semiHidden/>
    <w:unhideWhenUsed/>
    <w:rsid w:val="00297C09"/>
    <w:rPr>
      <w:color w:val="605E5C"/>
      <w:shd w:val="clear" w:color="auto" w:fill="E1DFDD"/>
    </w:rPr>
  </w:style>
  <w:style w:type="paragraph" w:styleId="NormalWeb">
    <w:name w:val="Normal (Web)"/>
    <w:basedOn w:val="Normal"/>
    <w:uiPriority w:val="99"/>
    <w:semiHidden/>
    <w:unhideWhenUsed/>
    <w:rsid w:val="001361DA"/>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rsid w:val="005122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4044">
      <w:bodyDiv w:val="1"/>
      <w:marLeft w:val="0"/>
      <w:marRight w:val="0"/>
      <w:marTop w:val="0"/>
      <w:marBottom w:val="0"/>
      <w:divBdr>
        <w:top w:val="none" w:sz="0" w:space="0" w:color="auto"/>
        <w:left w:val="none" w:sz="0" w:space="0" w:color="auto"/>
        <w:bottom w:val="none" w:sz="0" w:space="0" w:color="auto"/>
        <w:right w:val="none" w:sz="0" w:space="0" w:color="auto"/>
      </w:divBdr>
    </w:div>
    <w:div w:id="412746747">
      <w:bodyDiv w:val="1"/>
      <w:marLeft w:val="0"/>
      <w:marRight w:val="0"/>
      <w:marTop w:val="0"/>
      <w:marBottom w:val="0"/>
      <w:divBdr>
        <w:top w:val="none" w:sz="0" w:space="0" w:color="auto"/>
        <w:left w:val="none" w:sz="0" w:space="0" w:color="auto"/>
        <w:bottom w:val="none" w:sz="0" w:space="0" w:color="auto"/>
        <w:right w:val="none" w:sz="0" w:space="0" w:color="auto"/>
      </w:divBdr>
      <w:divsChild>
        <w:div w:id="1510213199">
          <w:marLeft w:val="0"/>
          <w:marRight w:val="0"/>
          <w:marTop w:val="0"/>
          <w:marBottom w:val="0"/>
          <w:divBdr>
            <w:top w:val="none" w:sz="0" w:space="0" w:color="auto"/>
            <w:left w:val="none" w:sz="0" w:space="0" w:color="auto"/>
            <w:bottom w:val="none" w:sz="0" w:space="0" w:color="auto"/>
            <w:right w:val="none" w:sz="0" w:space="0" w:color="auto"/>
          </w:divBdr>
          <w:divsChild>
            <w:div w:id="562062175">
              <w:marLeft w:val="0"/>
              <w:marRight w:val="0"/>
              <w:marTop w:val="0"/>
              <w:marBottom w:val="0"/>
              <w:divBdr>
                <w:top w:val="none" w:sz="0" w:space="0" w:color="auto"/>
                <w:left w:val="none" w:sz="0" w:space="0" w:color="auto"/>
                <w:bottom w:val="none" w:sz="0" w:space="0" w:color="auto"/>
                <w:right w:val="none" w:sz="0" w:space="0" w:color="auto"/>
              </w:divBdr>
              <w:divsChild>
                <w:div w:id="10135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15248">
      <w:bodyDiv w:val="1"/>
      <w:marLeft w:val="0"/>
      <w:marRight w:val="0"/>
      <w:marTop w:val="0"/>
      <w:marBottom w:val="0"/>
      <w:divBdr>
        <w:top w:val="none" w:sz="0" w:space="0" w:color="auto"/>
        <w:left w:val="none" w:sz="0" w:space="0" w:color="auto"/>
        <w:bottom w:val="none" w:sz="0" w:space="0" w:color="auto"/>
        <w:right w:val="none" w:sz="0" w:space="0" w:color="auto"/>
      </w:divBdr>
    </w:div>
    <w:div w:id="1398170398">
      <w:bodyDiv w:val="1"/>
      <w:marLeft w:val="0"/>
      <w:marRight w:val="0"/>
      <w:marTop w:val="0"/>
      <w:marBottom w:val="0"/>
      <w:divBdr>
        <w:top w:val="none" w:sz="0" w:space="0" w:color="auto"/>
        <w:left w:val="none" w:sz="0" w:space="0" w:color="auto"/>
        <w:bottom w:val="none" w:sz="0" w:space="0" w:color="auto"/>
        <w:right w:val="none" w:sz="0" w:space="0" w:color="auto"/>
      </w:divBdr>
      <w:divsChild>
        <w:div w:id="1370448447">
          <w:marLeft w:val="360"/>
          <w:marRight w:val="0"/>
          <w:marTop w:val="200"/>
          <w:marBottom w:val="0"/>
          <w:divBdr>
            <w:top w:val="none" w:sz="0" w:space="0" w:color="auto"/>
            <w:left w:val="none" w:sz="0" w:space="0" w:color="auto"/>
            <w:bottom w:val="none" w:sz="0" w:space="0" w:color="auto"/>
            <w:right w:val="none" w:sz="0" w:space="0" w:color="auto"/>
          </w:divBdr>
        </w:div>
        <w:div w:id="2096315780">
          <w:marLeft w:val="360"/>
          <w:marRight w:val="0"/>
          <w:marTop w:val="200"/>
          <w:marBottom w:val="0"/>
          <w:divBdr>
            <w:top w:val="none" w:sz="0" w:space="0" w:color="auto"/>
            <w:left w:val="none" w:sz="0" w:space="0" w:color="auto"/>
            <w:bottom w:val="none" w:sz="0" w:space="0" w:color="auto"/>
            <w:right w:val="none" w:sz="0" w:space="0" w:color="auto"/>
          </w:divBdr>
        </w:div>
        <w:div w:id="1897549767">
          <w:marLeft w:val="360"/>
          <w:marRight w:val="0"/>
          <w:marTop w:val="200"/>
          <w:marBottom w:val="0"/>
          <w:divBdr>
            <w:top w:val="none" w:sz="0" w:space="0" w:color="auto"/>
            <w:left w:val="none" w:sz="0" w:space="0" w:color="auto"/>
            <w:bottom w:val="none" w:sz="0" w:space="0" w:color="auto"/>
            <w:right w:val="none" w:sz="0" w:space="0" w:color="auto"/>
          </w:divBdr>
        </w:div>
        <w:div w:id="6386544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Feature-Extraction-Foundations-Applications-Fuzziness/dp/3540354875/ref=sr_1_1?crid=3JZW2BBFRN59L&amp;keywords=Feature+extraction%2C+foundations+and+applications&amp;qid=1693230501&amp;s=books&amp;sprefix=feature+extraction%2C+foundations+and+applications%2Cstripbooks%2C175&amp;sr=1-1" TargetMode="External"/><Relationship Id="rId18" Type="http://schemas.openxmlformats.org/officeDocument/2006/relationships/hyperlink" Target="https://www.ecgi.global/sites/default/files/working_papers/documents/SSRN-id907141.pdf"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diva-portal.org/smash/get/diva2:1669775/FULLTEXT01.pdf"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amazon.com/Nonlinear-Dimensionality-Reduction-Information-Statistics/dp/0387393501/ref=sr_1_2?crid=1UVSPLO3936MY&amp;keywords=nonlinear+dimensionality+reduction&amp;qid=1693230472&amp;s=books&amp;sprefix=non+linear+dimensionality+reduction%2Cstripbooks%2C108&amp;sr=1-2&amp;ufe=app_do%3Aamzn1.fos.f5122f16-c3e8-4386-bf32-63e904010ad0" TargetMode="External"/><Relationship Id="rId17" Type="http://schemas.openxmlformats.org/officeDocument/2006/relationships/hyperlink" Target="https://arxiv.org/pdf/0707.3482.pdf" TargetMode="External"/><Relationship Id="rId25" Type="http://schemas.openxmlformats.org/officeDocument/2006/relationships/image" Target="media/image1.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jpmorgan.com/content/dam/jpm/cib/complex/content/technology/ai-research-publications/pdf-6.pdf" TargetMode="External"/><Relationship Id="rId20" Type="http://schemas.openxmlformats.org/officeDocument/2006/relationships/hyperlink" Target="https://papers.ssrn.com/sol3/papers.cfm?abstract_id=3859921"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Machine-Learning-Managers-Elements-Quantitative/dp/1108792898" TargetMode="External"/><Relationship Id="rId24" Type="http://schemas.openxmlformats.org/officeDocument/2006/relationships/hyperlink" Target="https://www.professionsfinancieres.com/sites/default/files/docsupload/u213/M%20Hendrik%20FROESE.pdf"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amazon.com/Investment-Banking-Valuation-Leveraged-Acquisitions/dp/1118656210" TargetMode="External"/><Relationship Id="rId23" Type="http://schemas.openxmlformats.org/officeDocument/2006/relationships/hyperlink" Target="https://ieeexplore.ieee.org/document/9006015?denied="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s://probml.github.io/pml-book/book1.html" TargetMode="External"/><Relationship Id="rId19" Type="http://schemas.openxmlformats.org/officeDocument/2006/relationships/hyperlink" Target="https://spectrum.library.concordia.ca/id/eprint/979844/4/Chang_MSc_S2015.pdf"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amazon.com/Econometrics-Financial-Markets-John-Campbell/dp/0691043019" TargetMode="External"/><Relationship Id="rId14" Type="http://schemas.openxmlformats.org/officeDocument/2006/relationships/hyperlink" Target="https://www.amazon.com/Systematic-Investing-Credit-Frank-Fabozzi/dp/1119751284" TargetMode="External"/><Relationship Id="rId22" Type="http://schemas.openxmlformats.org/officeDocument/2006/relationships/hyperlink" Target="http://sulawesi.tepper.cmu.edu/pdf/ma_ste_latest.pdf"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hyperlink" Target="https://papers.ssrn.com/sol3/papers.cfm?abstract_id=3269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F02C1-A8EC-5249-94A2-88DC0FE2E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11</Pages>
  <Words>2480</Words>
  <Characters>14138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2024-01-05T12:33:00Z</dcterms:created>
  <dcterms:modified xsi:type="dcterms:W3CDTF">2024-01-07T16:37:00Z</dcterms:modified>
</cp:coreProperties>
</file>