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6 FINAL ASSIGNMENT — ARTIFICIAL INTELLIGENCE</w:t>
      </w:r>
    </w:p>
    <w:p>
      <w:pPr>
        <w:jc w:val="center"/>
      </w:pPr>
      <w:r>
        <w:t>Student Performance Prediction Using Machine Learning</w:t>
      </w:r>
    </w:p>
    <w:p>
      <w:r>
        <w:t>Assignment Type: Final Project | Duration: 1 Week (7 Days) | Total Marks: 100</w:t>
      </w:r>
    </w:p>
    <w:p>
      <w:pPr>
        <w:pStyle w:val="Heading1"/>
      </w:pPr>
      <w:r>
        <w:t>1. Introduction</w:t>
      </w:r>
    </w:p>
    <w:p>
      <w:r>
        <w:t>This project demonstrates a complete supervised machine-learning workflow to estimate student final scores from study habits, attendance, previous achievement, and selected background indicators.</w:t>
      </w:r>
    </w:p>
    <w:p>
      <w:pPr>
        <w:pStyle w:val="Heading1"/>
      </w:pPr>
      <w:r>
        <w:t>2. Problem Statement and Objectives</w:t>
      </w:r>
    </w:p>
    <w:p>
      <w:r>
        <w:t>Problem: estimate final_score from available features. Objectives: inspect and clean data, perform EDA, preprocess mixed data types, train a Random Forest regressor, generate predictions, and evaluate with regression metrics. ML is suitable because the target is numeric and predictors may interact nonlinearly.</w:t>
      </w:r>
    </w:p>
    <w:p>
      <w:pPr>
        <w:pStyle w:val="Heading1"/>
      </w:pPr>
      <w:r>
        <w:t>3. Dataset</w:t>
      </w:r>
    </w:p>
    <w:p>
      <w:r>
        <w:t>The CSV contains 1012 rows and 9 columns before cleaning. It is synthetic, generated reproducibly for education, and contains no real student records. Features: hours_studied, attendance_pct, previous_score, sleep_hours, tutoring, parental_education, extracurricular, internet_access. Target: final_score.</w:t>
      </w:r>
    </w:p>
    <w:p>
      <w:pPr>
        <w:pStyle w:val="Heading1"/>
      </w:pPr>
      <w:r>
        <w:t>4. Data Preprocessing</w:t>
      </w:r>
    </w:p>
    <w:p>
      <w:r>
        <w:t>Before cleaning: 1012 rows, 60 missing cells, 12 duplicate rows. After cleaning: 1000 rows, 0 missing cells, 0 duplicate rows. Numeric missing values were median-imputed; categorical missing values were mode-imputed. Categorical variables are one-hot encoded and numeric variables standardized in the model pipeline.</w:t>
      </w:r>
    </w:p>
    <w:p>
      <w:pPr>
        <w:pStyle w:val="Heading1"/>
      </w:pPr>
      <w:r>
        <w:t>5. Exploratory Data Analysis</w:t>
      </w:r>
    </w:p>
    <w:p>
      <w:r>
        <w:t>The project includes a score histogram, average score by study-hour band, attendance-versus-score scatter plot, numerical correlation heatmap, and tutoring-group box plot. These charts describe associations in synthetic data and do not establish causation.</w:t>
      </w:r>
    </w:p>
    <w:p>
      <w:pPr>
        <w:pStyle w:val="Heading1"/>
      </w:pPr>
      <w:r>
        <w:t>6. Model Development</w:t>
      </w:r>
    </w:p>
    <w:p>
      <w:r>
        <w:t>A RandomForestRegressor with 250 trees and min_samples_leaf=2 was used. The data was split into 80% training and 20% testing with random_state=42. The model is a useful nonlinear baseline for tabular data.</w:t>
      </w:r>
    </w:p>
    <w:p>
      <w:pPr>
        <w:pStyle w:val="Heading1"/>
      </w:pPr>
      <w:r>
        <w:t>7. Training and Prediction</w:t>
      </w:r>
    </w:p>
    <w:p>
      <w:r>
        <w:t>The preprocessing and regression model are combined in a scikit-learn Pipeline. The pipeline is fitted on training data, then generates predicted scores for held-out test records. Test predictions are saved to outputs/test_predictions.csv.</w:t>
      </w:r>
    </w:p>
    <w:p>
      <w:pPr>
        <w:pStyle w:val="Heading1"/>
      </w:pPr>
      <w:r>
        <w:t>8. Model Evaluation</w:t>
      </w:r>
    </w:p>
    <w:p>
      <w:r>
        <w:t>MAE = 6.206; MSE = 61.778; RMSE = 7.860; R² = 0.548. MAE and RMSE are in score points; lower is better. R² compares fit against a mean-prediction baseline. These are single-split results on synthetic data.</w:t>
      </w:r>
    </w:p>
    <w:p>
      <w:pPr>
        <w:pStyle w:val="Heading1"/>
      </w:pPr>
      <w:r>
        <w:t>9. Conclusion</w:t>
      </w:r>
    </w:p>
    <w:p>
      <w:r>
        <w:t>The project implements the end-to-end workflow from data inspection and cleaning through visualization, training, prediction, and regression evaluation.</w:t>
      </w:r>
    </w:p>
    <w:p>
      <w:pPr>
        <w:pStyle w:val="Heading1"/>
      </w:pPr>
      <w:r>
        <w:t>10. Future Scope</w:t>
      </w:r>
    </w:p>
    <w:p>
      <w:r>
        <w:t>Use an ethically collected real dataset, compare multiple models, perform cross-validation and hyperparameter tuning, inspect residuals, assess subgroup fairness, and keep educators in control of any consequential decisions.</w:t>
      </w:r>
    </w:p>
    <w:p>
      <w:pPr>
        <w:pStyle w:val="Heading1"/>
      </w:pPr>
      <w:r>
        <w:t>Visualizations</w:t>
      </w:r>
    </w:p>
    <w:p>
      <w:r>
        <w:t>01 Score Distribution</w:t>
      </w:r>
    </w:p>
    <w:p>
      <w:r>
        <w:drawing>
          <wp:inline xmlns:a="http://schemas.openxmlformats.org/drawingml/2006/main" xmlns:pic="http://schemas.openxmlformats.org/drawingml/2006/picture">
            <wp:extent cx="5212080" cy="29134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or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13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02 Score By Study Hours</w:t>
      </w:r>
    </w:p>
    <w:p>
      <w:r>
        <w:drawing>
          <wp:inline xmlns:a="http://schemas.openxmlformats.org/drawingml/2006/main" xmlns:pic="http://schemas.openxmlformats.org/drawingml/2006/picture">
            <wp:extent cx="5212080" cy="29208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ore_by_study_hou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0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03 Attendance Vs Score</w:t>
      </w:r>
    </w:p>
    <w:p>
      <w:r>
        <w:drawing>
          <wp:inline xmlns:a="http://schemas.openxmlformats.org/drawingml/2006/main" xmlns:pic="http://schemas.openxmlformats.org/drawingml/2006/picture">
            <wp:extent cx="5212080" cy="29161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ttendance_vs_s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16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04 Correlation Heatmap</w:t>
      </w:r>
    </w:p>
    <w:p>
      <w:r>
        <w:drawing>
          <wp:inline xmlns:a="http://schemas.openxmlformats.org/drawingml/2006/main" xmlns:pic="http://schemas.openxmlformats.org/drawingml/2006/picture">
            <wp:extent cx="5212080" cy="37677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6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05 Tutoring Score Boxplot</w:t>
      </w:r>
    </w:p>
    <w:p>
      <w:r>
        <w:drawing>
          <wp:inline xmlns:a="http://schemas.openxmlformats.org/drawingml/2006/main" xmlns:pic="http://schemas.openxmlformats.org/drawingml/2006/picture">
            <wp:extent cx="5212080" cy="37340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utoring_score_box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34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06 Actual Vs Predicted</w:t>
      </w:r>
    </w:p>
    <w:p>
      <w:r>
        <w:drawing>
          <wp:inline xmlns:a="http://schemas.openxmlformats.org/drawingml/2006/main" xmlns:pic="http://schemas.openxmlformats.org/drawingml/2006/picture">
            <wp:extent cx="5212080" cy="29161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ctual_vs_predi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16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07 Feature Importance</w:t>
      </w:r>
    </w:p>
    <w:p>
      <w:r>
        <w:drawing>
          <wp:inline xmlns:a="http://schemas.openxmlformats.org/drawingml/2006/main" xmlns:pic="http://schemas.openxmlformats.org/drawingml/2006/picture">
            <wp:extent cx="5212080" cy="29187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eature_import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18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Important Dataset Notice</w:t>
      </w:r>
    </w:p>
    <w:p>
      <w:r>
        <w:t>The included dataset is synthetic and intended only for educational demonstration. It must not be represented as real student data or used for actual grading or other consequential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