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4500766"/>
        <w:docPartObj>
          <w:docPartGallery w:val="Cover Pages"/>
          <w:docPartUnique/>
        </w:docPartObj>
      </w:sdtPr>
      <w:sdtContent>
        <w:p w:rsidR="0002688A" w:rsidRDefault="0002688A">
          <w:pPr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2688A" w:rsidRDefault="0002688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Actividad 4: Herramientas para criptografía y criptoanálisis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2688A" w:rsidRDefault="0002688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Seguridad Informática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2688A" w:rsidRDefault="0002688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Orquidea Seijas</w:t>
                                      </w:r>
                                    </w:p>
                                  </w:sdtContent>
                                </w:sdt>
                                <w:p w:rsidR="0002688A" w:rsidRDefault="0002688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Escuela Técnica Superior de Ingeniería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Grado en Ingeniería Informática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2688A" w:rsidRDefault="0002688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Actividad 4: Herramientas para criptografía y criptoanálisis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2688A" w:rsidRDefault="0002688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Seguridad Informática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2688A" w:rsidRDefault="0002688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Orquidea Seijas</w:t>
                                </w:r>
                              </w:p>
                            </w:sdtContent>
                          </w:sdt>
                          <w:p w:rsidR="0002688A" w:rsidRDefault="0002688A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Escuela Técnica Superior de Ingeniería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Grado en Ingeniería Informática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0220839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sz w:val="22"/>
          <w:szCs w:val="22"/>
        </w:rPr>
      </w:sdtEndPr>
      <w:sdtContent>
        <w:p w:rsidR="0002688A" w:rsidRDefault="0002688A">
          <w:pPr>
            <w:pStyle w:val="TtuloTDC"/>
          </w:pPr>
          <w:r>
            <w:t>Con</w:t>
          </w:r>
          <w:bookmarkStart w:id="0" w:name="_GoBack"/>
          <w:bookmarkEnd w:id="0"/>
          <w:r>
            <w:t>tenido</w:t>
          </w:r>
        </w:p>
        <w:p w:rsidR="00BF7C29" w:rsidRDefault="0002688A">
          <w:pPr>
            <w:pStyle w:val="TDC1"/>
            <w:tabs>
              <w:tab w:val="left" w:pos="440"/>
              <w:tab w:val="right" w:leader="dot" w:pos="9017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18162" w:history="1">
            <w:r w:rsidR="00BF7C29" w:rsidRPr="0084606F">
              <w:rPr>
                <w:rStyle w:val="Hipervnculo"/>
                <w:noProof/>
              </w:rPr>
              <w:t>1.</w:t>
            </w:r>
            <w:r w:rsidR="00BF7C29">
              <w:rPr>
                <w:noProof/>
                <w:lang w:eastAsia="es-ES"/>
              </w:rPr>
              <w:tab/>
            </w:r>
            <w:r w:rsidR="00BF7C29" w:rsidRPr="0084606F">
              <w:rPr>
                <w:rStyle w:val="Hipervnculo"/>
                <w:noProof/>
              </w:rPr>
              <w:t>Ataque al cifrado de sustitución monoalfabético</w:t>
            </w:r>
            <w:r w:rsidR="00BF7C29">
              <w:rPr>
                <w:noProof/>
                <w:webHidden/>
              </w:rPr>
              <w:tab/>
            </w:r>
            <w:r w:rsidR="00BF7C29">
              <w:rPr>
                <w:noProof/>
                <w:webHidden/>
              </w:rPr>
              <w:fldChar w:fldCharType="begin"/>
            </w:r>
            <w:r w:rsidR="00BF7C29">
              <w:rPr>
                <w:noProof/>
                <w:webHidden/>
              </w:rPr>
              <w:instrText xml:space="preserve"> PAGEREF _Toc495318162 \h </w:instrText>
            </w:r>
            <w:r w:rsidR="00BF7C29">
              <w:rPr>
                <w:noProof/>
                <w:webHidden/>
              </w:rPr>
            </w:r>
            <w:r w:rsidR="00BF7C29">
              <w:rPr>
                <w:noProof/>
                <w:webHidden/>
              </w:rPr>
              <w:fldChar w:fldCharType="separate"/>
            </w:r>
            <w:r w:rsidR="00BF7C29">
              <w:rPr>
                <w:noProof/>
                <w:webHidden/>
              </w:rPr>
              <w:t>2</w:t>
            </w:r>
            <w:r w:rsidR="00BF7C29"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95318163" w:history="1">
            <w:r w:rsidRPr="0084606F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84606F">
              <w:rPr>
                <w:rStyle w:val="Hipervnculo"/>
                <w:noProof/>
              </w:rPr>
              <w:t>Justificación teórica de la base del método de criptoanálisis utilizado.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95318164" w:history="1">
            <w:r w:rsidRPr="0084606F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84606F">
              <w:rPr>
                <w:rStyle w:val="Hipervnculo"/>
                <w:noProof/>
              </w:rPr>
              <w:t>Descripción de los pasos dados para el ataque.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95318165" w:history="1">
            <w:r w:rsidRPr="0084606F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84606F">
              <w:rPr>
                <w:rStyle w:val="Hipervnculo"/>
                <w:noProof/>
              </w:rPr>
              <w:t>Texto cifrado a atacar, texto plano recuperado y clave.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1"/>
            <w:tabs>
              <w:tab w:val="left" w:pos="440"/>
              <w:tab w:val="right" w:leader="dot" w:pos="9017"/>
            </w:tabs>
            <w:rPr>
              <w:noProof/>
              <w:lang w:eastAsia="es-ES"/>
            </w:rPr>
          </w:pPr>
          <w:hyperlink w:anchor="_Toc495318166" w:history="1">
            <w:r w:rsidRPr="0084606F">
              <w:rPr>
                <w:rStyle w:val="Hipervnculo"/>
                <w:noProof/>
              </w:rPr>
              <w:t>2.</w:t>
            </w:r>
            <w:r>
              <w:rPr>
                <w:noProof/>
                <w:lang w:eastAsia="es-ES"/>
              </w:rPr>
              <w:tab/>
            </w:r>
            <w:r w:rsidRPr="0084606F">
              <w:rPr>
                <w:rStyle w:val="Hipervnculo"/>
                <w:noProof/>
              </w:rPr>
              <w:t>Ataque al cifrado de sustitución polialfabético (Vigenère)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95318167" w:history="1">
            <w:r w:rsidRPr="0084606F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84606F">
              <w:rPr>
                <w:rStyle w:val="Hipervnculo"/>
                <w:noProof/>
              </w:rPr>
              <w:t>Justificación teórica del método de ataque al cifrado de Vigenère.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95318168" w:history="1">
            <w:r w:rsidRPr="0084606F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84606F">
              <w:rPr>
                <w:rStyle w:val="Hipervnculo"/>
                <w:noProof/>
              </w:rPr>
              <w:t>Etapas seguidas en el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95318169" w:history="1">
            <w:r w:rsidRPr="0084606F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84606F">
              <w:rPr>
                <w:rStyle w:val="Hipervnculo"/>
                <w:noProof/>
              </w:rPr>
              <w:t>Texto cifrado a atacar, texto plano recuperado y clave utilizada.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1"/>
            <w:tabs>
              <w:tab w:val="left" w:pos="440"/>
              <w:tab w:val="right" w:leader="dot" w:pos="9017"/>
            </w:tabs>
            <w:rPr>
              <w:noProof/>
              <w:lang w:eastAsia="es-ES"/>
            </w:rPr>
          </w:pPr>
          <w:hyperlink w:anchor="_Toc495318170" w:history="1">
            <w:r w:rsidRPr="0084606F">
              <w:rPr>
                <w:rStyle w:val="Hipervnculo"/>
                <w:noProof/>
              </w:rPr>
              <w:t>3.</w:t>
            </w:r>
            <w:r>
              <w:rPr>
                <w:noProof/>
                <w:lang w:eastAsia="es-ES"/>
              </w:rPr>
              <w:tab/>
            </w:r>
            <w:r w:rsidRPr="0084606F">
              <w:rPr>
                <w:rStyle w:val="Hipervnculo"/>
                <w:noProof/>
              </w:rPr>
              <w:t>Máquina de cifrado Enigma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95318171" w:history="1">
            <w:r w:rsidRPr="0084606F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84606F">
              <w:rPr>
                <w:rStyle w:val="Hipervnculo"/>
                <w:noProof/>
              </w:rPr>
              <w:t>Justificación sobre la robustez del cifrado Enigma.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C29" w:rsidRDefault="00BF7C29">
          <w:pPr>
            <w:pStyle w:val="TDC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495318172" w:history="1">
            <w:r w:rsidRPr="0084606F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84606F">
              <w:rPr>
                <w:rStyle w:val="Hipervnculo"/>
                <w:noProof/>
              </w:rPr>
              <w:t>Funcionamiento a ambo lados del canal de comunicación la clave de cifrado para el caso de la versión de Enigma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_Toc495318172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88A" w:rsidRDefault="0002688A">
          <w:r>
            <w:rPr>
              <w:b/>
              <w:bCs/>
            </w:rPr>
            <w:fldChar w:fldCharType="end"/>
          </w:r>
        </w:p>
      </w:sdtContent>
    </w:sdt>
    <w:p w:rsidR="0002688A" w:rsidRPr="0002688A" w:rsidRDefault="0002688A" w:rsidP="0002688A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855982" w:rsidRDefault="0002688A" w:rsidP="0002688A">
      <w:pPr>
        <w:pStyle w:val="Ttulo1"/>
        <w:numPr>
          <w:ilvl w:val="0"/>
          <w:numId w:val="30"/>
        </w:numPr>
      </w:pPr>
      <w:bookmarkStart w:id="1" w:name="_Toc495318162"/>
      <w:r>
        <w:lastRenderedPageBreak/>
        <w:t>Ataque al cifrado de sustitución monoalfabético</w:t>
      </w:r>
      <w:bookmarkEnd w:id="1"/>
    </w:p>
    <w:p w:rsidR="00880D75" w:rsidRDefault="00880D75" w:rsidP="00880D75">
      <w:pPr>
        <w:pStyle w:val="Ttulo2"/>
        <w:numPr>
          <w:ilvl w:val="1"/>
          <w:numId w:val="30"/>
        </w:numPr>
      </w:pPr>
      <w:bookmarkStart w:id="2" w:name="_Toc495318163"/>
      <w:r>
        <w:t>Justificación teórica de la base del método de criptoanálisis utilizado.</w:t>
      </w:r>
      <w:bookmarkEnd w:id="2"/>
    </w:p>
    <w:p w:rsidR="00880D75" w:rsidRDefault="00880D75" w:rsidP="00880D75">
      <w:pPr>
        <w:pStyle w:val="Ttulo2"/>
        <w:numPr>
          <w:ilvl w:val="1"/>
          <w:numId w:val="30"/>
        </w:numPr>
      </w:pPr>
      <w:bookmarkStart w:id="3" w:name="_Toc495318164"/>
      <w:r>
        <w:t>Descripción de los pasos dados para el ataque.</w:t>
      </w:r>
      <w:bookmarkEnd w:id="3"/>
    </w:p>
    <w:p w:rsidR="00880D75" w:rsidRPr="00880D75" w:rsidRDefault="00880D75" w:rsidP="00880D75">
      <w:pPr>
        <w:pStyle w:val="Ttulo2"/>
        <w:numPr>
          <w:ilvl w:val="1"/>
          <w:numId w:val="30"/>
        </w:numPr>
      </w:pPr>
      <w:bookmarkStart w:id="4" w:name="_Toc495318165"/>
      <w:r>
        <w:t>Texto cifrado a atacar, texto plano recuperado y clave.</w:t>
      </w:r>
      <w:bookmarkEnd w:id="4"/>
    </w:p>
    <w:p w:rsidR="0002688A" w:rsidRDefault="0002688A" w:rsidP="0002688A">
      <w:pPr>
        <w:pStyle w:val="Ttulo1"/>
        <w:numPr>
          <w:ilvl w:val="0"/>
          <w:numId w:val="30"/>
        </w:numPr>
      </w:pPr>
      <w:bookmarkStart w:id="5" w:name="_Toc495318166"/>
      <w:r>
        <w:t>Ataque al cifrado de sustitución polialfabético (Vigen</w:t>
      </w:r>
      <w:r w:rsidR="00BF7C29">
        <w:t>è</w:t>
      </w:r>
      <w:r>
        <w:t>re)</w:t>
      </w:r>
      <w:bookmarkEnd w:id="5"/>
    </w:p>
    <w:p w:rsidR="00BF7C29" w:rsidRDefault="00880D75" w:rsidP="00880D75">
      <w:pPr>
        <w:pStyle w:val="Ttulo2"/>
        <w:numPr>
          <w:ilvl w:val="1"/>
          <w:numId w:val="30"/>
        </w:numPr>
      </w:pPr>
      <w:bookmarkStart w:id="6" w:name="_Toc495318167"/>
      <w:r>
        <w:t>Justificación teórica del método de ataque al cifrado de Vig</w:t>
      </w:r>
      <w:r w:rsidR="00BF7C29">
        <w:t>enère.</w:t>
      </w:r>
      <w:bookmarkEnd w:id="6"/>
    </w:p>
    <w:p w:rsidR="00BF7C29" w:rsidRDefault="00BF7C29" w:rsidP="00880D75">
      <w:pPr>
        <w:pStyle w:val="Ttulo2"/>
        <w:numPr>
          <w:ilvl w:val="1"/>
          <w:numId w:val="30"/>
        </w:numPr>
      </w:pPr>
      <w:bookmarkStart w:id="7" w:name="_Toc495318168"/>
      <w:r>
        <w:t>Etapas seguidas en el análisis</w:t>
      </w:r>
      <w:bookmarkEnd w:id="7"/>
    </w:p>
    <w:p w:rsidR="00BF7C29" w:rsidRPr="00BF7C29" w:rsidRDefault="00BF7C29" w:rsidP="00BF7C29">
      <w:pPr>
        <w:pStyle w:val="Ttulo2"/>
        <w:numPr>
          <w:ilvl w:val="1"/>
          <w:numId w:val="30"/>
        </w:numPr>
      </w:pPr>
      <w:bookmarkStart w:id="8" w:name="_Toc495318169"/>
      <w:r>
        <w:t>Texto cifrado a atacar, texto plano recuperado y clave utilizada.</w:t>
      </w:r>
      <w:bookmarkEnd w:id="8"/>
    </w:p>
    <w:p w:rsidR="0002688A" w:rsidRPr="0002688A" w:rsidRDefault="00880D75" w:rsidP="00880D75">
      <w:pPr>
        <w:pStyle w:val="Ttulo1"/>
        <w:numPr>
          <w:ilvl w:val="0"/>
          <w:numId w:val="30"/>
        </w:numPr>
      </w:pPr>
      <w:bookmarkStart w:id="9" w:name="_Toc495318170"/>
      <w:r>
        <w:t>Máquina de cifrado Enigma</w:t>
      </w:r>
      <w:bookmarkEnd w:id="9"/>
    </w:p>
    <w:p w:rsidR="00BF7C29" w:rsidRDefault="00BF7C29" w:rsidP="00BF7C29">
      <w:pPr>
        <w:pStyle w:val="Ttulo2"/>
        <w:numPr>
          <w:ilvl w:val="1"/>
          <w:numId w:val="30"/>
        </w:numPr>
      </w:pPr>
      <w:bookmarkStart w:id="10" w:name="_Toc495318171"/>
      <w:r>
        <w:t>Justificación sobre la robustez del cifrado Enigma.</w:t>
      </w:r>
      <w:bookmarkEnd w:id="10"/>
    </w:p>
    <w:p w:rsidR="00855982" w:rsidRPr="00855982" w:rsidRDefault="00BF7C29" w:rsidP="00BF7C29">
      <w:pPr>
        <w:pStyle w:val="Ttulo2"/>
        <w:numPr>
          <w:ilvl w:val="1"/>
          <w:numId w:val="30"/>
        </w:numPr>
      </w:pPr>
      <w:bookmarkStart w:id="11" w:name="_Toc495318172"/>
      <w:r>
        <w:t>Funcionamiento a ambo lados del canal de comunicación la clave de cifrado para el caso de la versión de Enigma I.</w:t>
      </w:r>
      <w:bookmarkEnd w:id="11"/>
    </w:p>
    <w:sectPr w:rsidR="00855982" w:rsidRPr="00855982" w:rsidSect="0002688A"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0C" w:rsidRDefault="000F160C" w:rsidP="00855982">
      <w:pPr>
        <w:spacing w:after="0" w:line="240" w:lineRule="auto"/>
      </w:pPr>
      <w:r>
        <w:separator/>
      </w:r>
    </w:p>
  </w:endnote>
  <w:endnote w:type="continuationSeparator" w:id="0">
    <w:p w:rsidR="000F160C" w:rsidRDefault="000F160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84A6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0C" w:rsidRDefault="000F160C" w:rsidP="00855982">
      <w:pPr>
        <w:spacing w:after="0" w:line="240" w:lineRule="auto"/>
      </w:pPr>
      <w:r>
        <w:separator/>
      </w:r>
    </w:p>
  </w:footnote>
  <w:footnote w:type="continuationSeparator" w:id="0">
    <w:p w:rsidR="000F160C" w:rsidRDefault="000F160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3E0DDC"/>
    <w:multiLevelType w:val="hybridMultilevel"/>
    <w:tmpl w:val="1A1E4F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8A"/>
    <w:rsid w:val="0002688A"/>
    <w:rsid w:val="00084A65"/>
    <w:rsid w:val="000F160C"/>
    <w:rsid w:val="001D4362"/>
    <w:rsid w:val="003F3AD5"/>
    <w:rsid w:val="007833A7"/>
    <w:rsid w:val="00855982"/>
    <w:rsid w:val="00880D75"/>
    <w:rsid w:val="008C5B3A"/>
    <w:rsid w:val="00A10484"/>
    <w:rsid w:val="00A64AAA"/>
    <w:rsid w:val="00BF7C29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F258"/>
  <w15:chartTrackingRefBased/>
  <w15:docId w15:val="{3F90456B-3982-42E4-9FFF-79FE5CC7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2688A"/>
    <w:pPr>
      <w:spacing w:after="0" w:line="240" w:lineRule="auto"/>
    </w:pPr>
    <w:rPr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88A"/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688A"/>
    <w:pPr>
      <w:spacing w:after="100"/>
    </w:pPr>
  </w:style>
  <w:style w:type="paragraph" w:styleId="Prrafodelista">
    <w:name w:val="List Paragraph"/>
    <w:basedOn w:val="Normal"/>
    <w:uiPriority w:val="34"/>
    <w:unhideWhenUsed/>
    <w:qFormat/>
    <w:rsid w:val="0002688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BF7C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qui\AppData\Roaming\Microsoft\Templates\Dise&#241;o%20de%20informe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7E"/>
    <w:rsid w:val="0024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370D27C8F84ADBA7086380CC2516E2">
    <w:name w:val="DC370D27C8F84ADBA7086380CC2516E2"/>
  </w:style>
  <w:style w:type="paragraph" w:customStyle="1" w:styleId="EBC4E54F93044ED28AE69A70FA2F62F5">
    <w:name w:val="EBC4E54F93044ED28AE69A70FA2F62F5"/>
  </w:style>
  <w:style w:type="paragraph" w:customStyle="1" w:styleId="132A6A81467F4E0B856BFC146724C762">
    <w:name w:val="132A6A81467F4E0B856BFC146724C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overPageProperties xmlns="http://schemas.microsoft.com/office/2006/coverPageProps">
  <PublishDate/>
  <Abstract/>
  <CompanyAddress>Grado en Ingeniería Informática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42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Escuela Técnica Superior de Ingeniería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Herramientas para criptografía y criptoanálisis</dc:title>
  <dc:subject>Seguridad Informática</dc:subject>
  <dc:creator>Orquidea Seijas</dc:creator>
  <cp:lastModifiedBy>seijas salinas orquídea manuela</cp:lastModifiedBy>
  <cp:revision>1</cp:revision>
  <dcterms:created xsi:type="dcterms:W3CDTF">2017-10-09T10:40:00Z</dcterms:created>
  <dcterms:modified xsi:type="dcterms:W3CDTF">2017-10-09T11:22:00Z</dcterms:modified>
  <cp:category>Grado en ingeniería informática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