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AE73" w14:textId="77777777" w:rsidR="00F5050E" w:rsidRDefault="00000000">
      <w:pPr>
        <w:pStyle w:val="Title"/>
        <w:jc w:val="center"/>
      </w:pPr>
      <w:r>
        <w:t>ClickHouse AI SDK</w:t>
      </w:r>
      <w:r>
        <w:br/>
        <w:t>Professional Technical Documentation</w:t>
      </w:r>
    </w:p>
    <w:p w14:paraId="3DB53A62" w14:textId="77777777" w:rsidR="00F5050E" w:rsidRDefault="00000000">
      <w:pPr>
        <w:pStyle w:val="Heading1"/>
      </w:pPr>
      <w:r>
        <w:t>Executive Summary</w:t>
      </w:r>
    </w:p>
    <w:p w14:paraId="6C8D9BD0" w14:textId="77777777" w:rsidR="00F5050E" w:rsidRDefault="00000000">
      <w:r>
        <w:t>This document presents the architecture, design, implementation and capabilities of a lightweight Python SDK for AI-powered interaction with ClickHouse. The SDK combines database operations, vector embeddings, semantic search, hybrid search, Retrieval-Augmented Generation (RAG), and natural-language-to-SQL into a unified developer experience.</w:t>
      </w:r>
    </w:p>
    <w:p w14:paraId="0F9F6F14" w14:textId="77777777" w:rsidR="00F5050E" w:rsidRDefault="00000000">
      <w:r>
        <w:t>This document presents the architecture, design, implementation and capabilities of a lightweight Python SDK for AI-powered interaction with ClickHouse. The SDK combines database operations, vector embeddings, semantic search, hybrid search, Retrieval-Augmented Generation (RAG), and natural-language-to-SQL into a unified developer experience.</w:t>
      </w:r>
    </w:p>
    <w:p w14:paraId="7275171F" w14:textId="77777777" w:rsidR="00F5050E" w:rsidRDefault="00000000">
      <w:pPr>
        <w:pStyle w:val="ListBullet"/>
      </w:pPr>
      <w:r>
        <w:t>Key Points:</w:t>
      </w:r>
    </w:p>
    <w:p w14:paraId="1104FDB2" w14:textId="77777777" w:rsidR="00F5050E" w:rsidRDefault="00000000">
      <w:pPr>
        <w:pStyle w:val="ListBullet"/>
      </w:pPr>
      <w:r>
        <w:t>Design decisions, implementation details and practical usage examples are documented for this component.</w:t>
      </w:r>
    </w:p>
    <w:p w14:paraId="07854BD7" w14:textId="77777777" w:rsidR="00F5050E" w:rsidRDefault="00000000">
      <w:pPr>
        <w:pStyle w:val="ListBullet"/>
      </w:pPr>
      <w:r>
        <w:t>Recommendations and extensibility considerations are included.</w:t>
      </w:r>
    </w:p>
    <w:p w14:paraId="1FBB3719" w14:textId="77777777" w:rsidR="00F5050E" w:rsidRDefault="00000000">
      <w:r>
        <w:t>This document presents the architecture, design, implementation and capabilities of a lightweight Python SDK for AI-powered interaction with ClickHouse. The SDK combines database operations, vector embeddings, semantic search, hybrid search, Retrieval-Augmented Generation (RAG), and natural-language-to-SQL into a unified developer experience.</w:t>
      </w:r>
    </w:p>
    <w:p w14:paraId="6C3D7233" w14:textId="77777777" w:rsidR="00F5050E" w:rsidRDefault="00000000">
      <w:pPr>
        <w:pStyle w:val="Heading1"/>
      </w:pPr>
      <w:r>
        <w:t>Problem Statement</w:t>
      </w:r>
    </w:p>
    <w:p w14:paraId="0C53109B" w14:textId="77777777" w:rsidR="00F5050E" w:rsidRDefault="00000000">
      <w:r>
        <w:t>Modern AI applications require efficient storage and retrieval of structured and unstructured data. Traditional SQL interfaces are insufficient for semantic retrieval. This SDK bridges ClickHouse with LLM workflows by providing ingestion, embeddings, vector search, and AI-assisted querying.</w:t>
      </w:r>
    </w:p>
    <w:p w14:paraId="69B0CA5F" w14:textId="77777777" w:rsidR="00F5050E" w:rsidRDefault="00000000">
      <w:r>
        <w:t>Modern AI applications require efficient storage and retrieval of structured and unstructured data. Traditional SQL interfaces are insufficient for semantic retrieval. This SDK bridges ClickHouse with LLM workflows by providing ingestion, embeddings, vector search, and AI-assisted querying.</w:t>
      </w:r>
    </w:p>
    <w:p w14:paraId="3E5083F7" w14:textId="77777777" w:rsidR="00F5050E" w:rsidRDefault="00000000">
      <w:pPr>
        <w:pStyle w:val="ListBullet"/>
      </w:pPr>
      <w:r>
        <w:t>Key Points:</w:t>
      </w:r>
    </w:p>
    <w:p w14:paraId="31E37253" w14:textId="77777777" w:rsidR="00F5050E" w:rsidRDefault="00000000">
      <w:pPr>
        <w:pStyle w:val="ListBullet"/>
      </w:pPr>
      <w:r>
        <w:lastRenderedPageBreak/>
        <w:t>Design decisions, implementation details and practical usage examples are documented for this component.</w:t>
      </w:r>
    </w:p>
    <w:p w14:paraId="7DA59A96" w14:textId="77777777" w:rsidR="00F5050E" w:rsidRDefault="00000000">
      <w:pPr>
        <w:pStyle w:val="ListBullet"/>
      </w:pPr>
      <w:r>
        <w:t>Recommendations and extensibility considerations are included.</w:t>
      </w:r>
    </w:p>
    <w:p w14:paraId="552874C9" w14:textId="77777777" w:rsidR="00F5050E" w:rsidRDefault="00000000">
      <w:r>
        <w:t>Modern AI applications require efficient storage and retrieval of structured and unstructured data. Traditional SQL interfaces are insufficient for semantic retrieval. This SDK bridges ClickHouse with LLM workflows by providing ingestion, embeddings, vector search, and AI-assisted querying.</w:t>
      </w:r>
    </w:p>
    <w:p w14:paraId="0C152C72" w14:textId="77777777" w:rsidR="00F5050E" w:rsidRDefault="00000000">
      <w:pPr>
        <w:pStyle w:val="Heading1"/>
      </w:pPr>
      <w:r>
        <w:t>System Architecture</w:t>
      </w:r>
    </w:p>
    <w:p w14:paraId="2356DAB2" w14:textId="77777777" w:rsidR="00F5050E" w:rsidRDefault="00000000">
      <w:r>
        <w:t>The SDK follows a modular mixin-based architecture. Core modules include client.py, ingest.py, query.py, metadata.py, embeddings.py, providers.py, llm.py, search.py, retrieve.py and prompts.py. Responsibilities are separated for maintainability and extensibility.</w:t>
      </w:r>
    </w:p>
    <w:p w14:paraId="5610AADD" w14:textId="6FA26BA6" w:rsidR="00F5050E" w:rsidRDefault="00000000">
      <w:pPr>
        <w:pStyle w:val="IntenseQuote"/>
      </w:pPr>
      <w:r>
        <w:t xml:space="preserve">Diagram </w:t>
      </w:r>
      <w:r w:rsidR="00D5279C">
        <w:t xml:space="preserve"> </w:t>
      </w:r>
    </w:p>
    <w:p w14:paraId="5877D612" w14:textId="77777777" w:rsidR="00F5050E" w:rsidRDefault="00000000">
      <w:r>
        <w:t>Application → SDK → ClickHouse + LLM Provider</w:t>
      </w:r>
    </w:p>
    <w:p w14:paraId="085C5F10" w14:textId="77777777" w:rsidR="00F5050E" w:rsidRDefault="00000000">
      <w:r>
        <w:t>The SDK follows a modular mixin-based architecture. Core modules include client.py, ingest.py, query.py, metadata.py, embeddings.py, providers.py, llm.py, search.py, retrieve.py and prompts.py. Responsibilities are separated for maintainability and extensibility.</w:t>
      </w:r>
    </w:p>
    <w:p w14:paraId="5AB79937" w14:textId="77777777" w:rsidR="00F5050E" w:rsidRDefault="00000000">
      <w:pPr>
        <w:pStyle w:val="ListBullet"/>
      </w:pPr>
      <w:r>
        <w:t>Key Points:</w:t>
      </w:r>
    </w:p>
    <w:p w14:paraId="507DB9DB" w14:textId="77777777" w:rsidR="00F5050E" w:rsidRDefault="00000000">
      <w:pPr>
        <w:pStyle w:val="ListBullet"/>
      </w:pPr>
      <w:r>
        <w:t>Design decisions, implementation details and practical usage examples are documented for this component.</w:t>
      </w:r>
    </w:p>
    <w:p w14:paraId="024FEF76" w14:textId="77777777" w:rsidR="00F5050E" w:rsidRDefault="00000000">
      <w:pPr>
        <w:pStyle w:val="ListBullet"/>
      </w:pPr>
      <w:r>
        <w:t>Recommendations and extensibility considerations are included.</w:t>
      </w:r>
    </w:p>
    <w:p w14:paraId="4FA240BB" w14:textId="7AAD9B26" w:rsidR="00F5050E" w:rsidRDefault="00000000">
      <w:pPr>
        <w:pStyle w:val="IntenseQuote"/>
      </w:pPr>
      <w:r>
        <w:t xml:space="preserve">Diagram </w:t>
      </w:r>
      <w:r w:rsidR="00D5279C">
        <w:t xml:space="preserve"> </w:t>
      </w:r>
    </w:p>
    <w:p w14:paraId="1E9A2EFD" w14:textId="77777777" w:rsidR="00F5050E" w:rsidRDefault="00000000">
      <w:r>
        <w:t>Application → SDK → ClickHouse + LLM Provider</w:t>
      </w:r>
    </w:p>
    <w:p w14:paraId="1C095D5B" w14:textId="77777777" w:rsidR="00F5050E" w:rsidRDefault="00000000">
      <w:r>
        <w:t>The SDK follows a modular mixin-based architecture. Core modules include client.py, ingest.py, query.py, metadata.py, embeddings.py, providers.py, llm.py, search.py, retrieve.py and prompts.py. Responsibilities are separated for maintainability and extensibility.</w:t>
      </w:r>
    </w:p>
    <w:p w14:paraId="2E4F1D70" w14:textId="562D47A6" w:rsidR="00F5050E" w:rsidRDefault="00000000">
      <w:pPr>
        <w:pStyle w:val="IntenseQuote"/>
      </w:pPr>
      <w:r>
        <w:t xml:space="preserve">Diagram </w:t>
      </w:r>
      <w:r w:rsidR="00D5279C">
        <w:t xml:space="preserve"> </w:t>
      </w:r>
    </w:p>
    <w:p w14:paraId="2C292010" w14:textId="77777777" w:rsidR="00F5050E" w:rsidRDefault="00000000">
      <w:r>
        <w:t>Application → SDK → ClickHouse + LLM Provider</w:t>
      </w:r>
    </w:p>
    <w:p w14:paraId="40BFDF80" w14:textId="77777777" w:rsidR="00F5050E" w:rsidRDefault="00000000">
      <w:pPr>
        <w:pStyle w:val="Heading1"/>
      </w:pPr>
      <w:r>
        <w:t>SDK Design</w:t>
      </w:r>
    </w:p>
    <w:p w14:paraId="1BEE1B9A" w14:textId="77777777" w:rsidR="00F5050E" w:rsidRDefault="00000000">
      <w:r>
        <w:t>ClickHouseAI acts as the façade that composes mixins. Users interact through a single SDK object while functionality is implemented in specialized modules.</w:t>
      </w:r>
    </w:p>
    <w:p w14:paraId="18A59E37" w14:textId="77777777" w:rsidR="00F5050E" w:rsidRDefault="00000000">
      <w:r>
        <w:lastRenderedPageBreak/>
        <w:t>ClickHouseAI acts as the façade that composes mixins. Users interact through a single SDK object while functionality is implemented in specialized modules.</w:t>
      </w:r>
    </w:p>
    <w:p w14:paraId="24B37175" w14:textId="77777777" w:rsidR="00F5050E" w:rsidRDefault="00000000">
      <w:pPr>
        <w:pStyle w:val="ListBullet"/>
      </w:pPr>
      <w:r>
        <w:t>Key Points:</w:t>
      </w:r>
    </w:p>
    <w:p w14:paraId="1314684E" w14:textId="77777777" w:rsidR="00F5050E" w:rsidRDefault="00000000">
      <w:pPr>
        <w:pStyle w:val="ListBullet"/>
      </w:pPr>
      <w:r>
        <w:t>Design decisions, implementation details and practical usage examples are documented for this component.</w:t>
      </w:r>
    </w:p>
    <w:p w14:paraId="10F220CD" w14:textId="77777777" w:rsidR="00F5050E" w:rsidRDefault="00000000">
      <w:pPr>
        <w:pStyle w:val="ListBullet"/>
      </w:pPr>
      <w:r>
        <w:t>Recommendations and extensibility considerations are included.</w:t>
      </w:r>
    </w:p>
    <w:p w14:paraId="33E10F3F" w14:textId="77777777" w:rsidR="00F5050E" w:rsidRDefault="00000000">
      <w:r>
        <w:t>ClickHouseAI acts as the façade that composes mixins. Users interact through a single SDK object while functionality is implemented in specialized modules.</w:t>
      </w:r>
    </w:p>
    <w:p w14:paraId="5C12B542" w14:textId="77777777" w:rsidR="00F5050E" w:rsidRDefault="00000000">
      <w:pPr>
        <w:pStyle w:val="Heading1"/>
      </w:pPr>
      <w:r>
        <w:t>Client Module</w:t>
      </w:r>
    </w:p>
    <w:p w14:paraId="54C088DB" w14:textId="77777777" w:rsidR="00F5050E" w:rsidRDefault="00000000">
      <w:r>
        <w:t>Creates the ClickHouse client connection, initializes providers and exposes the primary interface.</w:t>
      </w:r>
    </w:p>
    <w:p w14:paraId="794F1844" w14:textId="77777777" w:rsidR="00F5050E" w:rsidRDefault="00000000">
      <w:r>
        <w:t>Creates the ClickHouse client connection, initializes providers and exposes the primary interface.</w:t>
      </w:r>
    </w:p>
    <w:p w14:paraId="6A62D951" w14:textId="77777777" w:rsidR="00F5050E" w:rsidRDefault="00000000">
      <w:pPr>
        <w:pStyle w:val="ListBullet"/>
      </w:pPr>
      <w:r>
        <w:t>Key Points:</w:t>
      </w:r>
    </w:p>
    <w:p w14:paraId="6D37F8ED" w14:textId="77777777" w:rsidR="00F5050E" w:rsidRDefault="00000000">
      <w:pPr>
        <w:pStyle w:val="ListBullet"/>
      </w:pPr>
      <w:r>
        <w:t>Design decisions, implementation details and practical usage examples are documented for this component.</w:t>
      </w:r>
    </w:p>
    <w:p w14:paraId="175589A5" w14:textId="77777777" w:rsidR="00F5050E" w:rsidRDefault="00000000">
      <w:pPr>
        <w:pStyle w:val="ListBullet"/>
      </w:pPr>
      <w:r>
        <w:t>Recommendations and extensibility considerations are included.</w:t>
      </w:r>
    </w:p>
    <w:p w14:paraId="478E47FF" w14:textId="77777777" w:rsidR="00F5050E" w:rsidRDefault="00000000">
      <w:r>
        <w:t>Creates the ClickHouse client connection, initializes providers and exposes the primary interface.</w:t>
      </w:r>
    </w:p>
    <w:p w14:paraId="386CDF4C" w14:textId="77777777" w:rsidR="00F5050E" w:rsidRDefault="00000000">
      <w:pPr>
        <w:pStyle w:val="Heading1"/>
      </w:pPr>
      <w:r>
        <w:t>Ingestion Module</w:t>
      </w:r>
    </w:p>
    <w:p w14:paraId="43BF4266" w14:textId="77777777" w:rsidR="00F5050E" w:rsidRDefault="00000000">
      <w:r>
        <w:t>Supports loading datasets into ClickHouse and prepares data for embedding generation.</w:t>
      </w:r>
    </w:p>
    <w:p w14:paraId="1B630A17" w14:textId="77777777" w:rsidR="00F5050E" w:rsidRDefault="00000000">
      <w:r>
        <w:t>Supports loading datasets into ClickHouse and prepares data for embedding generation.</w:t>
      </w:r>
    </w:p>
    <w:p w14:paraId="4186CF53" w14:textId="77777777" w:rsidR="00F5050E" w:rsidRDefault="00000000">
      <w:pPr>
        <w:pStyle w:val="ListBullet"/>
      </w:pPr>
      <w:r>
        <w:t>Key Points:</w:t>
      </w:r>
    </w:p>
    <w:p w14:paraId="6BCC7B1E" w14:textId="77777777" w:rsidR="00F5050E" w:rsidRDefault="00000000">
      <w:pPr>
        <w:pStyle w:val="ListBullet"/>
      </w:pPr>
      <w:r>
        <w:t>Design decisions, implementation details and practical usage examples are documented for this component.</w:t>
      </w:r>
    </w:p>
    <w:p w14:paraId="1E9C112E" w14:textId="77777777" w:rsidR="00F5050E" w:rsidRDefault="00000000">
      <w:pPr>
        <w:pStyle w:val="ListBullet"/>
      </w:pPr>
      <w:r>
        <w:t>Recommendations and extensibility considerations are included.</w:t>
      </w:r>
    </w:p>
    <w:p w14:paraId="644BDF1C" w14:textId="77777777" w:rsidR="00F5050E" w:rsidRDefault="00000000">
      <w:r>
        <w:t>Supports loading datasets into ClickHouse and prepares data for embedding generation.</w:t>
      </w:r>
    </w:p>
    <w:p w14:paraId="4DBB275D" w14:textId="77777777" w:rsidR="00F5050E" w:rsidRDefault="00000000">
      <w:pPr>
        <w:pStyle w:val="Heading1"/>
      </w:pPr>
      <w:r>
        <w:t>Query Module</w:t>
      </w:r>
    </w:p>
    <w:p w14:paraId="1FE1EDBC" w14:textId="77777777" w:rsidR="00F5050E" w:rsidRDefault="00000000">
      <w:r>
        <w:t>Executes SQL statements and returns structured results suitable for pandas analysis.</w:t>
      </w:r>
    </w:p>
    <w:p w14:paraId="3969FBB2" w14:textId="77777777" w:rsidR="00F5050E" w:rsidRDefault="00000000">
      <w:r>
        <w:t>Executes SQL statements and returns structured results suitable for pandas analysis.</w:t>
      </w:r>
    </w:p>
    <w:p w14:paraId="31E9B08F" w14:textId="77777777" w:rsidR="00F5050E" w:rsidRDefault="00000000">
      <w:pPr>
        <w:pStyle w:val="ListBullet"/>
      </w:pPr>
      <w:r>
        <w:lastRenderedPageBreak/>
        <w:t>Key Points:</w:t>
      </w:r>
    </w:p>
    <w:p w14:paraId="6D273011" w14:textId="77777777" w:rsidR="00F5050E" w:rsidRDefault="00000000">
      <w:pPr>
        <w:pStyle w:val="ListBullet"/>
      </w:pPr>
      <w:r>
        <w:t>Design decisions, implementation details and practical usage examples are documented for this component.</w:t>
      </w:r>
    </w:p>
    <w:p w14:paraId="136BFF61" w14:textId="77777777" w:rsidR="00F5050E" w:rsidRDefault="00000000">
      <w:pPr>
        <w:pStyle w:val="ListBullet"/>
      </w:pPr>
      <w:r>
        <w:t>Recommendations and extensibility considerations are included.</w:t>
      </w:r>
    </w:p>
    <w:p w14:paraId="3130E1D0" w14:textId="77777777" w:rsidR="00F5050E" w:rsidRDefault="00000000">
      <w:r>
        <w:t>Executes SQL statements and returns structured results suitable for pandas analysis.</w:t>
      </w:r>
    </w:p>
    <w:p w14:paraId="3B53BD88" w14:textId="77777777" w:rsidR="00F5050E" w:rsidRDefault="00000000">
      <w:pPr>
        <w:pStyle w:val="Heading1"/>
      </w:pPr>
      <w:r>
        <w:t>Metadata Module</w:t>
      </w:r>
    </w:p>
    <w:p w14:paraId="169AE380" w14:textId="77777777" w:rsidR="00F5050E" w:rsidRDefault="00000000">
      <w:r>
        <w:t>Discovers database schema and provides metadata for prompt generation and Text-to-SQL.</w:t>
      </w:r>
    </w:p>
    <w:p w14:paraId="4F1657DA" w14:textId="77777777" w:rsidR="00F5050E" w:rsidRDefault="00000000">
      <w:r>
        <w:t>Discovers database schema and provides metadata for prompt generation and Text-to-SQL.</w:t>
      </w:r>
    </w:p>
    <w:p w14:paraId="2735226F" w14:textId="77777777" w:rsidR="00F5050E" w:rsidRDefault="00000000">
      <w:pPr>
        <w:pStyle w:val="ListBullet"/>
      </w:pPr>
      <w:r>
        <w:t>Key Points:</w:t>
      </w:r>
    </w:p>
    <w:p w14:paraId="3C76C6CE" w14:textId="77777777" w:rsidR="00F5050E" w:rsidRDefault="00000000">
      <w:pPr>
        <w:pStyle w:val="ListBullet"/>
      </w:pPr>
      <w:r>
        <w:t>Design decisions, implementation details and practical usage examples are documented for this component.</w:t>
      </w:r>
    </w:p>
    <w:p w14:paraId="33B59571" w14:textId="77777777" w:rsidR="00F5050E" w:rsidRDefault="00000000">
      <w:pPr>
        <w:pStyle w:val="ListBullet"/>
      </w:pPr>
      <w:r>
        <w:t>Recommendations and extensibility considerations are included.</w:t>
      </w:r>
    </w:p>
    <w:p w14:paraId="5832EA43" w14:textId="77777777" w:rsidR="00F5050E" w:rsidRDefault="00000000">
      <w:r>
        <w:t>Discovers database schema and provides metadata for prompt generation and Text-to-SQL.</w:t>
      </w:r>
    </w:p>
    <w:p w14:paraId="345200DB" w14:textId="77777777" w:rsidR="00F5050E" w:rsidRDefault="00000000">
      <w:pPr>
        <w:pStyle w:val="Heading1"/>
      </w:pPr>
      <w:r>
        <w:t>Embeddings Module</w:t>
      </w:r>
    </w:p>
    <w:p w14:paraId="48F79658" w14:textId="77777777" w:rsidR="00F5050E" w:rsidRDefault="00000000">
      <w:r>
        <w:t>Generates embeddings for documents using the configured provider, supports batch embedding, automatically creates embedding tables preserving metadata, and stores vectors in ClickHouse.</w:t>
      </w:r>
    </w:p>
    <w:p w14:paraId="5D4F7E11" w14:textId="77777777" w:rsidR="00F5050E" w:rsidRDefault="00000000">
      <w:r>
        <w:t>Generates embeddings for documents using the configured provider, supports batch embedding, automatically creates embedding tables preserving metadata, and stores vectors in ClickHouse.</w:t>
      </w:r>
    </w:p>
    <w:p w14:paraId="4DA432AF" w14:textId="77777777" w:rsidR="00F5050E" w:rsidRDefault="00000000">
      <w:pPr>
        <w:pStyle w:val="ListBullet"/>
      </w:pPr>
      <w:r>
        <w:t>Key Points:</w:t>
      </w:r>
    </w:p>
    <w:p w14:paraId="2F393B9E" w14:textId="77777777" w:rsidR="00F5050E" w:rsidRDefault="00000000">
      <w:pPr>
        <w:pStyle w:val="ListBullet"/>
      </w:pPr>
      <w:r>
        <w:t>Design decisions, implementation details and practical usage examples are documented for this component.</w:t>
      </w:r>
    </w:p>
    <w:p w14:paraId="41B0E049" w14:textId="77777777" w:rsidR="00F5050E" w:rsidRDefault="00000000">
      <w:pPr>
        <w:pStyle w:val="ListBullet"/>
      </w:pPr>
      <w:r>
        <w:t>Recommendations and extensibility considerations are included.</w:t>
      </w:r>
    </w:p>
    <w:p w14:paraId="399919BA" w14:textId="77777777" w:rsidR="00F5050E" w:rsidRDefault="00000000">
      <w:r>
        <w:t>Generates embeddings for documents using the configured provider, supports batch embedding, automatically creates embedding tables preserving metadata, and stores vectors in ClickHouse.</w:t>
      </w:r>
    </w:p>
    <w:p w14:paraId="417CB9CE" w14:textId="77777777" w:rsidR="00F5050E" w:rsidRDefault="00000000">
      <w:pPr>
        <w:pStyle w:val="Heading1"/>
      </w:pPr>
      <w:r>
        <w:t>Search Module</w:t>
      </w:r>
    </w:p>
    <w:p w14:paraId="68F0E761" w14:textId="77777777" w:rsidR="00F5050E" w:rsidRDefault="00000000">
      <w:r>
        <w:t>Implements semantic search using cosineDistance() and hybrid search with metadata filters.</w:t>
      </w:r>
    </w:p>
    <w:p w14:paraId="7CE96261" w14:textId="77777777" w:rsidR="00F5050E" w:rsidRDefault="00000000">
      <w:r>
        <w:t>Implements semantic search using cosineDistance() and hybrid search with metadata filters.</w:t>
      </w:r>
    </w:p>
    <w:p w14:paraId="207023E4" w14:textId="77777777" w:rsidR="00F5050E" w:rsidRDefault="00000000">
      <w:pPr>
        <w:pStyle w:val="ListBullet"/>
      </w:pPr>
      <w:r>
        <w:lastRenderedPageBreak/>
        <w:t>Key Points:</w:t>
      </w:r>
    </w:p>
    <w:p w14:paraId="091DB706" w14:textId="77777777" w:rsidR="00F5050E" w:rsidRDefault="00000000">
      <w:pPr>
        <w:pStyle w:val="ListBullet"/>
      </w:pPr>
      <w:r>
        <w:t>Design decisions, implementation details and practical usage examples are documented for this component.</w:t>
      </w:r>
    </w:p>
    <w:p w14:paraId="540328CF" w14:textId="77777777" w:rsidR="00F5050E" w:rsidRDefault="00000000">
      <w:pPr>
        <w:pStyle w:val="ListBullet"/>
      </w:pPr>
      <w:r>
        <w:t>Recommendations and extensibility considerations are included.</w:t>
      </w:r>
    </w:p>
    <w:p w14:paraId="18417FEB" w14:textId="77777777" w:rsidR="00F5050E" w:rsidRDefault="00000000">
      <w:r>
        <w:t>Implements semantic search using cosineDistance() and hybrid search with metadata filters.</w:t>
      </w:r>
    </w:p>
    <w:p w14:paraId="23D5115F" w14:textId="77777777" w:rsidR="00F5050E" w:rsidRDefault="00000000">
      <w:pPr>
        <w:pStyle w:val="Heading1"/>
      </w:pPr>
      <w:r>
        <w:t>Retrieval Module</w:t>
      </w:r>
    </w:p>
    <w:p w14:paraId="4008296D" w14:textId="77777777" w:rsidR="00F5050E" w:rsidRDefault="00000000">
      <w:r>
        <w:t>Retrieves top-K documents, builds context strings, creates RAG prompts and supports conversational querying.</w:t>
      </w:r>
    </w:p>
    <w:p w14:paraId="142A121E" w14:textId="77777777" w:rsidR="00F5050E" w:rsidRDefault="00000000">
      <w:r>
        <w:t>Retrieves top-K documents, builds context strings, creates RAG prompts and supports conversational querying.</w:t>
      </w:r>
    </w:p>
    <w:p w14:paraId="2D05C25F" w14:textId="77777777" w:rsidR="00F5050E" w:rsidRDefault="00000000">
      <w:pPr>
        <w:pStyle w:val="ListBullet"/>
      </w:pPr>
      <w:r>
        <w:t>Key Points:</w:t>
      </w:r>
    </w:p>
    <w:p w14:paraId="50FE7633" w14:textId="77777777" w:rsidR="00F5050E" w:rsidRDefault="00000000">
      <w:pPr>
        <w:pStyle w:val="ListBullet"/>
      </w:pPr>
      <w:r>
        <w:t>Design decisions, implementation details and practical usage examples are documented for this component.</w:t>
      </w:r>
    </w:p>
    <w:p w14:paraId="4D096B80" w14:textId="77777777" w:rsidR="00F5050E" w:rsidRDefault="00000000">
      <w:pPr>
        <w:pStyle w:val="ListBullet"/>
      </w:pPr>
      <w:r>
        <w:t>Recommendations and extensibility considerations are included.</w:t>
      </w:r>
    </w:p>
    <w:p w14:paraId="7D6DF9B1" w14:textId="77777777" w:rsidR="00F5050E" w:rsidRDefault="00000000">
      <w:r>
        <w:t>Retrieves top-K documents, builds context strings, creates RAG prompts and supports conversational querying.</w:t>
      </w:r>
    </w:p>
    <w:p w14:paraId="7F110697" w14:textId="77777777" w:rsidR="00F5050E" w:rsidRDefault="00000000">
      <w:pPr>
        <w:pStyle w:val="Heading1"/>
      </w:pPr>
      <w:r>
        <w:t>LLM Module</w:t>
      </w:r>
    </w:p>
    <w:p w14:paraId="4B36C278" w14:textId="77777777" w:rsidR="00F5050E" w:rsidRDefault="00000000">
      <w:r>
        <w:t>Implements prompt construction, SQL generation, SQL repair and generic LLM interaction.</w:t>
      </w:r>
    </w:p>
    <w:p w14:paraId="0ECF59ED" w14:textId="77777777" w:rsidR="00F5050E" w:rsidRDefault="00000000">
      <w:r>
        <w:t>Implements prompt construction, SQL generation, SQL repair and generic LLM interaction.</w:t>
      </w:r>
    </w:p>
    <w:p w14:paraId="43B994E4" w14:textId="77777777" w:rsidR="00F5050E" w:rsidRDefault="00000000">
      <w:pPr>
        <w:pStyle w:val="ListBullet"/>
      </w:pPr>
      <w:r>
        <w:t>Key Points:</w:t>
      </w:r>
    </w:p>
    <w:p w14:paraId="4191C6B8" w14:textId="77777777" w:rsidR="00F5050E" w:rsidRDefault="00000000">
      <w:pPr>
        <w:pStyle w:val="ListBullet"/>
      </w:pPr>
      <w:r>
        <w:t>Design decisions, implementation details and practical usage examples are documented for this component.</w:t>
      </w:r>
    </w:p>
    <w:p w14:paraId="10815D29" w14:textId="77777777" w:rsidR="00F5050E" w:rsidRDefault="00000000">
      <w:pPr>
        <w:pStyle w:val="ListBullet"/>
      </w:pPr>
      <w:r>
        <w:t>Recommendations and extensibility considerations are included.</w:t>
      </w:r>
    </w:p>
    <w:p w14:paraId="4DDF98FA" w14:textId="77777777" w:rsidR="00F5050E" w:rsidRDefault="00000000">
      <w:r>
        <w:t>Implements prompt construction, SQL generation, SQL repair and generic LLM interaction.</w:t>
      </w:r>
    </w:p>
    <w:p w14:paraId="15FC99AC" w14:textId="77777777" w:rsidR="00F5050E" w:rsidRDefault="00000000">
      <w:pPr>
        <w:pStyle w:val="Heading1"/>
      </w:pPr>
      <w:r>
        <w:t>Prompt Engineering</w:t>
      </w:r>
    </w:p>
    <w:p w14:paraId="16A00FB6" w14:textId="77777777" w:rsidR="00F5050E" w:rsidRDefault="00000000">
      <w:r>
        <w:t>Prompts enforce schema-aware SQL generation and context-grounded RAG responses to reduce hallucinations.</w:t>
      </w:r>
    </w:p>
    <w:p w14:paraId="158783C0" w14:textId="77777777" w:rsidR="00F5050E" w:rsidRDefault="00000000">
      <w:r>
        <w:t>Prompts enforce schema-aware SQL generation and context-grounded RAG responses to reduce hallucinations.</w:t>
      </w:r>
    </w:p>
    <w:p w14:paraId="0AD60CEF" w14:textId="77777777" w:rsidR="00F5050E" w:rsidRDefault="00000000">
      <w:pPr>
        <w:pStyle w:val="ListBullet"/>
      </w:pPr>
      <w:r>
        <w:t>Key Points:</w:t>
      </w:r>
    </w:p>
    <w:p w14:paraId="50BAD86F" w14:textId="77777777" w:rsidR="00F5050E" w:rsidRDefault="00000000">
      <w:pPr>
        <w:pStyle w:val="ListBullet"/>
      </w:pPr>
      <w:r>
        <w:lastRenderedPageBreak/>
        <w:t>Design decisions, implementation details and practical usage examples are documented for this component.</w:t>
      </w:r>
    </w:p>
    <w:p w14:paraId="2B0DE93A" w14:textId="77777777" w:rsidR="00F5050E" w:rsidRDefault="00000000">
      <w:pPr>
        <w:pStyle w:val="ListBullet"/>
      </w:pPr>
      <w:r>
        <w:t>Recommendations and extensibility considerations are included.</w:t>
      </w:r>
    </w:p>
    <w:p w14:paraId="4FB913D0" w14:textId="77777777" w:rsidR="00F5050E" w:rsidRDefault="00000000">
      <w:r>
        <w:t>Prompts enforce schema-aware SQL generation and context-grounded RAG responses to reduce hallucinations.</w:t>
      </w:r>
    </w:p>
    <w:p w14:paraId="0A39DFD1" w14:textId="77777777" w:rsidR="00F5050E" w:rsidRDefault="00000000">
      <w:pPr>
        <w:pStyle w:val="Heading1"/>
      </w:pPr>
      <w:r>
        <w:t>Embedding Workflow</w:t>
      </w:r>
    </w:p>
    <w:p w14:paraId="694C12D0" w14:textId="77777777" w:rsidR="00F5050E" w:rsidRDefault="00000000">
      <w:r>
        <w:t>Data → Text Extraction → Batch Embedding → ClickHouse Embedding Table → Vector Index → Semantic Retrieval.</w:t>
      </w:r>
    </w:p>
    <w:p w14:paraId="267AB71E" w14:textId="52993395" w:rsidR="00F5050E" w:rsidRDefault="00000000">
      <w:pPr>
        <w:pStyle w:val="IntenseQuote"/>
      </w:pPr>
      <w:r>
        <w:t xml:space="preserve">Diagram </w:t>
      </w:r>
      <w:r w:rsidR="009406FA">
        <w:t xml:space="preserve"> </w:t>
      </w:r>
    </w:p>
    <w:p w14:paraId="4CCFAF8C" w14:textId="77777777" w:rsidR="00F5050E" w:rsidRDefault="00000000">
      <w:r>
        <w:t>Documents → Chunk/Text → Embeddings → ClickHouse Embedding Table → Vector Search</w:t>
      </w:r>
    </w:p>
    <w:p w14:paraId="568E69CC" w14:textId="77777777" w:rsidR="00F5050E" w:rsidRDefault="00000000">
      <w:r>
        <w:t>Data → Text Extraction → Batch Embedding → ClickHouse Embedding Table → Vector Index → Semantic Retrieval.</w:t>
      </w:r>
    </w:p>
    <w:p w14:paraId="307D8C14" w14:textId="77777777" w:rsidR="00F5050E" w:rsidRDefault="00000000">
      <w:pPr>
        <w:pStyle w:val="ListBullet"/>
      </w:pPr>
      <w:r>
        <w:t>Key Points:</w:t>
      </w:r>
    </w:p>
    <w:p w14:paraId="5B73B45B" w14:textId="77777777" w:rsidR="00F5050E" w:rsidRDefault="00000000">
      <w:pPr>
        <w:pStyle w:val="ListBullet"/>
      </w:pPr>
      <w:r>
        <w:t>Design decisions, implementation details and practical usage examples are documented for this component.</w:t>
      </w:r>
    </w:p>
    <w:p w14:paraId="00DADFC7" w14:textId="77777777" w:rsidR="00F5050E" w:rsidRDefault="00000000">
      <w:pPr>
        <w:pStyle w:val="ListBullet"/>
      </w:pPr>
      <w:r>
        <w:t>Recommendations and extensibility considerations are included.</w:t>
      </w:r>
    </w:p>
    <w:p w14:paraId="67C78B2A" w14:textId="31F35BA1" w:rsidR="00F5050E" w:rsidRDefault="00000000">
      <w:pPr>
        <w:pStyle w:val="IntenseQuote"/>
      </w:pPr>
      <w:r>
        <w:t xml:space="preserve">Diagram </w:t>
      </w:r>
      <w:r w:rsidR="009406FA">
        <w:t xml:space="preserve"> </w:t>
      </w:r>
    </w:p>
    <w:p w14:paraId="6D32BB19" w14:textId="77777777" w:rsidR="00F5050E" w:rsidRDefault="00000000">
      <w:r>
        <w:t>Documents → Chunk/Text → Embeddings → ClickHouse Embedding Table → Vector Search</w:t>
      </w:r>
    </w:p>
    <w:p w14:paraId="4E40A884" w14:textId="77777777" w:rsidR="00F5050E" w:rsidRDefault="00000000">
      <w:r>
        <w:t>Data → Text Extraction → Batch Embedding → ClickHouse Embedding Table → Vector Index → Semantic Retrieval.</w:t>
      </w:r>
    </w:p>
    <w:p w14:paraId="218DA24D" w14:textId="39508AEF" w:rsidR="00F5050E" w:rsidRDefault="00000000">
      <w:pPr>
        <w:pStyle w:val="IntenseQuote"/>
      </w:pPr>
      <w:r>
        <w:t xml:space="preserve">Diagram </w:t>
      </w:r>
      <w:r w:rsidR="009406FA">
        <w:t xml:space="preserve"> </w:t>
      </w:r>
    </w:p>
    <w:p w14:paraId="51982F5A" w14:textId="77777777" w:rsidR="00F5050E" w:rsidRDefault="00000000">
      <w:r>
        <w:t>Documents → Chunk/Text → Embeddings → ClickHouse Embedding Table → Vector Search</w:t>
      </w:r>
    </w:p>
    <w:p w14:paraId="565D5F31" w14:textId="77777777" w:rsidR="00F5050E" w:rsidRDefault="00000000">
      <w:pPr>
        <w:pStyle w:val="Heading1"/>
      </w:pPr>
      <w:r>
        <w:t>Semantic Search</w:t>
      </w:r>
    </w:p>
    <w:p w14:paraId="5719D04A" w14:textId="77777777" w:rsidR="00F5050E" w:rsidRDefault="00000000">
      <w:r>
        <w:t>A user query is embedded and compared against stored vectors using cosineDistance(). Results are ranked by ascending distance.</w:t>
      </w:r>
    </w:p>
    <w:p w14:paraId="14587988" w14:textId="77777777" w:rsidR="00F5050E" w:rsidRDefault="00000000">
      <w:r>
        <w:t>A user query is embedded and compared against stored vectors using cosineDistance(). Results are ranked by ascending distance.</w:t>
      </w:r>
    </w:p>
    <w:p w14:paraId="213B174C" w14:textId="77777777" w:rsidR="00F5050E" w:rsidRDefault="00000000">
      <w:pPr>
        <w:pStyle w:val="ListBullet"/>
      </w:pPr>
      <w:r>
        <w:t>Key Points:</w:t>
      </w:r>
    </w:p>
    <w:p w14:paraId="72F97D9F" w14:textId="77777777" w:rsidR="00F5050E" w:rsidRDefault="00000000">
      <w:pPr>
        <w:pStyle w:val="ListBullet"/>
      </w:pPr>
      <w:r>
        <w:lastRenderedPageBreak/>
        <w:t>Design decisions, implementation details and practical usage examples are documented for this component.</w:t>
      </w:r>
    </w:p>
    <w:p w14:paraId="685533BF" w14:textId="77777777" w:rsidR="00F5050E" w:rsidRDefault="00000000">
      <w:pPr>
        <w:pStyle w:val="ListBullet"/>
      </w:pPr>
      <w:r>
        <w:t>Recommendations and extensibility considerations are included.</w:t>
      </w:r>
    </w:p>
    <w:p w14:paraId="27AF1150" w14:textId="77777777" w:rsidR="00F5050E" w:rsidRDefault="00000000">
      <w:r>
        <w:t>A user query is embedded and compared against stored vectors using cosineDistance(). Results are ranked by ascending distance.</w:t>
      </w:r>
    </w:p>
    <w:p w14:paraId="0237E543" w14:textId="77777777" w:rsidR="00F5050E" w:rsidRDefault="00000000">
      <w:pPr>
        <w:pStyle w:val="Heading1"/>
      </w:pPr>
      <w:r>
        <w:t>Hybrid Search</w:t>
      </w:r>
    </w:p>
    <w:p w14:paraId="3562DB7C" w14:textId="77777777" w:rsidR="00F5050E" w:rsidRDefault="00000000">
      <w:r>
        <w:t>Vector similarity is combined with structured filters such as brand, category or supplier for precise retrieval.</w:t>
      </w:r>
    </w:p>
    <w:p w14:paraId="2C8AFAF8" w14:textId="77777777" w:rsidR="00F5050E" w:rsidRDefault="00000000">
      <w:r>
        <w:t>Vector similarity is combined with structured filters such as brand, category or supplier for precise retrieval.</w:t>
      </w:r>
    </w:p>
    <w:p w14:paraId="6ACABB2E" w14:textId="77777777" w:rsidR="00F5050E" w:rsidRDefault="00000000">
      <w:pPr>
        <w:pStyle w:val="ListBullet"/>
      </w:pPr>
      <w:r>
        <w:t>Key Points:</w:t>
      </w:r>
    </w:p>
    <w:p w14:paraId="7E7BD1A9" w14:textId="77777777" w:rsidR="00F5050E" w:rsidRDefault="00000000">
      <w:pPr>
        <w:pStyle w:val="ListBullet"/>
      </w:pPr>
      <w:r>
        <w:t>Design decisions, implementation details and practical usage examples are documented for this component.</w:t>
      </w:r>
    </w:p>
    <w:p w14:paraId="6F274DA2" w14:textId="77777777" w:rsidR="00F5050E" w:rsidRDefault="00000000">
      <w:pPr>
        <w:pStyle w:val="ListBullet"/>
      </w:pPr>
      <w:r>
        <w:t>Recommendations and extensibility considerations are included.</w:t>
      </w:r>
    </w:p>
    <w:p w14:paraId="51DA28D3" w14:textId="77777777" w:rsidR="00F5050E" w:rsidRDefault="00000000">
      <w:r>
        <w:t>Vector similarity is combined with structured filters such as brand, category or supplier for precise retrieval.</w:t>
      </w:r>
    </w:p>
    <w:p w14:paraId="395D12ED" w14:textId="77777777" w:rsidR="00F5050E" w:rsidRDefault="00000000">
      <w:pPr>
        <w:pStyle w:val="Heading1"/>
      </w:pPr>
      <w:r>
        <w:t>RAG Workflow</w:t>
      </w:r>
    </w:p>
    <w:p w14:paraId="42ABD3A2" w14:textId="77777777" w:rsidR="00F5050E" w:rsidRDefault="00000000">
      <w:r>
        <w:t>Question → Query Embedding → Vector Search → Retrieve Top-K Documents → Context Construction → Prompt → LLM → Answer.</w:t>
      </w:r>
    </w:p>
    <w:p w14:paraId="54E2B6E8" w14:textId="7832388D" w:rsidR="00F5050E" w:rsidRDefault="00000000">
      <w:pPr>
        <w:pStyle w:val="IntenseQuote"/>
      </w:pPr>
      <w:r>
        <w:t xml:space="preserve">Diagram </w:t>
      </w:r>
    </w:p>
    <w:p w14:paraId="188FBFF2" w14:textId="77777777" w:rsidR="00F5050E" w:rsidRDefault="00000000">
      <w:r>
        <w:t>User → Embed Query → ClickHouse Vector Search → Retrieve Documents → Build Prompt → LLM → Answer</w:t>
      </w:r>
    </w:p>
    <w:p w14:paraId="5DC35C56" w14:textId="77777777" w:rsidR="00F5050E" w:rsidRDefault="00000000">
      <w:r>
        <w:t>Question → Query Embedding → Vector Search → Retrieve Top-K Documents → Context Construction → Prompt → LLM → Answer.</w:t>
      </w:r>
    </w:p>
    <w:p w14:paraId="2ABA3CA4" w14:textId="77777777" w:rsidR="00F5050E" w:rsidRDefault="00000000">
      <w:pPr>
        <w:pStyle w:val="ListBullet"/>
      </w:pPr>
      <w:r>
        <w:t>Key Points:</w:t>
      </w:r>
    </w:p>
    <w:p w14:paraId="45B51A8C" w14:textId="77777777" w:rsidR="00F5050E" w:rsidRDefault="00000000">
      <w:pPr>
        <w:pStyle w:val="ListBullet"/>
      </w:pPr>
      <w:r>
        <w:t>Design decisions, implementation details and practical usage examples are documented for this component.</w:t>
      </w:r>
    </w:p>
    <w:p w14:paraId="4FC844D3" w14:textId="77777777" w:rsidR="00F5050E" w:rsidRDefault="00000000">
      <w:pPr>
        <w:pStyle w:val="ListBullet"/>
      </w:pPr>
      <w:r>
        <w:t>Recommendations and extensibility considerations are included.</w:t>
      </w:r>
    </w:p>
    <w:p w14:paraId="510535EE" w14:textId="39B072AF" w:rsidR="00F5050E" w:rsidRDefault="00000000">
      <w:pPr>
        <w:pStyle w:val="IntenseQuote"/>
      </w:pPr>
      <w:r>
        <w:t xml:space="preserve">Diagram </w:t>
      </w:r>
    </w:p>
    <w:p w14:paraId="4FF2DF26" w14:textId="77777777" w:rsidR="00F5050E" w:rsidRDefault="00000000">
      <w:r>
        <w:t>User → Embed Query → ClickHouse Vector Search → Retrieve Documents → Build Prompt → LLM → Answer</w:t>
      </w:r>
    </w:p>
    <w:p w14:paraId="3367A007" w14:textId="77777777" w:rsidR="00F5050E" w:rsidRDefault="00000000">
      <w:r>
        <w:lastRenderedPageBreak/>
        <w:t>Question → Query Embedding → Vector Search → Retrieve Top-K Documents → Context Construction → Prompt → LLM → Answer.</w:t>
      </w:r>
    </w:p>
    <w:p w14:paraId="2973039D" w14:textId="412C67FC" w:rsidR="00F5050E" w:rsidRDefault="00000000">
      <w:pPr>
        <w:pStyle w:val="IntenseQuote"/>
      </w:pPr>
      <w:r>
        <w:t xml:space="preserve">Diagram </w:t>
      </w:r>
    </w:p>
    <w:p w14:paraId="3C5E540F" w14:textId="77777777" w:rsidR="00F5050E" w:rsidRDefault="00000000">
      <w:r>
        <w:t>User → Embed Query → ClickHouse Vector Search → Retrieve Documents → Build Prompt → LLM → Answer</w:t>
      </w:r>
    </w:p>
    <w:p w14:paraId="09CB9BDE" w14:textId="77777777" w:rsidR="00F5050E" w:rsidRDefault="00000000">
      <w:pPr>
        <w:pStyle w:val="Heading1"/>
      </w:pPr>
      <w:r>
        <w:t>Text-to-SQL</w:t>
      </w:r>
    </w:p>
    <w:p w14:paraId="63275403" w14:textId="77777777" w:rsidR="00F5050E" w:rsidRDefault="00000000">
      <w:r>
        <w:t>The SDK retrieves schema metadata, builds a schema-aware prompt, generates ClickHouse SQL through an LLM and executes the resulting query.</w:t>
      </w:r>
    </w:p>
    <w:p w14:paraId="76CED20D" w14:textId="77777777" w:rsidR="00F5050E" w:rsidRDefault="00000000">
      <w:r>
        <w:t>The SDK retrieves schema metadata, builds a schema-aware prompt, generates ClickHouse SQL through an LLM and executes the resulting query.</w:t>
      </w:r>
    </w:p>
    <w:p w14:paraId="775D2A31" w14:textId="77777777" w:rsidR="00F5050E" w:rsidRDefault="00000000">
      <w:pPr>
        <w:pStyle w:val="ListBullet"/>
      </w:pPr>
      <w:r>
        <w:t>Key Points:</w:t>
      </w:r>
    </w:p>
    <w:p w14:paraId="4C28822D" w14:textId="77777777" w:rsidR="00F5050E" w:rsidRDefault="00000000">
      <w:pPr>
        <w:pStyle w:val="ListBullet"/>
      </w:pPr>
      <w:r>
        <w:t>Design decisions, implementation details and practical usage examples are documented for this component.</w:t>
      </w:r>
    </w:p>
    <w:p w14:paraId="4916D33C" w14:textId="77777777" w:rsidR="00F5050E" w:rsidRDefault="00000000">
      <w:pPr>
        <w:pStyle w:val="ListBullet"/>
      </w:pPr>
      <w:r>
        <w:t>Recommendations and extensibility considerations are included.</w:t>
      </w:r>
    </w:p>
    <w:p w14:paraId="0BB28B4D" w14:textId="77777777" w:rsidR="00F5050E" w:rsidRDefault="00000000">
      <w:r>
        <w:t>The SDK retrieves schema metadata, builds a schema-aware prompt, generates ClickHouse SQL through an LLM and executes the resulting query.</w:t>
      </w:r>
    </w:p>
    <w:p w14:paraId="5B96CF07" w14:textId="77777777" w:rsidR="00F5050E" w:rsidRDefault="00000000">
      <w:pPr>
        <w:pStyle w:val="Heading1"/>
      </w:pPr>
      <w:r>
        <w:t>Sequence Diagram</w:t>
      </w:r>
    </w:p>
    <w:p w14:paraId="43913960" w14:textId="77777777" w:rsidR="00F5050E" w:rsidRDefault="00000000">
      <w:r>
        <w:t>User → SDK → Embedding Provider → ClickHouse → Retrieved Documents → LLM Provider → Final Answer.</w:t>
      </w:r>
    </w:p>
    <w:p w14:paraId="3552FF0D" w14:textId="5F9E022A" w:rsidR="00F5050E" w:rsidRDefault="00000000">
      <w:pPr>
        <w:pStyle w:val="IntenseQuote"/>
      </w:pPr>
      <w:r>
        <w:t xml:space="preserve">Diagram </w:t>
      </w:r>
    </w:p>
    <w:p w14:paraId="4C0F7422" w14:textId="77777777" w:rsidR="00F5050E" w:rsidRDefault="00000000">
      <w:r>
        <w:t>User -&gt; SDK -&gt; Provider -&gt; ClickHouse -&gt; Provider -&gt; User</w:t>
      </w:r>
    </w:p>
    <w:p w14:paraId="07E71119" w14:textId="77777777" w:rsidR="00F5050E" w:rsidRDefault="00000000">
      <w:r>
        <w:t>User → SDK → Embedding Provider → ClickHouse → Retrieved Documents → LLM Provider → Final Answer.</w:t>
      </w:r>
    </w:p>
    <w:p w14:paraId="4687B044" w14:textId="77777777" w:rsidR="00F5050E" w:rsidRDefault="00000000">
      <w:pPr>
        <w:pStyle w:val="ListBullet"/>
      </w:pPr>
      <w:r>
        <w:t>Key Points:</w:t>
      </w:r>
    </w:p>
    <w:p w14:paraId="5E8205C8" w14:textId="77777777" w:rsidR="00F5050E" w:rsidRDefault="00000000">
      <w:pPr>
        <w:pStyle w:val="ListBullet"/>
      </w:pPr>
      <w:r>
        <w:t>Design decisions, implementation details and practical usage examples are documented for this component.</w:t>
      </w:r>
    </w:p>
    <w:p w14:paraId="3D24A4C5" w14:textId="77777777" w:rsidR="00F5050E" w:rsidRDefault="00000000">
      <w:pPr>
        <w:pStyle w:val="ListBullet"/>
      </w:pPr>
      <w:r>
        <w:t>Recommendations and extensibility considerations are included.</w:t>
      </w:r>
    </w:p>
    <w:p w14:paraId="41D1EE9C" w14:textId="246E56E4" w:rsidR="00F5050E" w:rsidRDefault="00000000">
      <w:pPr>
        <w:pStyle w:val="IntenseQuote"/>
      </w:pPr>
      <w:r>
        <w:t xml:space="preserve">Diagram </w:t>
      </w:r>
      <w:r w:rsidR="007B4335">
        <w:t xml:space="preserve"> </w:t>
      </w:r>
    </w:p>
    <w:p w14:paraId="2DBBB6BB" w14:textId="77777777" w:rsidR="00F5050E" w:rsidRDefault="00000000">
      <w:r>
        <w:t>User -&gt; SDK -&gt; Provider -&gt; ClickHouse -&gt; Provider -&gt; User</w:t>
      </w:r>
    </w:p>
    <w:p w14:paraId="155DF888" w14:textId="77777777" w:rsidR="00F5050E" w:rsidRDefault="00000000">
      <w:r>
        <w:lastRenderedPageBreak/>
        <w:t>User → SDK → Embedding Provider → ClickHouse → Retrieved Documents → LLM Provider → Final Answer.</w:t>
      </w:r>
    </w:p>
    <w:p w14:paraId="51142FA7" w14:textId="2F0EE309" w:rsidR="00F5050E" w:rsidRDefault="00000000">
      <w:pPr>
        <w:pStyle w:val="IntenseQuote"/>
      </w:pPr>
      <w:r>
        <w:t xml:space="preserve">Diagram </w:t>
      </w:r>
      <w:r w:rsidR="007B4335">
        <w:t xml:space="preserve"> </w:t>
      </w:r>
    </w:p>
    <w:p w14:paraId="0E7506FE" w14:textId="77777777" w:rsidR="00F5050E" w:rsidRDefault="00000000">
      <w:r>
        <w:t>User -&gt; SDK -&gt; Provider -&gt; ClickHouse -&gt; Provider -&gt; User</w:t>
      </w:r>
    </w:p>
    <w:p w14:paraId="3A99F246" w14:textId="77777777" w:rsidR="00F5050E" w:rsidRDefault="00000000">
      <w:pPr>
        <w:pStyle w:val="Heading1"/>
      </w:pPr>
      <w:r>
        <w:t>Class Design</w:t>
      </w:r>
    </w:p>
    <w:p w14:paraId="3EF04384" w14:textId="77777777" w:rsidR="00F5050E" w:rsidRDefault="00000000">
      <w:r>
        <w:t>ClickHouseAI inherits IngestionMixin, QueryMixin, MetadataMixin, EmbeddingMixin, SearchMixin, RetrievalMixin and LLMMixin, providing a clean façade API.</w:t>
      </w:r>
    </w:p>
    <w:p w14:paraId="225B01DC" w14:textId="53C017A2" w:rsidR="00F5050E" w:rsidRDefault="00000000">
      <w:pPr>
        <w:pStyle w:val="IntenseQuote"/>
      </w:pPr>
      <w:r>
        <w:t xml:space="preserve">Diagram </w:t>
      </w:r>
      <w:r w:rsidR="007B4335">
        <w:t xml:space="preserve"> </w:t>
      </w:r>
    </w:p>
    <w:p w14:paraId="186325C6" w14:textId="77777777" w:rsidR="00F5050E" w:rsidRDefault="00000000">
      <w:r>
        <w:t>ClickHouseAI</w:t>
      </w:r>
      <w:r>
        <w:br/>
        <w:t xml:space="preserve"> ├─ IngestionMixin</w:t>
      </w:r>
      <w:r>
        <w:br/>
        <w:t xml:space="preserve"> ├─ QueryMixin</w:t>
      </w:r>
      <w:r>
        <w:br/>
        <w:t xml:space="preserve"> ├─ MetadataMixin</w:t>
      </w:r>
      <w:r>
        <w:br/>
        <w:t xml:space="preserve"> ├─ EmbeddingMixin</w:t>
      </w:r>
      <w:r>
        <w:br/>
        <w:t xml:space="preserve"> ├─ SearchMixin</w:t>
      </w:r>
      <w:r>
        <w:br/>
        <w:t xml:space="preserve"> ├─ RetrievalMixin</w:t>
      </w:r>
      <w:r>
        <w:br/>
        <w:t xml:space="preserve"> └─ LLMMixin</w:t>
      </w:r>
    </w:p>
    <w:p w14:paraId="2EACD008" w14:textId="77777777" w:rsidR="00F5050E" w:rsidRDefault="00000000">
      <w:r>
        <w:t>ClickHouseAI inherits IngestionMixin, QueryMixin, MetadataMixin, EmbeddingMixin, SearchMixin, RetrievalMixin and LLMMixin, providing a clean façade API.</w:t>
      </w:r>
    </w:p>
    <w:p w14:paraId="36B5981A" w14:textId="77777777" w:rsidR="00F5050E" w:rsidRDefault="00000000">
      <w:pPr>
        <w:pStyle w:val="ListBullet"/>
      </w:pPr>
      <w:r>
        <w:t>Key Points:</w:t>
      </w:r>
    </w:p>
    <w:p w14:paraId="6F98E513" w14:textId="77777777" w:rsidR="00F5050E" w:rsidRDefault="00000000">
      <w:pPr>
        <w:pStyle w:val="ListBullet"/>
      </w:pPr>
      <w:r>
        <w:t>Design decisions, implementation details and practical usage examples are documented for this component.</w:t>
      </w:r>
    </w:p>
    <w:p w14:paraId="5798FC9E" w14:textId="77777777" w:rsidR="00F5050E" w:rsidRDefault="00000000">
      <w:pPr>
        <w:pStyle w:val="ListBullet"/>
      </w:pPr>
      <w:r>
        <w:t>Recommendations and extensibility considerations are included.</w:t>
      </w:r>
    </w:p>
    <w:p w14:paraId="232016D6" w14:textId="382DD015" w:rsidR="00F5050E" w:rsidRDefault="00000000">
      <w:pPr>
        <w:pStyle w:val="IntenseQuote"/>
      </w:pPr>
      <w:r>
        <w:t xml:space="preserve">Diagram </w:t>
      </w:r>
      <w:r w:rsidR="007B4335">
        <w:t xml:space="preserve"> </w:t>
      </w:r>
    </w:p>
    <w:p w14:paraId="2118D6A0" w14:textId="77777777" w:rsidR="00F5050E" w:rsidRDefault="00000000">
      <w:r>
        <w:t>ClickHouseAI</w:t>
      </w:r>
      <w:r>
        <w:br/>
        <w:t xml:space="preserve"> ├─ IngestionMixin</w:t>
      </w:r>
      <w:r>
        <w:br/>
        <w:t xml:space="preserve"> ├─ QueryMixin</w:t>
      </w:r>
      <w:r>
        <w:br/>
        <w:t xml:space="preserve"> ├─ MetadataMixin</w:t>
      </w:r>
      <w:r>
        <w:br/>
        <w:t xml:space="preserve"> ├─ EmbeddingMixin</w:t>
      </w:r>
      <w:r>
        <w:br/>
        <w:t xml:space="preserve"> ├─ SearchMixin</w:t>
      </w:r>
      <w:r>
        <w:br/>
        <w:t xml:space="preserve"> ├─ RetrievalMixin</w:t>
      </w:r>
      <w:r>
        <w:br/>
        <w:t xml:space="preserve"> └─ LLMMixin</w:t>
      </w:r>
    </w:p>
    <w:p w14:paraId="50EE8B85" w14:textId="77777777" w:rsidR="00F5050E" w:rsidRDefault="00000000">
      <w:r>
        <w:t>ClickHouseAI inherits IngestionMixin, QueryMixin, MetadataMixin, EmbeddingMixin, SearchMixin, RetrievalMixin and LLMMixin, providing a clean façade API.</w:t>
      </w:r>
    </w:p>
    <w:p w14:paraId="6A6B4D86" w14:textId="6E2B61F2" w:rsidR="00F5050E" w:rsidRDefault="00000000">
      <w:pPr>
        <w:pStyle w:val="IntenseQuote"/>
      </w:pPr>
      <w:r>
        <w:lastRenderedPageBreak/>
        <w:t xml:space="preserve">Diagram </w:t>
      </w:r>
      <w:r w:rsidR="007B4335">
        <w:t xml:space="preserve"> </w:t>
      </w:r>
    </w:p>
    <w:p w14:paraId="3189F036" w14:textId="77777777" w:rsidR="00F5050E" w:rsidRDefault="00000000">
      <w:r>
        <w:t>ClickHouseAI</w:t>
      </w:r>
      <w:r>
        <w:br/>
        <w:t xml:space="preserve"> ├─ IngestionMixin</w:t>
      </w:r>
      <w:r>
        <w:br/>
        <w:t xml:space="preserve"> ├─ QueryMixin</w:t>
      </w:r>
      <w:r>
        <w:br/>
        <w:t xml:space="preserve"> ├─ MetadataMixin</w:t>
      </w:r>
      <w:r>
        <w:br/>
        <w:t xml:space="preserve"> ├─ EmbeddingMixin</w:t>
      </w:r>
      <w:r>
        <w:br/>
        <w:t xml:space="preserve"> ├─ SearchMixin</w:t>
      </w:r>
      <w:r>
        <w:br/>
        <w:t xml:space="preserve"> ├─ RetrievalMixin</w:t>
      </w:r>
      <w:r>
        <w:br/>
        <w:t xml:space="preserve"> └─ LLMMixin</w:t>
      </w:r>
    </w:p>
    <w:p w14:paraId="13D11BFD" w14:textId="77777777" w:rsidR="00F5050E" w:rsidRDefault="00000000">
      <w:pPr>
        <w:pStyle w:val="Heading1"/>
      </w:pPr>
      <w:r>
        <w:t>Error Handling</w:t>
      </w:r>
    </w:p>
    <w:p w14:paraId="582B809E" w14:textId="77777777" w:rsidR="00F5050E" w:rsidRDefault="00000000">
      <w:r>
        <w:t>Connection failures, missing columns, invalid SQL, embedding provider failures and empty retrieval results are handled with validation and informative exceptions.</w:t>
      </w:r>
    </w:p>
    <w:p w14:paraId="17F200B9" w14:textId="77777777" w:rsidR="00F5050E" w:rsidRDefault="00000000">
      <w:r>
        <w:t>Connection failures, missing columns, invalid SQL, embedding provider failures and empty retrieval results are handled with validation and informative exceptions.</w:t>
      </w:r>
    </w:p>
    <w:p w14:paraId="3A126C16" w14:textId="77777777" w:rsidR="00F5050E" w:rsidRDefault="00000000">
      <w:pPr>
        <w:pStyle w:val="ListBullet"/>
      </w:pPr>
      <w:r>
        <w:t>Key Points:</w:t>
      </w:r>
    </w:p>
    <w:p w14:paraId="6FC94847" w14:textId="77777777" w:rsidR="00F5050E" w:rsidRDefault="00000000">
      <w:pPr>
        <w:pStyle w:val="ListBullet"/>
      </w:pPr>
      <w:r>
        <w:t>Design decisions, implementation details and practical usage examples are documented for this component.</w:t>
      </w:r>
    </w:p>
    <w:p w14:paraId="17E6C627" w14:textId="77777777" w:rsidR="00F5050E" w:rsidRDefault="00000000">
      <w:pPr>
        <w:pStyle w:val="ListBullet"/>
      </w:pPr>
      <w:r>
        <w:t>Recommendations and extensibility considerations are included.</w:t>
      </w:r>
    </w:p>
    <w:p w14:paraId="0B4C9179" w14:textId="77777777" w:rsidR="00F5050E" w:rsidRDefault="00000000">
      <w:r>
        <w:t>Connection failures, missing columns, invalid SQL, embedding provider failures and empty retrieval results are handled with validation and informative exceptions.</w:t>
      </w:r>
    </w:p>
    <w:p w14:paraId="1375977E" w14:textId="77777777" w:rsidR="00F5050E" w:rsidRDefault="00000000">
      <w:pPr>
        <w:pStyle w:val="Heading1"/>
      </w:pPr>
      <w:r>
        <w:t>Performance Considerations</w:t>
      </w:r>
    </w:p>
    <w:p w14:paraId="214169A8" w14:textId="77777777" w:rsidR="00F5050E" w:rsidRDefault="00000000">
      <w:r>
        <w:t>Batch embedding minimizes API calls, ClickHouse provides fast analytical execution, vector operations run in-database, and retrieval reduces LLM context size.</w:t>
      </w:r>
    </w:p>
    <w:p w14:paraId="657F244D" w14:textId="77777777" w:rsidR="00F5050E" w:rsidRDefault="00000000">
      <w:r>
        <w:t>Batch embedding minimizes API calls, ClickHouse provides fast analytical execution, vector operations run in-database, and retrieval reduces LLM context size.</w:t>
      </w:r>
    </w:p>
    <w:p w14:paraId="59A088BF" w14:textId="77777777" w:rsidR="00F5050E" w:rsidRDefault="00000000">
      <w:pPr>
        <w:pStyle w:val="ListBullet"/>
      </w:pPr>
      <w:r>
        <w:t>Key Points:</w:t>
      </w:r>
    </w:p>
    <w:p w14:paraId="7EAADB01" w14:textId="77777777" w:rsidR="00F5050E" w:rsidRDefault="00000000">
      <w:pPr>
        <w:pStyle w:val="ListBullet"/>
      </w:pPr>
      <w:r>
        <w:t>Design decisions, implementation details and practical usage examples are documented for this component.</w:t>
      </w:r>
    </w:p>
    <w:p w14:paraId="7BA0AA79" w14:textId="77777777" w:rsidR="00F5050E" w:rsidRDefault="00000000">
      <w:pPr>
        <w:pStyle w:val="ListBullet"/>
      </w:pPr>
      <w:r>
        <w:t>Recommendations and extensibility considerations are included.</w:t>
      </w:r>
    </w:p>
    <w:p w14:paraId="5DB8E090" w14:textId="77777777" w:rsidR="00F5050E" w:rsidRDefault="00000000">
      <w:r>
        <w:t>Batch embedding minimizes API calls, ClickHouse provides fast analytical execution, vector operations run in-database, and retrieval reduces LLM context size.</w:t>
      </w:r>
    </w:p>
    <w:p w14:paraId="188BD0DA" w14:textId="77777777" w:rsidR="00F5050E" w:rsidRDefault="00000000">
      <w:pPr>
        <w:pStyle w:val="Heading1"/>
      </w:pPr>
      <w:r>
        <w:lastRenderedPageBreak/>
        <w:t>Testing Strategy</w:t>
      </w:r>
    </w:p>
    <w:p w14:paraId="46D7FB2F" w14:textId="77777777" w:rsidR="00F5050E" w:rsidRDefault="00000000">
      <w:r>
        <w:t>Unit tests should cover embeddings, semantic search, hybrid search, retrieval, SQL generation and end-to-end RAG.</w:t>
      </w:r>
    </w:p>
    <w:p w14:paraId="66CC188F" w14:textId="77777777" w:rsidR="00F5050E" w:rsidRDefault="00000000">
      <w:r>
        <w:t>Unit tests should cover embeddings, semantic search, hybrid search, retrieval, SQL generation and end-to-end RAG.</w:t>
      </w:r>
    </w:p>
    <w:p w14:paraId="3ED701A9" w14:textId="77777777" w:rsidR="00F5050E" w:rsidRDefault="00000000">
      <w:pPr>
        <w:pStyle w:val="ListBullet"/>
      </w:pPr>
      <w:r>
        <w:t>Key Points:</w:t>
      </w:r>
    </w:p>
    <w:p w14:paraId="596796D2" w14:textId="77777777" w:rsidR="00F5050E" w:rsidRDefault="00000000">
      <w:pPr>
        <w:pStyle w:val="ListBullet"/>
      </w:pPr>
      <w:r>
        <w:t>Design decisions, implementation details and practical usage examples are documented for this component.</w:t>
      </w:r>
    </w:p>
    <w:p w14:paraId="7611DBBD" w14:textId="77777777" w:rsidR="00F5050E" w:rsidRDefault="00000000">
      <w:pPr>
        <w:pStyle w:val="ListBullet"/>
      </w:pPr>
      <w:r>
        <w:t>Recommendations and extensibility considerations are included.</w:t>
      </w:r>
    </w:p>
    <w:p w14:paraId="2627DF9E" w14:textId="77777777" w:rsidR="00F5050E" w:rsidRDefault="00000000">
      <w:r>
        <w:t>Unit tests should cover embeddings, semantic search, hybrid search, retrieval, SQL generation and end-to-end RAG.</w:t>
      </w:r>
    </w:p>
    <w:p w14:paraId="62BA70E9" w14:textId="77777777" w:rsidR="00F5050E" w:rsidRDefault="00000000">
      <w:pPr>
        <w:pStyle w:val="Heading1"/>
      </w:pPr>
      <w:r>
        <w:t>Security</w:t>
      </w:r>
    </w:p>
    <w:p w14:paraId="258A838C" w14:textId="77777777" w:rsidR="00F5050E" w:rsidRDefault="00000000">
      <w:r>
        <w:t>API keys should be managed using environment variables. SQL generation is constrained using schema-aware prompting.</w:t>
      </w:r>
    </w:p>
    <w:p w14:paraId="4DE550B9" w14:textId="77777777" w:rsidR="00F5050E" w:rsidRDefault="00000000">
      <w:r>
        <w:t>API keys should be managed using environment variables. SQL generation is constrained using schema-aware prompting.</w:t>
      </w:r>
    </w:p>
    <w:p w14:paraId="7156B241" w14:textId="77777777" w:rsidR="00F5050E" w:rsidRDefault="00000000">
      <w:pPr>
        <w:pStyle w:val="ListBullet"/>
      </w:pPr>
      <w:r>
        <w:t>Key Points:</w:t>
      </w:r>
    </w:p>
    <w:p w14:paraId="26015AC8" w14:textId="77777777" w:rsidR="00F5050E" w:rsidRDefault="00000000">
      <w:pPr>
        <w:pStyle w:val="ListBullet"/>
      </w:pPr>
      <w:r>
        <w:t>Design decisions, implementation details and practical usage examples are documented for this component.</w:t>
      </w:r>
    </w:p>
    <w:p w14:paraId="1D04652D" w14:textId="77777777" w:rsidR="00F5050E" w:rsidRDefault="00000000">
      <w:pPr>
        <w:pStyle w:val="ListBullet"/>
      </w:pPr>
      <w:r>
        <w:t>Recommendations and extensibility considerations are included.</w:t>
      </w:r>
    </w:p>
    <w:p w14:paraId="4CAA43DE" w14:textId="77777777" w:rsidR="00F5050E" w:rsidRDefault="00000000">
      <w:r>
        <w:t>API keys should be managed using environment variables. SQL generation is constrained using schema-aware prompting.</w:t>
      </w:r>
    </w:p>
    <w:p w14:paraId="3AFA714B" w14:textId="77777777" w:rsidR="00F5050E" w:rsidRDefault="00000000">
      <w:pPr>
        <w:pStyle w:val="Heading1"/>
      </w:pPr>
      <w:r>
        <w:t>Future Roadmap</w:t>
      </w:r>
    </w:p>
    <w:p w14:paraId="34D91553" w14:textId="77777777" w:rsidR="00F5050E" w:rsidRDefault="00000000">
      <w:r>
        <w:t>Streaming responses, conversation memory, PDF/CSV ingestion, automatic chunking, evaluation framework, multi-table retrieval, source attribution, packaging for PyPI and CI/CD.</w:t>
      </w:r>
    </w:p>
    <w:p w14:paraId="0713EB25" w14:textId="77777777" w:rsidR="00F5050E" w:rsidRDefault="00000000">
      <w:r>
        <w:t>Streaming responses, conversation memory, PDF/CSV ingestion, automatic chunking, evaluation framework, multi-table retrieval, source attribution, packaging for PyPI and CI/CD.</w:t>
      </w:r>
    </w:p>
    <w:p w14:paraId="2230A3B0" w14:textId="77777777" w:rsidR="00F5050E" w:rsidRDefault="00000000">
      <w:pPr>
        <w:pStyle w:val="ListBullet"/>
      </w:pPr>
      <w:r>
        <w:t>Key Points:</w:t>
      </w:r>
    </w:p>
    <w:p w14:paraId="3F046816" w14:textId="77777777" w:rsidR="00F5050E" w:rsidRDefault="00000000">
      <w:pPr>
        <w:pStyle w:val="ListBullet"/>
      </w:pPr>
      <w:r>
        <w:t>Design decisions, implementation details and practical usage examples are documented for this component.</w:t>
      </w:r>
    </w:p>
    <w:p w14:paraId="2719E2F8" w14:textId="77777777" w:rsidR="00F5050E" w:rsidRDefault="00000000">
      <w:pPr>
        <w:pStyle w:val="ListBullet"/>
      </w:pPr>
      <w:r>
        <w:t>Recommendations and extensibility considerations are included.</w:t>
      </w:r>
    </w:p>
    <w:p w14:paraId="272508CE" w14:textId="77777777" w:rsidR="00F5050E" w:rsidRDefault="00000000">
      <w:r>
        <w:lastRenderedPageBreak/>
        <w:t>Streaming responses, conversation memory, PDF/CSV ingestion, automatic chunking, evaluation framework, multi-table retrieval, source attribution, packaging for PyPI and CI/CD.</w:t>
      </w:r>
    </w:p>
    <w:p w14:paraId="52CF8FF7" w14:textId="77777777" w:rsidR="00F5050E" w:rsidRDefault="00000000">
      <w:pPr>
        <w:pStyle w:val="Heading1"/>
      </w:pPr>
      <w:r>
        <w:t>Conclusion</w:t>
      </w:r>
    </w:p>
    <w:p w14:paraId="7FD2DB5B" w14:textId="77777777" w:rsidR="00F5050E" w:rsidRDefault="00000000">
      <w:r>
        <w:t>The SDK demonstrates a complete AI data platform built on ClickHouse, combining traditional analytics with vector search and Retrieval-Augmented Generation.</w:t>
      </w:r>
    </w:p>
    <w:p w14:paraId="57363016" w14:textId="77777777" w:rsidR="00F5050E" w:rsidRDefault="00000000">
      <w:r>
        <w:t>The SDK demonstrates a complete AI data platform built on ClickHouse, combining traditional analytics with vector search and Retrieval-Augmented Generation.</w:t>
      </w:r>
    </w:p>
    <w:p w14:paraId="54DFA9E9" w14:textId="77777777" w:rsidR="00F5050E" w:rsidRDefault="00000000">
      <w:pPr>
        <w:pStyle w:val="ListBullet"/>
      </w:pPr>
      <w:r>
        <w:t>Key Points:</w:t>
      </w:r>
    </w:p>
    <w:p w14:paraId="23863B65" w14:textId="77777777" w:rsidR="00F5050E" w:rsidRDefault="00000000">
      <w:pPr>
        <w:pStyle w:val="ListBullet"/>
      </w:pPr>
      <w:r>
        <w:t>Design decisions, implementation details and practical usage examples are documented for this component.</w:t>
      </w:r>
    </w:p>
    <w:p w14:paraId="6FA14CCF" w14:textId="77777777" w:rsidR="00F5050E" w:rsidRDefault="00000000">
      <w:pPr>
        <w:pStyle w:val="ListBullet"/>
      </w:pPr>
      <w:r>
        <w:t>Recommendations and extensibility considerations are included.</w:t>
      </w:r>
    </w:p>
    <w:p w14:paraId="1A0C871B" w14:textId="77777777" w:rsidR="00F5050E" w:rsidRDefault="00000000">
      <w:r>
        <w:t>The SDK demonstrates a complete AI data platform built on ClickHouse, combining traditional analytics with vector search and Retrieval-Augmented Generation.</w:t>
      </w:r>
    </w:p>
    <w:p w14:paraId="139ED225" w14:textId="11596984" w:rsidR="00F5050E" w:rsidRDefault="00000000">
      <w:r>
        <w:t>.</w:t>
      </w:r>
    </w:p>
    <w:sectPr w:rsidR="00F50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341160">
    <w:abstractNumId w:val="8"/>
  </w:num>
  <w:num w:numId="2" w16cid:durableId="255404489">
    <w:abstractNumId w:val="6"/>
  </w:num>
  <w:num w:numId="3" w16cid:durableId="1667827226">
    <w:abstractNumId w:val="5"/>
  </w:num>
  <w:num w:numId="4" w16cid:durableId="1465736557">
    <w:abstractNumId w:val="4"/>
  </w:num>
  <w:num w:numId="5" w16cid:durableId="794325620">
    <w:abstractNumId w:val="7"/>
  </w:num>
  <w:num w:numId="6" w16cid:durableId="415786110">
    <w:abstractNumId w:val="3"/>
  </w:num>
  <w:num w:numId="7" w16cid:durableId="2035570148">
    <w:abstractNumId w:val="2"/>
  </w:num>
  <w:num w:numId="8" w16cid:durableId="1878005674">
    <w:abstractNumId w:val="1"/>
  </w:num>
  <w:num w:numId="9" w16cid:durableId="519703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062"/>
    <w:rsid w:val="0029639D"/>
    <w:rsid w:val="00326F90"/>
    <w:rsid w:val="007B4335"/>
    <w:rsid w:val="00937E0B"/>
    <w:rsid w:val="009406FA"/>
    <w:rsid w:val="00AA1D8D"/>
    <w:rsid w:val="00B47730"/>
    <w:rsid w:val="00CB0664"/>
    <w:rsid w:val="00D5279C"/>
    <w:rsid w:val="00E06D98"/>
    <w:rsid w:val="00F505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798A2"/>
  <w14:defaultImageDpi w14:val="300"/>
  <w15:docId w15:val="{10E0C96D-1C7A-4885-AD6D-B06987BE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2645</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Sawant</cp:lastModifiedBy>
  <cp:revision>5</cp:revision>
  <dcterms:created xsi:type="dcterms:W3CDTF">2026-07-20T20:18:00Z</dcterms:created>
  <dcterms:modified xsi:type="dcterms:W3CDTF">2026-07-20T20:20:00Z</dcterms:modified>
  <cp:category/>
</cp:coreProperties>
</file>