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12-04/0997</w:t>
      </w:r>
      <w:r>
        <w:rPr/>
        <w:t xml:space="preserve"> от </w:t>
      </w:r>
      <w:r>
        <w:rPr>
          <w:shd w:fill="FFF2A8" w:val="clear"/>
        </w:rPr>
        <w:t>24.08.2026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23"/>
        <w:gridCol w:w="4916"/>
      </w:tblGrid>
      <w:tr>
        <w:trPr/>
        <w:tc>
          <w:tcPr>
            <w:tcW w:w="4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«Кербен-Агро»</w:t>
            </w:r>
            <w:r>
              <w:rPr/>
              <w:t xml:space="preserve"> (поручитель)</w:t>
              <w:br/>
            </w:r>
            <w:r>
              <w:rPr>
                <w:shd w:fill="FFF2A8" w:val="clear"/>
              </w:rPr>
              <w:t>Чуйская обл., г. Кара-Балта, ул. Фрунзе, 40</w:t>
            </w:r>
          </w:p>
        </w:tc>
      </w:tr>
    </w:tbl>
    <w:p>
      <w:pPr>
        <w:pStyle w:val="Heading1"/>
        <w:bidi w:val="0"/>
        <w:rPr/>
      </w:pPr>
      <w:r>
        <w:rPr/>
        <w:t>ТРЕБОВАНИЕ об исполнении обязательств поручителя</w:t>
      </w:r>
    </w:p>
    <w:p>
      <w:pPr>
        <w:pStyle w:val="BodyText"/>
        <w:bidi w:val="0"/>
        <w:ind w:firstLine="709" w:left="0" w:right="0"/>
        <w:rPr/>
      </w:pPr>
      <w:r>
        <w:rPr/>
        <w:t xml:space="preserve">По договору поручительства </w:t>
      </w:r>
      <w:r>
        <w:rPr>
          <w:shd w:fill="FFF2A8" w:val="clear"/>
        </w:rPr>
        <w:t>№ 23-4/008-П1 от 20.06.2023</w:t>
      </w:r>
      <w:r>
        <w:rPr/>
        <w:t xml:space="preserve"> вы отвечаете перед ОАО «Госфинхолдинг» за исполнение </w:t>
      </w:r>
      <w:r>
        <w:rPr>
          <w:shd w:fill="FFF2A8" w:val="clear"/>
        </w:rPr>
        <w:t>КФХ «Жайыл»</w:t>
      </w:r>
      <w:r>
        <w:rPr/>
        <w:t xml:space="preserve"> обязательств по кредитному договору </w:t>
      </w:r>
      <w:r>
        <w:rPr>
          <w:shd w:fill="FFF2A8" w:val="clear"/>
        </w:rPr>
        <w:t>№ 23-4/008 от 20.06.2023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 не выполнил требования повторной претензии </w:t>
      </w:r>
      <w:r>
        <w:rPr>
          <w:shd w:fill="FFF2A8" w:val="clear"/>
        </w:rPr>
        <w:t>исх. № 12-04/0996 от 24.08.2026</w:t>
      </w:r>
      <w:r>
        <w:rPr/>
        <w:t xml:space="preserve">. Просрочка на </w:t>
      </w:r>
      <w:r>
        <w:rPr>
          <w:shd w:fill="FFF2A8" w:val="clear"/>
        </w:rPr>
        <w:t>24.08.2026</w:t>
      </w:r>
      <w:r>
        <w:rPr/>
        <w:t xml:space="preserve"> составляет </w:t>
      </w:r>
      <w:r>
        <w:rPr>
          <w:shd w:fill="FFF2A8" w:val="clear"/>
        </w:rPr>
        <w:t>37</w:t>
      </w:r>
      <w:r>
        <w:rPr/>
        <w:t xml:space="preserve"> дней. Задолженность: основная сумма — </w:t>
      </w:r>
      <w:r>
        <w:rPr>
          <w:shd w:fill="FFF2A8" w:val="clear"/>
        </w:rPr>
        <w:t>90 000,00</w:t>
      </w:r>
      <w:r>
        <w:rPr/>
        <w:t xml:space="preserve"> сом, проценты — </w:t>
      </w:r>
      <w:r>
        <w:rPr>
          <w:shd w:fill="FFF2A8" w:val="clear"/>
        </w:rPr>
        <w:t>20 226,67</w:t>
      </w:r>
      <w:r>
        <w:rPr/>
        <w:t xml:space="preserve"> сом, штрафы — </w:t>
      </w:r>
      <w:r>
        <w:rPr>
          <w:shd w:fill="FFF2A8" w:val="clear"/>
        </w:rPr>
        <w:t>9 077,33</w:t>
      </w:r>
      <w:r>
        <w:rPr/>
        <w:t xml:space="preserve"> сом, всего — </w:t>
      </w:r>
      <w:r>
        <w:rPr>
          <w:shd w:fill="FFF2A8" w:val="clear"/>
        </w:rPr>
        <w:t>119 304,00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Требуем исполнить обязательство заёмщика в течение 14 календарных дней со дня направления требования, то есть не позднее </w:t>
      </w:r>
      <w:r>
        <w:rPr>
          <w:shd w:fill="FFF2A8" w:val="clear"/>
        </w:rPr>
        <w:t>07.09.2026</w:t>
      </w:r>
      <w:r>
        <w:rPr/>
        <w:t xml:space="preserve">, по реквизитам: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При неисполнении требования ОАО «Госфинхолдинг» обратится в суд.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ФО-32 «Требование поручителю, гаранту, госоргану»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Требование поручителю, гаранту, госоргану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поручитель, гарант, госорган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16 пп. 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Потребовать от поручителя, финансового гаранта или отраслевого государственного органа исполнить обязательство за заёмщика, не погасившего долг.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одновременно с повторной претензией заёмщику (Порядок №41 п. 16 пп. 4). По одному экземпляру на каждое лицо, обеспечивающее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Лица по кредиту в ролях «поручитель», «гарант» и «госорган, отвечающий за проект»; система создаёт экземпляр на каждое такое лицо,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16 пп. 4; образца заказчика нет. Постоянная часть — ссылка на договор поручительства (гарантии), сведения о неисполнении заёмщиком и требование исполнить обязательство в указанный срок.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регистрации; каждый экземпляр получает свой номер.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34"/>
        <w:gridCol w:w="4905"/>
      </w:tblGrid>
      <w:tr>
        <w:trPr/>
        <w:tc>
          <w:tcPr>
            <w:tcW w:w="473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9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адресата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в роли поручителя, гаранта или госоргана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поручительства (гарантии): номер и дата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обеспечения кредита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заёмщика, номер и дата кредитного договора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повторной претензии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зарегистрированная повторная претензия (ФО-31)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дней просрочки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исполнения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направления + 14 календарных дней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оплаты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473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9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КЗ-03: один поручитель — ОсОО «Кербен-Агро» (договор № 23-4/008-П1 от 20.06.2023) — один экземпляр.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бланка = дате повторной претензии КЗ-03 (ФО-31) — 24.08.2026.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Договор поручительства в тексте = договору из закладки «Обеспечение» карточки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Суммы задолженности = просроченной задолженности карточки кредита КЗ-03 на дату бланка.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Зарегистрированные экземпляры видны в ФО-17 по КЗ-03.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