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Сформирована </w:t>
      </w:r>
      <w:r>
        <w:rPr>
          <w:shd w:fill="FFF2A8" w:val="clear"/>
        </w:rPr>
        <w:t>01.10.2026 10:15</w:t>
      </w:r>
      <w:r>
        <w:rPr/>
        <w:t xml:space="preserve"> · заказал </w:t>
      </w:r>
      <w:r>
        <w:rPr>
          <w:shd w:fill="FFF2A8" w:val="clear"/>
        </w:rPr>
        <w:t>Асанов А. К.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49"/>
        <w:gridCol w:w="5190"/>
      </w:tblGrid>
      <w:tr>
        <w:trPr/>
        <w:tc>
          <w:tcPr>
            <w:tcW w:w="4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19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Асанов А. К., куратор, Департамент администрирования кредитов</w:t>
            </w:r>
          </w:p>
        </w:tc>
      </w:tr>
    </w:tbl>
    <w:p>
      <w:pPr>
        <w:pStyle w:val="Heading1"/>
        <w:bidi w:val="0"/>
        <w:rPr/>
      </w:pPr>
      <w:r>
        <w:rPr/>
        <w:t>СПРАВКА ПО ЗАЁМЩИКУ</w:t>
      </w:r>
    </w:p>
    <w:p>
      <w:pPr>
        <w:pStyle w:val="BodyText"/>
        <w:bidi w:val="0"/>
        <w:ind w:firstLine="709" w:left="0" w:right="0"/>
        <w:rPr/>
      </w:pPr>
      <w:r>
        <w:rPr>
          <w:shd w:fill="FFF2A8" w:val="clear"/>
        </w:rPr>
        <w:t>ОсОО «Ак-Дан»</w:t>
      </w:r>
      <w:r>
        <w:rPr/>
        <w:t xml:space="preserve"> · ИНН </w:t>
      </w:r>
      <w:r>
        <w:rPr>
          <w:shd w:fill="FFF2A8" w:val="clear"/>
        </w:rPr>
        <w:t>01234567890123</w:t>
      </w:r>
      <w:r>
        <w:rPr/>
        <w:t xml:space="preserve"> · ведёт </w:t>
      </w:r>
      <w:r>
        <w:rPr>
          <w:shd w:fill="FFF2A8" w:val="clear"/>
        </w:rPr>
        <w:t>Департамент администрирования кредитов</w:t>
      </w:r>
      <w:r>
        <w:rPr/>
        <w:t xml:space="preserve"> · состояние: </w:t>
      </w:r>
      <w:r>
        <w:rPr>
          <w:shd w:fill="FFF2A8" w:val="clear"/>
        </w:rPr>
        <w:t>действует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1. Сводка. Стоп-факторов нет. Кредитов действует: 2; остаток всего </w:t>
      </w:r>
      <w:r>
        <w:rPr>
          <w:shd w:fill="FFF2A8" w:val="clear"/>
        </w:rPr>
        <w:t>5 100 000,00</w:t>
      </w:r>
      <w:r>
        <w:rPr/>
        <w:t xml:space="preserve"> сом; просрочено </w:t>
      </w:r>
      <w:r>
        <w:rPr>
          <w:shd w:fill="FFF2A8" w:val="clear"/>
        </w:rPr>
        <w:t>0,00</w:t>
      </w:r>
      <w:r>
        <w:rPr/>
        <w:t xml:space="preserve"> сом; наибольшая просрочка </w:t>
      </w:r>
      <w:r>
        <w:rPr>
          <w:shd w:fill="FFF2A8" w:val="clear"/>
        </w:rPr>
        <w:t>0</w:t>
      </w:r>
      <w:r>
        <w:rPr/>
        <w:t xml:space="preserve"> дн.; группа платёжеспособности </w:t>
      </w:r>
      <w:r>
        <w:rPr>
          <w:shd w:fill="FFF2A8" w:val="clear"/>
        </w:rPr>
        <w:t>1.1</w:t>
      </w:r>
      <w:r>
        <w:rPr/>
        <w:t xml:space="preserve">; обеспеченность залогом </w:t>
      </w:r>
      <w:r>
        <w:rPr>
          <w:shd w:fill="FFF2A8" w:val="clear"/>
        </w:rPr>
        <w:t>262,7</w:t>
      </w:r>
      <w:r>
        <w:rPr/>
        <w:t xml:space="preserve"> %.</w:t>
      </w:r>
    </w:p>
    <w:p>
      <w:pPr>
        <w:pStyle w:val="BodyText"/>
        <w:bidi w:val="0"/>
        <w:ind w:firstLine="709" w:left="0" w:right="0"/>
        <w:rPr/>
      </w:pPr>
      <w:r>
        <w:rPr/>
        <w:t xml:space="preserve">2. Реквизиты и контакты. Форма — </w:t>
      </w:r>
      <w:r>
        <w:rPr>
          <w:shd w:fill="FFF2A8" w:val="clear"/>
        </w:rPr>
        <w:t>ОсОО</w:t>
      </w:r>
      <w:r>
        <w:rPr/>
        <w:t xml:space="preserve">; дата регистрации </w:t>
      </w:r>
      <w:r>
        <w:rPr>
          <w:shd w:fill="FFF2A8" w:val="clear"/>
        </w:rPr>
        <w:t>14.03.2012</w:t>
      </w:r>
      <w:r>
        <w:rPr/>
        <w:t xml:space="preserve">; руководитель </w:t>
      </w:r>
      <w:r>
        <w:rPr>
          <w:shd w:fill="FFF2A8" w:val="clear"/>
        </w:rPr>
        <w:t>директор Сокулукский А. Б.</w:t>
      </w:r>
      <w:r>
        <w:rPr/>
        <w:t xml:space="preserve">; адрес </w:t>
      </w:r>
      <w:r>
        <w:rPr>
          <w:shd w:fill="FFF2A8" w:val="clear"/>
        </w:rPr>
        <w:t>Чуйская обл., Сокулукский р-н, с. Сокулук, ул. Фрунзе, 12</w:t>
      </w:r>
      <w:r>
        <w:rPr/>
        <w:t xml:space="preserve">; телефон </w:t>
      </w:r>
      <w:r>
        <w:rPr>
          <w:shd w:fill="FFF2A8" w:val="clear"/>
        </w:rPr>
        <w:t>+996 312 00-00-00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3. Связанные лица и группа совместного риска. Связанных лиц нет, в группу совместного риска не входит.</w:t>
      </w:r>
    </w:p>
    <w:p>
      <w:pPr>
        <w:pStyle w:val="BodyText"/>
        <w:bidi w:val="0"/>
        <w:ind w:firstLine="709" w:left="0" w:right="0"/>
        <w:rPr/>
      </w:pPr>
      <w:r>
        <w:rPr/>
        <w:t xml:space="preserve">4. Кредиты (таблица ниже). Ближайший платёж: </w:t>
      </w:r>
      <w:r>
        <w:rPr>
          <w:shd w:fill="FFF2A8" w:val="clear"/>
        </w:rPr>
        <w:t>11.10.2026</w:t>
      </w:r>
      <w:r>
        <w:rPr/>
        <w:t xml:space="preserve"> по договору № 22-2/031 — </w:t>
      </w:r>
      <w:r>
        <w:rPr>
          <w:shd w:fill="FFF2A8" w:val="clear"/>
        </w:rPr>
        <w:t>112 500,00</w:t>
      </w:r>
      <w:r>
        <w:rPr/>
        <w:t xml:space="preserve"> сом; </w:t>
      </w:r>
      <w:r>
        <w:rPr>
          <w:shd w:fill="FFF2A8" w:val="clear"/>
        </w:rPr>
        <w:t>15.10.2026</w:t>
      </w:r>
      <w:r>
        <w:rPr/>
        <w:t xml:space="preserve"> по договору № 21-3/117 — </w:t>
      </w:r>
      <w:r>
        <w:rPr>
          <w:shd w:fill="FFF2A8" w:val="clear"/>
        </w:rPr>
        <w:t>365 625,00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5. Обеспечение. Залог: договор </w:t>
      </w:r>
      <w:r>
        <w:rPr>
          <w:shd w:fill="FFF2A8" w:val="clear"/>
        </w:rPr>
        <w:t>№ 21-3/117-З1 от 15.04.2021</w:t>
      </w:r>
      <w:r>
        <w:rPr/>
        <w:t xml:space="preserve"> — нежилое здание (склад), оценка </w:t>
      </w:r>
      <w:r>
        <w:rPr>
          <w:shd w:fill="FFF2A8" w:val="clear"/>
        </w:rPr>
        <w:t>9 800 000,00</w:t>
      </w:r>
      <w:r>
        <w:rPr/>
        <w:t xml:space="preserve"> сом; договор </w:t>
      </w:r>
      <w:r>
        <w:rPr>
          <w:shd w:fill="FFF2A8" w:val="clear"/>
        </w:rPr>
        <w:t>№ 22-2/031-З1 от 11.03.2022</w:t>
      </w:r>
      <w:r>
        <w:rPr/>
        <w:t xml:space="preserve"> — оборудование, оценка </w:t>
      </w:r>
      <w:r>
        <w:rPr>
          <w:shd w:fill="FFF2A8" w:val="clear"/>
        </w:rPr>
        <w:t>3 600 000,00</w:t>
      </w:r>
      <w:r>
        <w:rPr/>
        <w:t xml:space="preserve"> сом. Поручительство: договор </w:t>
      </w:r>
      <w:r>
        <w:rPr>
          <w:shd w:fill="FFF2A8" w:val="clear"/>
        </w:rPr>
        <w:t>№ 21-3/117-П1 от 15.04.2021</w:t>
      </w:r>
      <w:r>
        <w:rPr/>
        <w:t xml:space="preserve">, поручитель </w:t>
      </w:r>
      <w:r>
        <w:rPr>
          <w:shd w:fill="FFF2A8" w:val="clear"/>
        </w:rPr>
        <w:t>ОсОО «Сокулук-Инвест»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6. Взыскание. Процедур взыскания нет.</w:t>
      </w:r>
    </w:p>
    <w:p>
      <w:pPr>
        <w:pStyle w:val="BodyText"/>
        <w:bidi w:val="0"/>
        <w:ind w:firstLine="709" w:left="0" w:right="0"/>
        <w:rPr/>
      </w:pPr>
      <w:r>
        <w:rPr/>
        <w:t>7. Открытые обязательства. Нет.</w:t>
      </w:r>
    </w:p>
    <w:p>
      <w:pPr>
        <w:pStyle w:val="BodyText"/>
        <w:bidi w:val="0"/>
        <w:ind w:firstLine="709" w:left="0" w:right="0"/>
        <w:rPr/>
      </w:pPr>
      <w:r>
        <w:rPr/>
        <w:t xml:space="preserve">8. Куратор и акт сверки. Куратор — </w:t>
      </w:r>
      <w:r>
        <w:rPr>
          <w:shd w:fill="FFF2A8" w:val="clear"/>
        </w:rPr>
        <w:t>Асанов А. К.</w:t>
      </w:r>
      <w:r>
        <w:rPr/>
        <w:t xml:space="preserve">; последний акт сверки платежей — </w:t>
      </w:r>
      <w:r>
        <w:rPr>
          <w:shd w:fill="FFF2A8" w:val="clear"/>
        </w:rPr>
        <w:t>Вн. № 12-03/0417 от 01.10.2026</w:t>
      </w:r>
      <w:r>
        <w:rPr/>
        <w:t xml:space="preserve"> (период 01.07.2026–31.08.2026).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635"/>
        <w:gridCol w:w="1191"/>
        <w:gridCol w:w="1414"/>
        <w:gridCol w:w="1011"/>
        <w:gridCol w:w="1371"/>
        <w:gridCol w:w="1533"/>
        <w:gridCol w:w="1484"/>
      </w:tblGrid>
      <w:tr>
        <w:trPr/>
        <w:tc>
          <w:tcPr>
            <w:tcW w:w="16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Договор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Выдан</w:t>
            </w:r>
          </w:p>
        </w:tc>
        <w:tc>
          <w:tcPr>
            <w:tcW w:w="141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Погашение до</w:t>
            </w:r>
          </w:p>
        </w:tc>
        <w:tc>
          <w:tcPr>
            <w:tcW w:w="10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Ставка, %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Сумма, сом</w:t>
            </w:r>
          </w:p>
        </w:tc>
        <w:tc>
          <w:tcPr>
            <w:tcW w:w="153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Остаток ОД, сом</w:t>
            </w:r>
          </w:p>
        </w:tc>
        <w:tc>
          <w:tcPr>
            <w:tcW w:w="14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Просрочка, дн.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№ </w:t>
            </w:r>
            <w:r>
              <w:rPr/>
              <w:t>21-3/117 от 15.04.2021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15.04.2021</w:t>
            </w:r>
          </w:p>
        </w:tc>
        <w:tc>
          <w:tcPr>
            <w:tcW w:w="14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15.09.2027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12,50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6 500 000,00</w:t>
            </w:r>
          </w:p>
        </w:tc>
        <w:tc>
          <w:tcPr>
            <w:tcW w:w="15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3 900 000,00</w:t>
            </w:r>
          </w:p>
        </w:tc>
        <w:tc>
          <w:tcPr>
            <w:tcW w:w="1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№ </w:t>
            </w:r>
            <w:r>
              <w:rPr/>
              <w:t>22-2/031 от 11.03.2022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11.03.2022</w:t>
            </w:r>
          </w:p>
        </w:tc>
        <w:tc>
          <w:tcPr>
            <w:tcW w:w="141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11.09.2027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12,50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2 400 000,00</w:t>
            </w:r>
          </w:p>
        </w:tc>
        <w:tc>
          <w:tcPr>
            <w:tcW w:w="15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1 200 000,00</w:t>
            </w:r>
          </w:p>
        </w:tc>
        <w:tc>
          <w:tcPr>
            <w:tcW w:w="14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16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11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8 900 000,00</w:t>
            </w:r>
          </w:p>
        </w:tc>
        <w:tc>
          <w:tcPr>
            <w:tcW w:w="153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5 100 000,00</w:t>
            </w:r>
          </w:p>
        </w:tc>
        <w:tc>
          <w:tcPr>
            <w:tcW w:w="14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ФО-52 «Справка по заёмщику»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ФО-52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Справка по заёмщику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заказавший сотрудник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¶403; ТЗ 04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Дать сотруднику, который работает с заёмщиком, сводную рабочую справку: реквизиты, кредиты, обеспечение, взыскание и обязательства на одной бумаге.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Сейчас, по кнопке «Печать» в карточке заёмщика; на дату печати. Рабочая бумага: в документооборот не попадает.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Сотрудник, напечатавший справку; адрес не нужен.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свёрстан по карточке заёмщика (ТЗ заёмщика). Постоянная часть — заголовки восьми разделов; всё остальное берётся из карточек. Разделы: 1 сводка, 2 реквизиты и контакты, 3 связанные лица и группа, 4 кредиты, 5 обеспечение, 6 взыскание, 7 открытые обязательства, 8 куратор и последний акт сверки.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рабочая бумага; в шапке стоят дата и время печати и фамилия заказавшего.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Без подписи; на листах — нумерация страниц и «Справка рабочая, не для передачи вовне».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587"/>
        <w:gridCol w:w="4052"/>
      </w:tblGrid>
      <w:tr>
        <w:trPr/>
        <w:tc>
          <w:tcPr>
            <w:tcW w:w="558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0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Наименование, ИНН, подразделение, состояние заёмщика</w:t>
            </w:r>
          </w:p>
        </w:tc>
        <w:tc>
          <w:tcPr>
            <w:tcW w:w="40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заёмщика</w:t>
            </w:r>
          </w:p>
        </w:tc>
      </w:tr>
      <w:tr>
        <w:trPr/>
        <w:tc>
          <w:tcPr>
            <w:tcW w:w="5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Сводка: стоп-факторы, кредитов действует, остаток всего, просрочено всего, под риском, наибольшая просрочка, обеспеченность</w:t>
            </w:r>
          </w:p>
        </w:tc>
        <w:tc>
          <w:tcPr>
            <w:tcW w:w="40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по кредитам заёмщика на дату печати; суммы в сомах</w:t>
            </w:r>
          </w:p>
        </w:tc>
      </w:tr>
      <w:tr>
        <w:trPr/>
        <w:tc>
          <w:tcPr>
            <w:tcW w:w="5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Реквизиты: форма, дата регистрации, руководитель или документ, адрес, телефон</w:t>
            </w:r>
          </w:p>
        </w:tc>
        <w:tc>
          <w:tcPr>
            <w:tcW w:w="40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5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Связанные лица и группа совместного риска</w:t>
            </w:r>
          </w:p>
        </w:tc>
        <w:tc>
          <w:tcPr>
            <w:tcW w:w="40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субъекта, раздел «Связи»</w:t>
            </w:r>
          </w:p>
        </w:tc>
      </w:tr>
      <w:tr>
        <w:trPr/>
        <w:tc>
          <w:tcPr>
            <w:tcW w:w="5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Кредиты: договор, программа, срок, ставка, сумма, остаток, просрочка, ближайший платёж, структура долга</w:t>
            </w:r>
          </w:p>
        </w:tc>
        <w:tc>
          <w:tcPr>
            <w:tcW w:w="40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каждый действующий кредит; погашенные — одной строкой «погашено кредитов»</w:t>
            </w:r>
          </w:p>
        </w:tc>
      </w:tr>
      <w:tr>
        <w:trPr/>
        <w:tc>
          <w:tcPr>
            <w:tcW w:w="5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Обеспечение: предметы залога, поручители</w:t>
            </w:r>
          </w:p>
        </w:tc>
        <w:tc>
          <w:tcPr>
            <w:tcW w:w="40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договоры залога и поручительства по кредитам заёмщика</w:t>
            </w:r>
          </w:p>
        </w:tc>
      </w:tr>
      <w:tr>
        <w:trPr/>
        <w:tc>
          <w:tcPr>
            <w:tcW w:w="55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 и открытые обязательства</w:t>
            </w:r>
          </w:p>
        </w:tc>
        <w:tc>
          <w:tcPr>
            <w:tcW w:w="40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требования и обязательства заёмщика</w:t>
            </w:r>
          </w:p>
        </w:tc>
      </w:tr>
      <w:tr>
        <w:trPr/>
        <w:tc>
          <w:tcPr>
            <w:tcW w:w="558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Куратор, последний акт сверки</w:t>
            </w:r>
          </w:p>
        </w:tc>
        <w:tc>
          <w:tcPr>
            <w:tcW w:w="40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заёмщика; журнал актов сверки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«Остаток всего» в сводке = сумма остатков основного долга по строкам раздела 4 = 5 100 000,00 для КЗ-01.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КЗ-01 в разделе 4 два кредита (№ 21-3/117 и № 22-2/031); для КЗ-15 — ни одного действующего и строка «погашено кредитов: 1».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Раздел «Реквизиты» для юридического лица показывает руководителя, для физического лица и ИП — документ.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Раздел 5 КЗ-01: два договора залога (№ 21-3/117-З1, № 22-2/031-З1) и один договор поручительства (№ 21-3/117-П1); разделы 6 и 7 — «нет».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Справка не получает регистрационного номера и не попадает в журнал исходящих документов.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ФО-52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