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12-04/1163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72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7"/>
        <w:gridCol w:w="3617"/>
      </w:tblGrid>
      <w:tr>
        <w:trPr/>
        <w:tc>
          <w:tcPr>
            <w:tcW w:w="3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ОАО «Айыл Банк»</w:t>
            </w:r>
            <w:r>
              <w:rPr/>
              <w:br/>
            </w:r>
            <w:r>
              <w:rPr>
                <w:shd w:fill="FFF2A8" w:val="clear"/>
              </w:rPr>
              <w:t>г. Бишкек, пр. Чуй, 247</w:t>
            </w:r>
          </w:p>
        </w:tc>
      </w:tr>
    </w:tbl>
    <w:p>
      <w:pPr>
        <w:pStyle w:val="Heading1"/>
        <w:bidi w:val="0"/>
        <w:rPr/>
      </w:pPr>
      <w:r>
        <w:rPr/>
        <w:t>ПЛАТЁЖНОЕ ТРЕБОВАНИЕ о безакцептном списании</w:t>
      </w:r>
    </w:p>
    <w:p>
      <w:pPr>
        <w:pStyle w:val="BodyText"/>
        <w:bidi w:val="0"/>
        <w:ind w:firstLine="709" w:left="0" w:right="0"/>
        <w:rPr/>
      </w:pPr>
      <w:r>
        <w:rPr/>
        <w:t xml:space="preserve">На основании условия кредитного договора </w:t>
      </w:r>
      <w:r>
        <w:rPr>
          <w:shd w:fill="FFF2A8" w:val="clear"/>
        </w:rPr>
        <w:t>№ 23-4/008 от 20.06.2023</w:t>
      </w:r>
      <w:r>
        <w:rPr/>
        <w:t xml:space="preserve"> о безакцептном списании (</w:t>
      </w:r>
      <w:r>
        <w:rPr>
          <w:shd w:fill="FFF2A8" w:val="clear"/>
        </w:rPr>
        <w:t>пункт 7.3</w:t>
      </w:r>
      <w:r>
        <w:rPr/>
        <w:t>) и решения комитета по администрированию кредитов (</w:t>
      </w:r>
      <w:r>
        <w:rPr>
          <w:shd w:fill="FFF2A8" w:val="clear"/>
        </w:rPr>
        <w:t>протокол № 11 от 17.09.2026</w:t>
      </w:r>
      <w:r>
        <w:rPr/>
        <w:t xml:space="preserve">) просим списать без акцепта в пределах остатка на счёте со счёта </w:t>
      </w:r>
      <w:r>
        <w:rPr>
          <w:shd w:fill="FFF2A8" w:val="clear"/>
        </w:rPr>
        <w:t>КФХ «Жайыл»</w:t>
      </w:r>
      <w:r>
        <w:rPr/>
        <w:t xml:space="preserve"> (ИНН </w:t>
      </w:r>
      <w:r>
        <w:rPr>
          <w:shd w:fill="FFF2A8" w:val="clear"/>
        </w:rPr>
        <w:t>02508199510284</w:t>
      </w:r>
      <w:r>
        <w:rPr/>
        <w:t xml:space="preserve">) № </w:t>
      </w:r>
      <w:r>
        <w:rPr>
          <w:shd w:fill="FFF2A8" w:val="clear"/>
        </w:rPr>
        <w:t>1350010000345612</w:t>
      </w:r>
      <w:r>
        <w:rPr/>
        <w:t xml:space="preserve"> задолженность.</w:t>
      </w:r>
    </w:p>
    <w:p>
      <w:pPr>
        <w:pStyle w:val="BodyText"/>
        <w:bidi w:val="0"/>
        <w:ind w:firstLine="709" w:left="0" w:right="0"/>
        <w:rPr/>
      </w:pPr>
      <w:r>
        <w:rPr/>
        <w:t xml:space="preserve">Сумма списания: основная сумма — </w:t>
      </w:r>
      <w:r>
        <w:rPr>
          <w:shd w:fill="FFF2A8" w:val="clear"/>
        </w:rPr>
        <w:t>90 000,00</w:t>
      </w:r>
      <w:r>
        <w:rPr/>
        <w:t xml:space="preserve"> сом, проценты — </w:t>
      </w:r>
      <w:r>
        <w:rPr>
          <w:shd w:fill="FFF2A8" w:val="clear"/>
        </w:rPr>
        <w:t>41 000,00</w:t>
      </w:r>
      <w:r>
        <w:rPr/>
        <w:t xml:space="preserve"> сом, штрафы — </w:t>
      </w:r>
      <w:r>
        <w:rPr>
          <w:shd w:fill="FFF2A8" w:val="clear"/>
        </w:rPr>
        <w:t>18 400,00</w:t>
      </w:r>
      <w:r>
        <w:rPr/>
        <w:t xml:space="preserve"> сом, всего — </w:t>
      </w:r>
      <w:r>
        <w:rPr>
          <w:shd w:fill="FFF2A8" w:val="clear"/>
        </w:rPr>
        <w:t>149 400,00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Перечислить на счёт ОАО «Госфинхолдинг»: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ФО-86 «Платёжное требование в банк заёмщика»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Платёжное требование в банк заёмщика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банк заёмщика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16 пп. 5; ТЗ 13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Направить в банк, обслуживающий заёмщика, платёжное требование на безакцептное (бесспорное) списание просроченной задолженности.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в течение 10 рабочих дней со дня положительного решения комитета о запуске безакцептного списания; право списания прямо предусмотрено договором (Порядок №41 п. 16 пп. 5). Решает комитет по администрированию кредитов — по проектам Департамента администрирования кредитов, комитет по региональному развитию — по региональным проектам. Один экземпляр на каждый банк и счёт заёмщика.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Банк заёмщика: определяется по расчётным счетам заёмщика в карточке субъекта; адрес — из справочника банков.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16 пп. 5 и ТЗ 13; образца заказчика нет. Постоянная часть — требование о списании с указанного счёта, основание (пункт договора о безакцептном списании и решение комитета), реквизиты получателя.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кредит; печать.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32"/>
        <w:gridCol w:w="4907"/>
      </w:tblGrid>
      <w:tr>
        <w:trPr/>
        <w:tc>
          <w:tcPr>
            <w:tcW w:w="473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90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Банк и счёт заёмщика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расчётные счета в карточке субъекта заёмщика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Заёмщик: наименование, ИНН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договора, пункт о безакцептном списании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признак и пункт договора о безакцептном списании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комитета: наименование комитета, номер и дата протокола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запись решения комитета по кредиту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списания: основная сумма, проценты, штрафы, всего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просроченная задолженность на дату бланка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получателя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473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90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КЗ-03 доступен только при положительном решении комитета по кредиту и признаке «право безакцептного списания» в договоре.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Срок направления — не более 10 рабочих дней со дня решения комитета: решение КЗ-03 от 17.09.2026, срок до 01.10.2026; нарушение показывается куратору.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КЗ-03 создаётся по экземпляру на каждый банк, где у заёмщика есть счёт; в каждом экземпляре указана полная сумма «в пределах остатка на счёте».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списания = просроченной задолженности кредита на дату бланка: на 01.10.2026 просрочка 75 дней — 90 000,00, 41 000,00 и 18 400,00, всего 149 400,00.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Зарегистрированное требование видно в ФО-17 и в ФО-19.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