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12-04/1191</w:t>
      </w:r>
      <w:r>
        <w:rPr/>
        <w:t xml:space="preserve"> от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99"/>
        <w:gridCol w:w="4940"/>
      </w:tblGrid>
      <w:tr>
        <w:trPr/>
        <w:tc>
          <w:tcPr>
            <w:tcW w:w="46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94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ОсОО «Ак-Дан»</w:t>
            </w:r>
            <w:r>
              <w:rPr/>
              <w:br/>
            </w:r>
            <w:r>
              <w:rPr>
                <w:shd w:fill="FFF2A8" w:val="clear"/>
              </w:rPr>
              <w:t>Чуйская обл., Сокулукский р-н, с. Сокулук, ул. Фрунзе, 12</w:t>
            </w:r>
          </w:p>
        </w:tc>
      </w:tr>
    </w:tbl>
    <w:p>
      <w:pPr>
        <w:pStyle w:val="Heading1"/>
        <w:bidi w:val="0"/>
        <w:rPr/>
      </w:pPr>
      <w:r>
        <w:rPr/>
        <w:t>РЕЕСТР ПОГАШЕНИЙ</w:t>
      </w:r>
    </w:p>
    <w:p>
      <w:pPr>
        <w:pStyle w:val="BodyText"/>
        <w:bidi w:val="0"/>
        <w:ind w:firstLine="709" w:left="0" w:right="0"/>
        <w:rPr/>
      </w:pPr>
      <w:r>
        <w:rPr/>
        <w:t xml:space="preserve">По кредитному договору </w:t>
      </w:r>
      <w:r>
        <w:rPr>
          <w:shd w:fill="FFF2A8" w:val="clear"/>
        </w:rPr>
        <w:t>№ 21-3/117 от 15.04.2021</w:t>
      </w:r>
      <w:r>
        <w:rPr/>
        <w:t xml:space="preserve"> за период с </w:t>
      </w:r>
      <w:r>
        <w:rPr>
          <w:shd w:fill="FFF2A8" w:val="clear"/>
        </w:rPr>
        <w:t>01.07.2026</w:t>
      </w:r>
      <w:r>
        <w:rPr/>
        <w:t xml:space="preserve"> по </w:t>
      </w:r>
      <w:r>
        <w:rPr>
          <w:shd w:fill="FFF2A8" w:val="clear"/>
        </w:rPr>
        <w:t>31.08.2026</w:t>
      </w:r>
      <w:r>
        <w:rPr/>
        <w:t xml:space="preserve"> поступили платежи (сумма — в сомах):</w:t>
      </w:r>
    </w:p>
    <w:tbl>
      <w:tblPr>
        <w:tblW w:w="10133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5"/>
        <w:gridCol w:w="1191"/>
        <w:gridCol w:w="1176"/>
        <w:gridCol w:w="1311"/>
        <w:gridCol w:w="1191"/>
        <w:gridCol w:w="1191"/>
        <w:gridCol w:w="1236"/>
        <w:gridCol w:w="1086"/>
        <w:gridCol w:w="1386"/>
      </w:tblGrid>
      <w:tr>
        <w:trPr/>
        <w:tc>
          <w:tcPr>
            <w:tcW w:w="3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платежа</w:t>
            </w:r>
          </w:p>
        </w:tc>
        <w:tc>
          <w:tcPr>
            <w:tcW w:w="11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Документ</w:t>
            </w:r>
          </w:p>
        </w:tc>
        <w:tc>
          <w:tcPr>
            <w:tcW w:w="13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Вид погашения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Всего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Основной долг</w:t>
            </w:r>
          </w:p>
        </w:tc>
        <w:tc>
          <w:tcPr>
            <w:tcW w:w="12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Проценты</w:t>
            </w:r>
          </w:p>
        </w:tc>
        <w:tc>
          <w:tcPr>
            <w:tcW w:w="10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Штрафы</w:t>
            </w:r>
          </w:p>
        </w:tc>
        <w:tc>
          <w:tcPr>
            <w:tcW w:w="13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Остаток ОД после платежа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15.07.2026</w:t>
            </w:r>
          </w:p>
        </w:tc>
        <w:tc>
          <w:tcPr>
            <w:tcW w:w="1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ПП № 4471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Денежные средства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375 781,25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325 000,00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50 781,25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4 550 000,00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15.08.2026</w:t>
            </w:r>
          </w:p>
        </w:tc>
        <w:tc>
          <w:tcPr>
            <w:tcW w:w="1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ПП № 5120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Денежные средства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372 395,83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325 000,00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47 395,83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4 225 000,00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11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748 177,08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650 000,00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98 177,08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cap"/>
        <w:bidi w:val="0"/>
        <w:ind w:hanging="0" w:left="0" w:right="0"/>
        <w:rPr/>
      </w:pPr>
      <w:r>
        <w:rPr/>
        <w:t>ФО-41, вид 1 «Выписка по кредиту»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12-04/1192</w:t>
      </w:r>
      <w:r>
        <w:rPr/>
        <w:t xml:space="preserve"> от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99"/>
        <w:gridCol w:w="4940"/>
      </w:tblGrid>
      <w:tr>
        <w:trPr/>
        <w:tc>
          <w:tcPr>
            <w:tcW w:w="46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94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ОсОО «Ак-Дан»</w:t>
            </w:r>
            <w:r>
              <w:rPr/>
              <w:br/>
            </w:r>
            <w:r>
              <w:rPr>
                <w:shd w:fill="FFF2A8" w:val="clear"/>
              </w:rPr>
              <w:t>Чуйская обл., Сокулукский р-н, с. Сокулук, ул. Фрунзе, 12</w:t>
            </w:r>
          </w:p>
        </w:tc>
      </w:tr>
    </w:tbl>
    <w:p>
      <w:pPr>
        <w:pStyle w:val="Heading1"/>
        <w:bidi w:val="0"/>
        <w:rPr/>
      </w:pPr>
      <w:r>
        <w:rPr/>
        <w:t>ВЫПИСКА по кредиту</w:t>
      </w:r>
    </w:p>
    <w:p>
      <w:pPr>
        <w:pStyle w:val="BodyText"/>
        <w:bidi w:val="0"/>
        <w:ind w:firstLine="709" w:left="0" w:right="0"/>
        <w:rPr/>
      </w:pPr>
      <w:r>
        <w:rPr/>
        <w:t xml:space="preserve">По кредитному договору </w:t>
      </w:r>
      <w:r>
        <w:rPr>
          <w:shd w:fill="FFF2A8" w:val="clear"/>
        </w:rPr>
        <w:t>№ 21-3/117 от 15.04.2021</w:t>
      </w:r>
      <w:r>
        <w:rPr/>
        <w:t xml:space="preserve"> за период с </w:t>
      </w:r>
      <w:r>
        <w:rPr>
          <w:shd w:fill="FFF2A8" w:val="clear"/>
        </w:rPr>
        <w:t>01.07.2026</w:t>
      </w:r>
      <w:r>
        <w:rPr/>
        <w:t xml:space="preserve"> по </w:t>
      </w:r>
      <w:r>
        <w:rPr>
          <w:shd w:fill="FFF2A8" w:val="clear"/>
        </w:rPr>
        <w:t>30.09.2026</w:t>
      </w:r>
      <w:r>
        <w:rPr/>
        <w:t xml:space="preserve"> учтены платежи (сумма — в сомах). Платежи, не подтверждённые казначейством, выделены отдельной строкой.</w:t>
      </w:r>
    </w:p>
    <w:tbl>
      <w:tblPr>
        <w:tblW w:w="12539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5"/>
        <w:gridCol w:w="1611"/>
        <w:gridCol w:w="1176"/>
        <w:gridCol w:w="1311"/>
        <w:gridCol w:w="1371"/>
        <w:gridCol w:w="1191"/>
        <w:gridCol w:w="1236"/>
        <w:gridCol w:w="1086"/>
        <w:gridCol w:w="1371"/>
        <w:gridCol w:w="1821"/>
      </w:tblGrid>
      <w:tr>
        <w:trPr/>
        <w:tc>
          <w:tcPr>
            <w:tcW w:w="3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16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платежа</w:t>
            </w:r>
          </w:p>
        </w:tc>
        <w:tc>
          <w:tcPr>
            <w:tcW w:w="11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Документ</w:t>
            </w:r>
          </w:p>
        </w:tc>
        <w:tc>
          <w:tcPr>
            <w:tcW w:w="13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Вид погашения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Всего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Основной долг</w:t>
            </w:r>
          </w:p>
        </w:tc>
        <w:tc>
          <w:tcPr>
            <w:tcW w:w="12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Проценты</w:t>
            </w:r>
          </w:p>
        </w:tc>
        <w:tc>
          <w:tcPr>
            <w:tcW w:w="10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Штрафы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Остаток ОД после платежа</w:t>
            </w:r>
          </w:p>
        </w:tc>
        <w:tc>
          <w:tcPr>
            <w:tcW w:w="18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Подтверждение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15.07.2026</w:t>
            </w:r>
          </w:p>
        </w:tc>
        <w:tc>
          <w:tcPr>
            <w:tcW w:w="1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ПП № 4471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Денежные средства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375 781,25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325 000,00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50 781,25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4 550 000,00</w:t>
            </w:r>
          </w:p>
        </w:tc>
        <w:tc>
          <w:tcPr>
            <w:tcW w:w="18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подтверждён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15.08.2026</w:t>
            </w:r>
          </w:p>
        </w:tc>
        <w:tc>
          <w:tcPr>
            <w:tcW w:w="1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ПП № 5120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Денежные средства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372 395,83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325 000,00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47 395,83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4 225 000,00</w:t>
            </w:r>
          </w:p>
        </w:tc>
        <w:tc>
          <w:tcPr>
            <w:tcW w:w="18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подтверждён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15.09.2026</w:t>
            </w:r>
          </w:p>
        </w:tc>
        <w:tc>
          <w:tcPr>
            <w:tcW w:w="1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ПП № 5803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Денежные средства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369 010,42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325 000,00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44 010,42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3 900 000,00</w:t>
            </w:r>
          </w:p>
        </w:tc>
        <w:tc>
          <w:tcPr>
            <w:tcW w:w="18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подтверждён казначейством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1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1 117 187,50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975 000,00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142 187,50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 т. ч. не подтверждено казначейством</w:t>
            </w:r>
          </w:p>
        </w:tc>
        <w:tc>
          <w:tcPr>
            <w:tcW w:w="11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369 010,42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325 000,00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44 010,42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ФО-41 «Реестр погашений»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ФО-41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Реестр погашений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Платежи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¶490–495; Порядок №41 п. 64; ТЗ 05; старая система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старая система, распечатка «Реестр погашений»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Показать заёмщику (и приложить к акту сверки о полном погашении) все погашения по одному кредиту за период: когда, какой суммой и в какие статьи долга разнесено.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запросу заёмщика или куратора; при подписании акта сверки о полном погашении. Один кредит за период; период по умолчанию — с даты выдачи по сегодня.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Лицо в роли «заёмщик» по кредиту; адрес — юридический адрес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старой системы (распечатка «Реестр погашений»): таблица платежей с разнесением по статьям; Порядок №41 п. 64 называет реестр основанием акта о полном погашении. Постоянная часть — заголовок и подпись; в реестр попадают только платежи, подтверждённые казначейством.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Таблица на всю ширину. Подпись директора департамента, ведущего кредит.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175"/>
        <w:gridCol w:w="4464"/>
      </w:tblGrid>
      <w:tr>
        <w:trPr/>
        <w:tc>
          <w:tcPr>
            <w:tcW w:w="517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46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1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заёмщика</w:t>
            </w:r>
          </w:p>
        </w:tc>
        <w:tc>
          <w:tcPr>
            <w:tcW w:w="44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51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 заёмщика</w:t>
            </w:r>
          </w:p>
        </w:tc>
        <w:tc>
          <w:tcPr>
            <w:tcW w:w="44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юридический адрес из карточки субъекта</w:t>
            </w:r>
          </w:p>
        </w:tc>
      </w:tr>
      <w:tr>
        <w:trPr/>
        <w:tc>
          <w:tcPr>
            <w:tcW w:w="51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</w:t>
            </w:r>
          </w:p>
        </w:tc>
        <w:tc>
          <w:tcPr>
            <w:tcW w:w="44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51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Период</w:t>
            </w:r>
          </w:p>
        </w:tc>
        <w:tc>
          <w:tcPr>
            <w:tcW w:w="44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параметр бланка</w:t>
            </w:r>
          </w:p>
        </w:tc>
      </w:tr>
      <w:tr>
        <w:trPr/>
        <w:tc>
          <w:tcPr>
            <w:tcW w:w="51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Строки платежей: дата, документ, вид погашения, всего, основной долг, проценты, штрафы</w:t>
            </w:r>
          </w:p>
        </w:tc>
        <w:tc>
          <w:tcPr>
            <w:tcW w:w="44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реестр платежей кредита; разнесение — как зафиксировано при разнесении</w:t>
            </w:r>
          </w:p>
        </w:tc>
      </w:tr>
      <w:tr>
        <w:trPr/>
        <w:tc>
          <w:tcPr>
            <w:tcW w:w="51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Остаток основного долга после платежа</w:t>
            </w:r>
          </w:p>
        </w:tc>
        <w:tc>
          <w:tcPr>
            <w:tcW w:w="44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кредита на дату платежа</w:t>
            </w:r>
          </w:p>
        </w:tc>
      </w:tr>
      <w:tr>
        <w:trPr/>
        <w:tc>
          <w:tcPr>
            <w:tcW w:w="517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446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КЗ-01 (договор № 21-3/117) за 01.07.2026–31.08.2026 в реестре два платежа — 15.07.2026 и 15.08.2026; строки совпадают с платежами кредита в реестре платежей.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 каждой строке «всего» = основной долг + проценты + штрафы; «Итого» = сумма строк.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Остаток основного долга после последнего платежа (15.08.2026) = 4 225 000,00 = остатку в карточке кредита на эту дату.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Платёж, не подтверждённый казначейством, в реестр не попадает (он виден в виде «Выписка по кредиту»). </w:t>
      </w:r>
    </w:p>
    <w:p>
      <w:pPr>
        <w:pStyle w:val="Heading3"/>
        <w:bidi w:val="0"/>
        <w:jc w:val="left"/>
        <w:rPr/>
      </w:pPr>
      <w:r>
        <w:rPr/>
        <w:t>Вид 1: «Выписка по кредиту»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Дать заёмщику полную картину платежей по кредиту: он видит все свои платежи, включая ещё не подтверждённые казначейством.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Таблица как в реестре погашений (колонки сумм и остаток основного долга после платежа) плюс колонка «Подтверждение». В выписку входят все платежи по кредиту за период, в том числе без подтверждения казначейства; возвраты и невыясненные поступления не входят (возврат не платёж, у невыясненного поступления нет кредита). Под таблицей стоит строка «в т. ч. не подтверждено казначейством» (любая цифра, выдаваемая заёмщику, несёт эту строку).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14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502"/>
        <w:gridCol w:w="6137"/>
      </w:tblGrid>
      <w:tr>
        <w:trPr/>
        <w:tc>
          <w:tcPr>
            <w:tcW w:w="350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13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5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Колонка «Остаток ОД после платежа»</w:t>
            </w:r>
          </w:p>
        </w:tc>
        <w:tc>
          <w:tcPr>
            <w:tcW w:w="61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кредита на дату платежа</w:t>
            </w:r>
          </w:p>
        </w:tc>
      </w:tr>
      <w:tr>
        <w:trPr/>
        <w:tc>
          <w:tcPr>
            <w:tcW w:w="35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Колонка «Подтверждение»</w:t>
            </w:r>
          </w:p>
        </w:tc>
        <w:tc>
          <w:tcPr>
            <w:tcW w:w="61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«подтверждён» или «не подтверждён казначейством» — по состоянию платежа в реестре платежей</w:t>
            </w:r>
          </w:p>
        </w:tc>
      </w:tr>
      <w:tr>
        <w:trPr/>
        <w:tc>
          <w:tcPr>
            <w:tcW w:w="350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Строка «в т. ч. не подтверждено казначейством»</w:t>
            </w:r>
          </w:p>
        </w:tc>
        <w:tc>
          <w:tcPr>
            <w:tcW w:w="613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платежей периода без подтверждения по каждой колонке сумм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Для КЗ-01 (договор № 21-3/117) за 01.07.2026–30.09.2026 в выписке три платежа — 15.07, 15.08 и 15.09.2026; платёж от 15.09.2026 помечен «не подтверждён казначейством».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Строка «в т. ч. не подтверждено казначейством» = сумма строк с этой пометкой по каждой колонке сумм; если таких нет, строка стоит с нулями.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«Итого» = сумма всех строк, включая неподтверждённые.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Остаток основного долга после последнего платежа = 3 900 000,00 = остатку в карточке кредита на 01.10.2026.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>Тот же период в реестре погашений показывает только два подтверждённых платежа.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cap">
    <w:name w:val="Body Text.cap"/>
    <w:basedOn w:val="BodyText"/>
    <w:qFormat/>
    <w:pPr/>
    <w:rPr>
      <w:i/>
      <w:iCs/>
      <w:color w:val="55555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ФО-41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