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Договор о залоге № </w:t>
      </w:r>
      <w:r>
        <w:rPr>
          <w:shd w:fill="FFF2A8" w:val="clear"/>
        </w:rPr>
        <w:t>24-6/019-З1</w:t>
      </w:r>
      <w:r>
        <w:rPr/>
        <w:t xml:space="preserve"> от </w:t>
      </w:r>
      <w:r>
        <w:rPr>
          <w:shd w:fill="FFF2A8" w:val="clear"/>
        </w:rPr>
        <w:t>11.02.2024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47"/>
        <w:gridCol w:w="5392"/>
      </w:tblGrid>
      <w:tr>
        <w:trPr/>
        <w:tc>
          <w:tcPr>
            <w:tcW w:w="4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Залогодатель: </w:t>
            </w:r>
            <w:r>
              <w:rPr>
                <w:shd w:fill="FFF2A8" w:val="clear"/>
              </w:rPr>
              <w:t>ОсОО «Ак-Булак»</w:t>
            </w:r>
            <w:r>
              <w:rPr/>
              <w:t xml:space="preserve">, ПИН </w:t>
            </w:r>
            <w:r>
              <w:rPr>
                <w:shd w:fill="FFF2A8" w:val="clear"/>
              </w:rPr>
              <w:t>02305201410123</w:t>
            </w:r>
            <w:r>
              <w:rPr/>
              <w:t xml:space="preserve">, </w:t>
            </w:r>
            <w:r>
              <w:rPr>
                <w:shd w:fill="FFF2A8" w:val="clear"/>
              </w:rPr>
              <w:t>Ошская обл., Узгенский р-н, г. Узген, ул. Ленина, 25</w:t>
            </w:r>
            <w:r>
              <w:rPr/>
              <w:br/>
              <w:t>Залогодержатель: ОАО «Госфинхолдинг»</w:t>
            </w:r>
          </w:p>
        </w:tc>
      </w:tr>
    </w:tbl>
    <w:p>
      <w:pPr>
        <w:pStyle w:val="Heading1"/>
        <w:bidi w:val="0"/>
        <w:rPr/>
      </w:pPr>
      <w:r>
        <w:rPr/>
        <w:t>ДОГОВОР О ЗАЛОГЕ</w:t>
      </w:r>
    </w:p>
    <w:p>
      <w:pPr>
        <w:pStyle w:val="BodyText"/>
        <w:bidi w:val="0"/>
        <w:ind w:firstLine="709" w:left="0" w:right="0"/>
        <w:rPr/>
      </w:pPr>
      <w:r>
        <w:rPr/>
        <w:t xml:space="preserve">1. Предмет договора. Залогодатель передаёт в залог Залогодержателю имущество по приложению 1; залог обеспечивает исполнение обязательств по кредитному договору </w:t>
      </w:r>
      <w:r>
        <w:rPr>
          <w:shd w:fill="FFF2A8" w:val="clear"/>
        </w:rPr>
        <w:t>№ 24-6/019 от 11.02.2024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2. Обеспечиваемое обязательство: сумма кредита </w:t>
      </w:r>
      <w:r>
        <w:rPr>
          <w:shd w:fill="FFF2A8" w:val="clear"/>
        </w:rPr>
        <w:t>3 500 000,00</w:t>
      </w:r>
      <w:r>
        <w:rPr/>
        <w:t xml:space="preserve"> сом, срок возврата </w:t>
      </w:r>
      <w:r>
        <w:rPr>
          <w:shd w:fill="FFF2A8" w:val="clear"/>
        </w:rPr>
        <w:t>11.02.2029</w:t>
      </w:r>
      <w:r>
        <w:rPr/>
        <w:t>, проценты и штрафы — по условиям кредитного договора.</w:t>
      </w:r>
    </w:p>
    <w:p>
      <w:pPr>
        <w:pStyle w:val="BodyText"/>
        <w:bidi w:val="0"/>
        <w:ind w:firstLine="709" w:left="0" w:right="0"/>
        <w:rPr/>
      </w:pPr>
      <w:r>
        <w:rPr/>
        <w:t xml:space="preserve">3. Заложенное имущество: описание, идентификаторы и оценочная стоимость — в таблице; оценка — отчёт </w:t>
      </w:r>
      <w:r>
        <w:rPr>
          <w:shd w:fill="FFF2A8" w:val="clear"/>
        </w:rPr>
        <w:t>№ ОЦ-24/057 от 25.01.2024</w:t>
      </w:r>
      <w:r>
        <w:rPr/>
        <w:t xml:space="preserve">; залоговая стоимость определена оценочной стоимостью с коэффициентом по виду; предметы относятся к кредиту </w:t>
      </w:r>
      <w:r>
        <w:rPr>
          <w:shd w:fill="FFF2A8" w:val="clear"/>
        </w:rPr>
        <w:t>№ 24-6/019 от 11.02.2024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>4. Право залогодателя на имущество — по документам, указанным в таблице. Залогодатель обязан содержать имущество в исправном состоянии; Залогодержатель вправе проверять наличие, состояние и условия содержания (обследование).</w:t>
      </w:r>
    </w:p>
    <w:p>
      <w:pPr>
        <w:pStyle w:val="BodyText"/>
        <w:bidi w:val="0"/>
        <w:ind w:firstLine="709" w:left="0" w:right="0"/>
        <w:rPr/>
      </w:pPr>
      <w:r>
        <w:rPr/>
        <w:t xml:space="preserve">5. Хранение: имущество находится </w:t>
      </w:r>
      <w:r>
        <w:rPr>
          <w:shd w:fill="FFF2A8" w:val="clear"/>
        </w:rPr>
        <w:t>у Залогодателя</w:t>
      </w:r>
      <w:r>
        <w:rPr/>
        <w:t xml:space="preserve">, место хранения </w:t>
      </w:r>
      <w:r>
        <w:rPr>
          <w:shd w:fill="FFF2A8" w:val="clear"/>
        </w:rPr>
        <w:t>по адресу предмета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6. Запрет на отчуждение и регистрация: договор удостоверяется нотариусом </w:t>
      </w:r>
      <w:r>
        <w:rPr>
          <w:shd w:fill="FFF2A8" w:val="clear"/>
        </w:rPr>
        <w:t>Рахманова А. Д., реестр № 412 от 11.02.2024</w:t>
      </w:r>
      <w:r>
        <w:rPr/>
        <w:t>; запрет на отчуждение накладывается и снимается в порядке Положения №12.</w:t>
      </w:r>
    </w:p>
    <w:p>
      <w:pPr>
        <w:pStyle w:val="BodyText"/>
        <w:bidi w:val="0"/>
        <w:ind w:firstLine="709" w:left="0" w:right="0"/>
        <w:rPr/>
      </w:pPr>
      <w:r>
        <w:rPr/>
        <w:t>7. Обращение взыскания, срок действия, ответственность сторон, прочие условия и подписи — по типовой форме. Приложения: перечень предметов; копии правоустанавливающих и технических документов.</w:t>
      </w:r>
    </w:p>
    <w:tbl>
      <w:tblPr>
        <w:tblW w:w="12197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5"/>
        <w:gridCol w:w="1851"/>
        <w:gridCol w:w="1716"/>
        <w:gridCol w:w="1746"/>
        <w:gridCol w:w="1371"/>
        <w:gridCol w:w="1371"/>
        <w:gridCol w:w="936"/>
        <w:gridCol w:w="2841"/>
      </w:tblGrid>
      <w:tr>
        <w:trPr/>
        <w:tc>
          <w:tcPr>
            <w:tcW w:w="3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18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7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Наименование</w:t>
            </w:r>
          </w:p>
        </w:tc>
        <w:tc>
          <w:tcPr>
            <w:tcW w:w="17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Вид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Оценочная стоимость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Залоговая стоимость</w:t>
            </w:r>
          </w:p>
        </w:tc>
        <w:tc>
          <w:tcPr>
            <w:tcW w:w="9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Валюта</w:t>
            </w:r>
          </w:p>
        </w:tc>
        <w:tc>
          <w:tcPr>
            <w:tcW w:w="28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Правоустанавливающий документ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8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П-071</w:t>
            </w:r>
          </w:p>
        </w:tc>
        <w:tc>
          <w:tcPr>
            <w:tcW w:w="17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Здание склада, г. Узген, ул. Ленина, 25 (кадастровый код 4-03-01-0125)</w:t>
            </w:r>
          </w:p>
        </w:tc>
        <w:tc>
          <w:tcPr>
            <w:tcW w:w="17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Недвижимое имущество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4 300 000,00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3 010 000,00</w:t>
            </w:r>
          </w:p>
        </w:tc>
        <w:tc>
          <w:tcPr>
            <w:tcW w:w="9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KGS</w:t>
            </w:r>
          </w:p>
        </w:tc>
        <w:tc>
          <w:tcPr>
            <w:tcW w:w="28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 купли-продажи от 10.03.2018, регистрация права от 18.03.2018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8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П-072</w:t>
            </w:r>
          </w:p>
        </w:tc>
        <w:tc>
          <w:tcPr>
            <w:tcW w:w="17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Трактор МТЗ-82.1, 2014 г., заводской № 82-415207</w:t>
            </w:r>
          </w:p>
        </w:tc>
        <w:tc>
          <w:tcPr>
            <w:tcW w:w="17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Сельхозтехника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1 400 000,00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700 000,00</w:t>
            </w:r>
          </w:p>
        </w:tc>
        <w:tc>
          <w:tcPr>
            <w:tcW w:w="9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KGS</w:t>
            </w:r>
          </w:p>
        </w:tc>
        <w:tc>
          <w:tcPr>
            <w:tcW w:w="28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Свидетельство о регистрации техники ТС-051234 от 14.08.2019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 залоговая стоимость, KGS</w:t>
            </w:r>
          </w:p>
        </w:tc>
        <w:tc>
          <w:tcPr>
            <w:tcW w:w="17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3 710 000,00</w:t>
            </w:r>
          </w:p>
        </w:tc>
        <w:tc>
          <w:tcPr>
            <w:tcW w:w="9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tbl>
      <w:tblPr>
        <w:tblW w:w="900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51"/>
        <w:gridCol w:w="4050"/>
      </w:tblGrid>
      <w:tr>
        <w:trPr/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Должность подписанта ОАО «Госфинхолдинг»</w:t>
            </w:r>
          </w:p>
        </w:tc>
        <w:tc>
          <w:tcPr>
            <w:tcW w:w="405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ОсОО «Ак-Булак»</w:t>
            </w:r>
          </w:p>
        </w:tc>
        <w:tc>
          <w:tcPr>
            <w:tcW w:w="405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Сатыбалдиев Н. Т.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ФО-45 «Договор залога»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ФО-45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 залога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оф. ТЗ ¶352, ¶855; Положение №12 п. 4.1, прил. 1; ТЗ 12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Оформить залог имущества залогодателя в обеспечение исполнения кредитных обязательств по договору с ОАО «Госфинхолдинг».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Формируется куратором при оформлении залога — после оценки имущества и подготовки проекта (Положение №12 п. 4.1; прил. 1 п. 5.1); по одному договору на залогодателя, договор может обеспечивать несколько кредитов. После нотариального удостоверения и регистрации реквизиты вносятся в реестр залоговых договоров.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 — субъект из карточки предмета залога; его реквизиты и адрес берутся из карточки субъекта.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 и содержание договора о залоге — по типовой форме (Положение №12 прил. 1 п. 6.3). Система не меняет типовой текст и подставляет в него реквизиты и таблицу предметов. Состав обязательных условий — Положение №12 прил. 1 п. 6.4: стороны, обеспечиваемое обязательство, описание предмета с оценочной стоимостью, право залогодателя на предмет, стороны основного договора и дата, для права аренды — арендованное имущество и срок, сторона-хранитель имущества. Таблица предметов — приложение 1 к договору; опись ФО-60 повторяет его на дату печати.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присваивает система при регистрации договора в реестре залоговых договоров; в проекте номер пуст. В журнал исходящих документов не попадает: договор подписывается сторонами.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А4 книжная, docx и pdf. Подписи сторон; подпись от ОАО: </w:t>
            </w:r>
            <w:r>
              <w:rPr>
                <w:shd w:fill="FFF2A8" w:val="clear"/>
              </w:rPr>
              <w:t>должность</w:t>
            </w:r>
            <w:r>
              <w:rPr/>
              <w:t>. Нотариальное удостоверение и регистрация — вне системы. Приложения: перечень предметов (приложение 1), копии правоустанавливающих и технических документов.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836"/>
        <w:gridCol w:w="4803"/>
      </w:tblGrid>
      <w:tr>
        <w:trPr/>
        <w:tc>
          <w:tcPr>
            <w:tcW w:w="483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80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8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договора</w:t>
            </w:r>
          </w:p>
        </w:tc>
        <w:tc>
          <w:tcPr>
            <w:tcW w:w="4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вносятся при регистрации договора; в проекте пусты</w:t>
            </w:r>
          </w:p>
        </w:tc>
      </w:tr>
      <w:tr>
        <w:trPr/>
        <w:tc>
          <w:tcPr>
            <w:tcW w:w="48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Залогодатель: наименование или Ф.И.О., ПИН/ИНН, адрес, представитель</w:t>
            </w:r>
          </w:p>
        </w:tc>
        <w:tc>
          <w:tcPr>
            <w:tcW w:w="4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субъекта; тип залогодателя определяет, какие согласия нужны (собственника, супруга)</w:t>
            </w:r>
          </w:p>
        </w:tc>
      </w:tr>
      <w:tr>
        <w:trPr/>
        <w:tc>
          <w:tcPr>
            <w:tcW w:w="48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Залогодержатель</w:t>
            </w:r>
          </w:p>
        </w:tc>
        <w:tc>
          <w:tcPr>
            <w:tcW w:w="4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ОАО «Госфинхолдинг», реквизиты постоянные</w:t>
            </w:r>
          </w:p>
        </w:tc>
      </w:tr>
      <w:tr>
        <w:trPr/>
        <w:tc>
          <w:tcPr>
            <w:tcW w:w="48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Обеспечиваемые кредиты: номер и дата договора, сумма, валюта, срок</w:t>
            </w:r>
          </w:p>
        </w:tc>
        <w:tc>
          <w:tcPr>
            <w:tcW w:w="4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кредита; кредитов может быть несколько</w:t>
            </w:r>
          </w:p>
        </w:tc>
      </w:tr>
      <w:tr>
        <w:trPr/>
        <w:tc>
          <w:tcPr>
            <w:tcW w:w="48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Предметы залога: наименование, идентификаторы по виду, количество, оценочная стоимость, залоговая стоимость, валюта</w:t>
            </w:r>
          </w:p>
        </w:tc>
        <w:tc>
          <w:tcPr>
            <w:tcW w:w="4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предмета; оценочная стоимость — по отчёту оценщика</w:t>
            </w:r>
          </w:p>
        </w:tc>
      </w:tr>
      <w:tr>
        <w:trPr/>
        <w:tc>
          <w:tcPr>
            <w:tcW w:w="48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и номер отчёта оценщика</w:t>
            </w:r>
          </w:p>
        </w:tc>
        <w:tc>
          <w:tcPr>
            <w:tcW w:w="4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предмета; печатается в п. 3 текста</w:t>
            </w:r>
          </w:p>
        </w:tc>
      </w:tr>
      <w:tr>
        <w:trPr/>
        <w:tc>
          <w:tcPr>
            <w:tcW w:w="48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Правоустанавливающий документ на предмет</w:t>
            </w:r>
          </w:p>
        </w:tc>
        <w:tc>
          <w:tcPr>
            <w:tcW w:w="4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предмета; для права аренды — арендованное имущество и срок аренды</w:t>
            </w:r>
          </w:p>
        </w:tc>
      </w:tr>
      <w:tr>
        <w:trPr/>
        <w:tc>
          <w:tcPr>
            <w:tcW w:w="48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Доли отнесения предмета по кредитам</w:t>
            </w:r>
          </w:p>
        </w:tc>
        <w:tc>
          <w:tcPr>
            <w:tcW w:w="4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раздел «Обеспечиваемые кредиты» договора</w:t>
            </w:r>
          </w:p>
        </w:tc>
      </w:tr>
      <w:tr>
        <w:trPr/>
        <w:tc>
          <w:tcPr>
            <w:tcW w:w="48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Способ и место хранения</w:t>
            </w:r>
          </w:p>
        </w:tc>
        <w:tc>
          <w:tcPr>
            <w:tcW w:w="4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сторона-хранитель, указанная в договоре: залогодатель или залогодержатель (тогда — место хранения); Положение №12 прил. 1 п. 6.4 пп. 7</w:t>
            </w:r>
          </w:p>
        </w:tc>
      </w:tr>
      <w:tr>
        <w:trPr/>
        <w:tc>
          <w:tcPr>
            <w:tcW w:w="48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Нотариус, номер и дата нотариальной регистрации, залоговое регистрационное свидетельство</w:t>
            </w:r>
          </w:p>
        </w:tc>
        <w:tc>
          <w:tcPr>
            <w:tcW w:w="4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вносятся после оформления; в проекте пусты</w:t>
            </w:r>
          </w:p>
        </w:tc>
      </w:tr>
      <w:tr>
        <w:trPr/>
        <w:tc>
          <w:tcPr>
            <w:tcW w:w="483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Подписанты</w:t>
            </w:r>
          </w:p>
        </w:tc>
        <w:tc>
          <w:tcPr>
            <w:tcW w:w="480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 ОАО — должность подписанта ОАО (настройка бланка); от залогодателя — из карточки субъекта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Реквизиты залогодателя, кредитов и предметов в договоре = карточкам субъекта, кредитов и предметов.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Строка «Итого залоговая стоимость» = сумме залоговой стоимости предметов в таблице = сумме по карточкам предметов договора; валюта каждого предмета = валюте его карточки.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каждого предмета указан правоустанавливающий документ; для права аренды — срок аренды.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В договоре указана сторона-хранитель имущества.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КЗ-14: кредит № 24-6/019 обеспечен двумя договорами залога — № 24-6/019-З1 (здание склада, трактор) и № 24-6/019-З2 (линия фасовки); отнесение предметов к кредиту совпадает с карточками предметов.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Проект печатается без номера и нотариальных реквизитов; зарегистрированный договор — с номером, нотариусом и свидетельством.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ФО-45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