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>Сектор документационного обеспечения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p>
      <w:pPr>
        <w:pStyle w:val="Heading1"/>
        <w:bidi w:val="0"/>
        <w:rPr/>
      </w:pPr>
      <w:r>
        <w:rPr/>
        <w:t>ЖУРНАЛ РЕГИСТРАЦИИ ИСХОДЯЩИХ ДОКУМЕНТОВ за период с 01.09.2026 по 30.09.2026</w:t>
      </w:r>
    </w:p>
    <w:p>
      <w:pPr>
        <w:pStyle w:val="BodyText"/>
        <w:bidi w:val="0"/>
        <w:ind w:firstLine="709" w:left="0" w:right="0"/>
        <w:rPr/>
      </w:pPr>
      <w:r>
        <w:rPr/>
        <w:t xml:space="preserve">Вид: </w:t>
      </w:r>
      <w:r>
        <w:rPr>
          <w:shd w:fill="FFF2A8" w:val="clear"/>
        </w:rPr>
        <w:t>исходящие</w:t>
      </w:r>
      <w:r>
        <w:rPr/>
        <w:t xml:space="preserve">. Сформировал: </w:t>
      </w:r>
      <w:r>
        <w:rPr>
          <w:shd w:fill="FFF2A8" w:val="clear"/>
        </w:rPr>
        <w:t>Тагаева Ч. М.</w:t>
      </w:r>
      <w:r>
        <w:rPr/>
        <w:t xml:space="preserve">, </w:t>
      </w:r>
      <w:r>
        <w:rPr>
          <w:shd w:fill="FFF2A8" w:val="clear"/>
        </w:rPr>
        <w:t>01.10.2026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 xml:space="preserve">Всего зарегистрировано: </w:t>
      </w:r>
      <w:r>
        <w:rPr>
          <w:shd w:fill="FFF2A8" w:val="clear"/>
        </w:rPr>
        <w:t>5</w:t>
      </w:r>
      <w:r>
        <w:rPr/>
        <w:t>.</w:t>
      </w:r>
    </w:p>
    <w:tbl>
      <w:tblPr>
        <w:tblW w:w="12488" w:type="dxa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620"/>
        <w:gridCol w:w="771"/>
        <w:gridCol w:w="1491"/>
        <w:gridCol w:w="1476"/>
        <w:gridCol w:w="1611"/>
        <w:gridCol w:w="1881"/>
        <w:gridCol w:w="1551"/>
        <w:gridCol w:w="1596"/>
        <w:gridCol w:w="1491"/>
      </w:tblGrid>
      <w:tr>
        <w:trPr/>
        <w:tc>
          <w:tcPr>
            <w:tcW w:w="62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 xml:space="preserve">№ </w:t>
            </w:r>
            <w:r>
              <w:rPr/>
              <w:t>п/п</w:t>
            </w:r>
          </w:p>
        </w:tc>
        <w:tc>
          <w:tcPr>
            <w:tcW w:w="77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Рег. номер</w:t>
            </w:r>
          </w:p>
        </w:tc>
        <w:tc>
          <w:tcPr>
            <w:tcW w:w="149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Дата регистрации</w:t>
            </w:r>
          </w:p>
        </w:tc>
        <w:tc>
          <w:tcPr>
            <w:tcW w:w="147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Тип</w:t>
            </w:r>
          </w:p>
        </w:tc>
        <w:tc>
          <w:tcPr>
            <w:tcW w:w="161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Тема</w:t>
            </w:r>
          </w:p>
        </w:tc>
        <w:tc>
          <w:tcPr>
            <w:tcW w:w="188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Адресат</w:t>
            </w:r>
          </w:p>
        </w:tc>
        <w:tc>
          <w:tcPr>
            <w:tcW w:w="155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Исполнитель</w:t>
            </w:r>
          </w:p>
        </w:tc>
        <w:tc>
          <w:tcPr>
            <w:tcW w:w="159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Подписант</w:t>
            </w:r>
          </w:p>
        </w:tc>
        <w:tc>
          <w:tcPr>
            <w:tcW w:w="149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Отметка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7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12-04/1098</w:t>
            </w:r>
          </w:p>
        </w:tc>
        <w:tc>
          <w:tcPr>
            <w:tcW w:w="14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03.09.2026</w:t>
            </w:r>
          </w:p>
        </w:tc>
        <w:tc>
          <w:tcPr>
            <w:tcW w:w="14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Письмо</w:t>
            </w:r>
          </w:p>
        </w:tc>
        <w:tc>
          <w:tcPr>
            <w:tcW w:w="16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Ответ на обращение по графику платежей</w:t>
            </w:r>
          </w:p>
        </w:tc>
        <w:tc>
          <w:tcPr>
            <w:tcW w:w="18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ОсОО «Ак-Дан»</w:t>
            </w:r>
          </w:p>
        </w:tc>
        <w:tc>
          <w:tcPr>
            <w:tcW w:w="15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Асанов А. К.</w:t>
            </w:r>
          </w:p>
        </w:tc>
        <w:tc>
          <w:tcPr>
            <w:tcW w:w="15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Кубанычбеков А. Т.</w:t>
            </w:r>
          </w:p>
        </w:tc>
        <w:tc>
          <w:tcPr>
            <w:tcW w:w="14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7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12-04/1139</w:t>
            </w:r>
          </w:p>
        </w:tc>
        <w:tc>
          <w:tcPr>
            <w:tcW w:w="14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15.09.2026</w:t>
            </w:r>
          </w:p>
        </w:tc>
        <w:tc>
          <w:tcPr>
            <w:tcW w:w="14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Письмо</w:t>
            </w:r>
          </w:p>
        </w:tc>
        <w:tc>
          <w:tcPr>
            <w:tcW w:w="16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Ошибочная регистрация</w:t>
            </w:r>
          </w:p>
        </w:tc>
        <w:tc>
          <w:tcPr>
            <w:tcW w:w="18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ОсОО «Ак-Дан»</w:t>
            </w:r>
          </w:p>
        </w:tc>
        <w:tc>
          <w:tcPr>
            <w:tcW w:w="15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Асанов А. К.</w:t>
            </w:r>
          </w:p>
        </w:tc>
        <w:tc>
          <w:tcPr>
            <w:tcW w:w="15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Кубанычбеков А. Т.</w:t>
            </w:r>
          </w:p>
        </w:tc>
        <w:tc>
          <w:tcPr>
            <w:tcW w:w="14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аннулирован: дублирует № 12-04/1098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7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12-04/1170</w:t>
            </w:r>
          </w:p>
        </w:tc>
        <w:tc>
          <w:tcPr>
            <w:tcW w:w="14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25.09.2026</w:t>
            </w:r>
          </w:p>
        </w:tc>
        <w:tc>
          <w:tcPr>
            <w:tcW w:w="14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Письмо</w:t>
            </w:r>
          </w:p>
        </w:tc>
        <w:tc>
          <w:tcPr>
            <w:tcW w:w="16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Ответ на письмо о переносе срока представления отчёта</w:t>
            </w:r>
          </w:p>
        </w:tc>
        <w:tc>
          <w:tcPr>
            <w:tcW w:w="18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ОсОО «Каракол-Сервис»</w:t>
            </w:r>
          </w:p>
        </w:tc>
        <w:tc>
          <w:tcPr>
            <w:tcW w:w="15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Токтогулова Г. А.</w:t>
            </w:r>
          </w:p>
        </w:tc>
        <w:tc>
          <w:tcPr>
            <w:tcW w:w="15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Мамбетов Ж. К.</w:t>
            </w:r>
          </w:p>
        </w:tc>
        <w:tc>
          <w:tcPr>
            <w:tcW w:w="14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7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12-04/1173</w:t>
            </w:r>
          </w:p>
        </w:tc>
        <w:tc>
          <w:tcPr>
            <w:tcW w:w="14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28.09.2026</w:t>
            </w:r>
          </w:p>
        </w:tc>
        <w:tc>
          <w:tcPr>
            <w:tcW w:w="14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Предписание</w:t>
            </w:r>
          </w:p>
        </w:tc>
        <w:tc>
          <w:tcPr>
            <w:tcW w:w="16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Об устранении нарушений целевого использования</w:t>
            </w:r>
          </w:p>
        </w:tc>
        <w:tc>
          <w:tcPr>
            <w:tcW w:w="18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ОсОО «Алтын-Тоо»</w:t>
            </w:r>
          </w:p>
        </w:tc>
        <w:tc>
          <w:tcPr>
            <w:tcW w:w="15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Осмонов Б. Т.</w:t>
            </w:r>
          </w:p>
        </w:tc>
        <w:tc>
          <w:tcPr>
            <w:tcW w:w="15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Сапаров Т. Н.</w:t>
            </w:r>
          </w:p>
        </w:tc>
        <w:tc>
          <w:tcPr>
            <w:tcW w:w="14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77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12-04/1176</w:t>
            </w:r>
          </w:p>
        </w:tc>
        <w:tc>
          <w:tcPr>
            <w:tcW w:w="149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30.09.2026</w:t>
            </w:r>
          </w:p>
        </w:tc>
        <w:tc>
          <w:tcPr>
            <w:tcW w:w="147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Уведомление</w:t>
            </w:r>
          </w:p>
        </w:tc>
        <w:tc>
          <w:tcPr>
            <w:tcW w:w="161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О наступающем сроке платежа</w:t>
            </w:r>
          </w:p>
        </w:tc>
        <w:tc>
          <w:tcPr>
            <w:tcW w:w="188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ОсОО «Каракол-Сервис»</w:t>
            </w:r>
          </w:p>
        </w:tc>
        <w:tc>
          <w:tcPr>
            <w:tcW w:w="155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Токтогулова Г. А.</w:t>
            </w:r>
          </w:p>
        </w:tc>
        <w:tc>
          <w:tcPr>
            <w:tcW w:w="159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Мамбетов Ж. К.</w:t>
            </w:r>
          </w:p>
        </w:tc>
        <w:tc>
          <w:tcPr>
            <w:tcW w:w="149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93"/>
        <w:gridCol w:w="4346"/>
      </w:tblGrid>
      <w:tr>
        <w:trPr/>
        <w:tc>
          <w:tcPr>
            <w:tcW w:w="52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Регистратор сектора документационного обеспечения</w:t>
            </w:r>
          </w:p>
        </w:tc>
        <w:tc>
          <w:tcPr>
            <w:tcW w:w="434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Тагаева Ч. М.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ФО-66 «Журнал регистрации документов за период»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ФО-66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Журнал регистрации документов за период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Документооборот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внутренний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оф. ТЗ ¶926, ¶930–935; ТЗ 23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Журнал регистрации документов за период: бумажный и электронный учёт, который по оф. ТЗ ¶926 ведут по каждому виду документов отдельно (входящие, исходящие, внутренние). Нужен сектору документационного обеспечения и проверяющим.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 требованию регистратора или руководителя за выбранный период (месяц, квартал, год). Параметры печати: вид документов (обязателен — один вид на одну печать), тип документа (необязателен), период.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Внутренний бланк, получателя нет.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Печатная форма журнала-списка документооборота (ТЗ 23): те же записи с фильтром по виду. Постоянны заголовок, названия колонок и подпись регистратора; по основанию — оф. ТЗ ¶926, ¶930–935. Колонки зависят от вида: у входящих вместо адресата — отправитель и номер отправителя.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 присваивается.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А4 альбомная, pdf и docx. Подпись: регистратор сектора документационного обеспечения. Итоговая строка: всего зарегистрировано документов (включая аннулированные).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4674"/>
        <w:gridCol w:w="4965"/>
      </w:tblGrid>
      <w:tr>
        <w:trPr/>
        <w:tc>
          <w:tcPr>
            <w:tcW w:w="4674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496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46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Вид документов, тип и период</w:t>
            </w:r>
          </w:p>
        </w:tc>
        <w:tc>
          <w:tcPr>
            <w:tcW w:w="49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параметры печати: вид обязателен, тип необязателен</w:t>
            </w:r>
          </w:p>
        </w:tc>
      </w:tr>
      <w:tr>
        <w:trPr/>
        <w:tc>
          <w:tcPr>
            <w:tcW w:w="46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Регистрационный номер и дата регистрации</w:t>
            </w:r>
          </w:p>
        </w:tc>
        <w:tc>
          <w:tcPr>
            <w:tcW w:w="49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поля документа; у исходящих и внутренних номер вида «код отдела/номер»</w:t>
            </w:r>
          </w:p>
        </w:tc>
      </w:tr>
      <w:tr>
        <w:trPr/>
        <w:tc>
          <w:tcPr>
            <w:tcW w:w="46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Тип и тема документа</w:t>
            </w:r>
          </w:p>
        </w:tc>
        <w:tc>
          <w:tcPr>
            <w:tcW w:w="49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документа</w:t>
            </w:r>
          </w:p>
        </w:tc>
      </w:tr>
      <w:tr>
        <w:trPr/>
        <w:tc>
          <w:tcPr>
            <w:tcW w:w="46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Отправитель (входящие) или адресаты (исходящие) или получатели (внутренние)</w:t>
            </w:r>
          </w:p>
        </w:tc>
        <w:tc>
          <w:tcPr>
            <w:tcW w:w="49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документа</w:t>
            </w:r>
          </w:p>
        </w:tc>
      </w:tr>
      <w:tr>
        <w:trPr/>
        <w:tc>
          <w:tcPr>
            <w:tcW w:w="46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Исполнитель и подписант</w:t>
            </w:r>
          </w:p>
        </w:tc>
        <w:tc>
          <w:tcPr>
            <w:tcW w:w="49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документа</w:t>
            </w:r>
          </w:p>
        </w:tc>
      </w:tr>
      <w:tr>
        <w:trPr/>
        <w:tc>
          <w:tcPr>
            <w:tcW w:w="467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Отметка</w:t>
            </w:r>
          </w:p>
        </w:tc>
        <w:tc>
          <w:tcPr>
            <w:tcW w:w="49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«аннулирован» с основанием для аннулированных документов; номер остаётся в журнале</w:t>
            </w:r>
          </w:p>
        </w:tc>
      </w:tr>
      <w:tr>
        <w:trPr/>
        <w:tc>
          <w:tcPr>
            <w:tcW w:w="4674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Регистратор</w:t>
            </w:r>
          </w:p>
        </w:tc>
        <w:tc>
          <w:tcPr>
            <w:tcW w:w="496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пользователь, сформировавший печать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Число строк журнала исходящих за сентябрь 2026 = числу зарегистрированных исходящих документов с датой регистрации в сентябре, включая аннулированные; строка «Всего зарегистрировано» = числу строк.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Регистрационные номера идут по возрастанию вместе с датой: аннулированный документ показан в журнале со своим номером и пометкой.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Документы КЗ-20 (исходящие № 12-04/1170 от 25.09.2026 и № 12-04/1176 от 30.09.2026) и КЗ-12 (предписание № 12-04/1173 от 28.09.2026) присутствуют в журнале исходящих с верными номерами и датами; образец показывает исходящие контрольного набора.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Фильтр по виду: в журнале исходящих нет входящих и внутренних документов; фильтр по типу оставляет только документы выбранного типа. 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ФО-66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