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Внутренний документ № </w:t>
      </w:r>
      <w:r>
        <w:rPr>
          <w:shd w:fill="FFF2A8" w:val="clear"/>
        </w:rPr>
        <w:t>12-04/ВН-7</w:t>
      </w:r>
      <w:r>
        <w:rPr/>
        <w:t xml:space="preserve"> от </w:t>
      </w:r>
      <w:r>
        <w:rPr>
          <w:shd w:fill="FFF2A8" w:val="clear"/>
        </w:rPr>
        <w:t>05.08.2026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ЛИСТ ОЗНАКОМЛЕНИЯ</w:t>
      </w:r>
    </w:p>
    <w:p>
      <w:pPr>
        <w:pStyle w:val="BodyText"/>
        <w:bidi w:val="0"/>
        <w:ind w:firstLine="709" w:left="0" w:right="0"/>
        <w:rPr/>
      </w:pPr>
      <w:r>
        <w:rPr/>
        <w:t xml:space="preserve">Документ: </w:t>
      </w:r>
      <w:r>
        <w:rPr>
          <w:shd w:fill="FFF2A8" w:val="clear"/>
        </w:rPr>
        <w:t>Задание куратору: довнести страховой полис на залог в кредитно-залоговое дело ОсОО «Каракол-Сервис»</w:t>
      </w:r>
      <w:r>
        <w:rPr/>
        <w:t xml:space="preserve">. Автор: </w:t>
      </w:r>
      <w:r>
        <w:rPr>
          <w:shd w:fill="FFF2A8" w:val="clear"/>
        </w:rPr>
        <w:t>Мамбетов Ж. К.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Ознакомлены </w:t>
      </w:r>
      <w:r>
        <w:rPr>
          <w:shd w:fill="FFF2A8" w:val="clear"/>
        </w:rPr>
        <w:t>3</w:t>
      </w:r>
      <w:r>
        <w:rPr/>
        <w:t xml:space="preserve"> из </w:t>
      </w:r>
      <w:r>
        <w:rPr>
          <w:shd w:fill="FFF2A8" w:val="clear"/>
        </w:rPr>
        <w:t>4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78"/>
        <w:gridCol w:w="1705"/>
        <w:gridCol w:w="1812"/>
        <w:gridCol w:w="3047"/>
        <w:gridCol w:w="2397"/>
      </w:tblGrid>
      <w:tr>
        <w:trPr/>
        <w:tc>
          <w:tcPr>
            <w:tcW w:w="67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18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Должность</w:t>
            </w:r>
          </w:p>
        </w:tc>
        <w:tc>
          <w:tcPr>
            <w:tcW w:w="304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Подразделение</w:t>
            </w:r>
          </w:p>
        </w:tc>
        <w:tc>
          <w:tcPr>
            <w:tcW w:w="23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и время ознакомления</w:t>
            </w:r>
          </w:p>
        </w:tc>
      </w:tr>
      <w:tr>
        <w:trPr/>
        <w:tc>
          <w:tcPr>
            <w:tcW w:w="67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7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Токтогулова Г. А.</w:t>
            </w:r>
          </w:p>
        </w:tc>
        <w:tc>
          <w:tcPr>
            <w:tcW w:w="1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Куратор</w:t>
            </w:r>
          </w:p>
        </w:tc>
        <w:tc>
          <w:tcPr>
            <w:tcW w:w="30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Отраслевой департамент промышленности</w:t>
            </w:r>
          </w:p>
        </w:tc>
        <w:tc>
          <w:tcPr>
            <w:tcW w:w="2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05.08.2026 11:42</w:t>
            </w:r>
          </w:p>
        </w:tc>
      </w:tr>
      <w:tr>
        <w:trPr/>
        <w:tc>
          <w:tcPr>
            <w:tcW w:w="67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7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Сулайманова А. С.</w:t>
            </w:r>
          </w:p>
        </w:tc>
        <w:tc>
          <w:tcPr>
            <w:tcW w:w="1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Заведующий отделом</w:t>
            </w:r>
          </w:p>
        </w:tc>
        <w:tc>
          <w:tcPr>
            <w:tcW w:w="30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Отраслевой департамент промышленности</w:t>
            </w:r>
          </w:p>
        </w:tc>
        <w:tc>
          <w:tcPr>
            <w:tcW w:w="2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05.08.2026 14:10</w:t>
            </w:r>
          </w:p>
        </w:tc>
      </w:tr>
      <w:tr>
        <w:trPr/>
        <w:tc>
          <w:tcPr>
            <w:tcW w:w="67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7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Курманов Н. Д.</w:t>
            </w:r>
          </w:p>
        </w:tc>
        <w:tc>
          <w:tcPr>
            <w:tcW w:w="1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Специалист</w:t>
            </w:r>
          </w:p>
        </w:tc>
        <w:tc>
          <w:tcPr>
            <w:tcW w:w="304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Отраслевой департамент промышленности</w:t>
            </w:r>
          </w:p>
        </w:tc>
        <w:tc>
          <w:tcPr>
            <w:tcW w:w="23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06.08.2026 09:05</w:t>
            </w:r>
          </w:p>
        </w:tc>
      </w:tr>
      <w:tr>
        <w:trPr/>
        <w:tc>
          <w:tcPr>
            <w:tcW w:w="67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7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Сыдыков Э. Р.</w:t>
            </w:r>
          </w:p>
        </w:tc>
        <w:tc>
          <w:tcPr>
            <w:tcW w:w="18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Специалист</w:t>
            </w:r>
          </w:p>
        </w:tc>
        <w:tc>
          <w:tcPr>
            <w:tcW w:w="304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Отраслевой департамент промышленности</w:t>
            </w:r>
          </w:p>
        </w:tc>
        <w:tc>
          <w:tcPr>
            <w:tcW w:w="23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ФО-67 «Лист ознакомления»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ФО-67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Лист ознакомления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Документооборот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Подтвердить, что названные сотрудники ознакомлены с внутренним документом: кто, когда нажал «Ознакомлен». Лист прикладывается к документу или к делу.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по внутреннему документу, направленному получателям «на ознакомление»; в любой момент после рассылки, актуален на момент печати.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бланк, получателя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Печатная форма шагов «ознакомление» карточки документа (ТЗ 23, раздел «Ознакомление»). Постоянны заголовок и названия колонок. Колонки «Подпись» нет: ознакомление — отметка «Ознакомлен» в системе.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лист несёт номер документа, к которому относится.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pdf и docx. Подписей нет: ознакомление подтверждается отметкой в системе.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296"/>
        <w:gridCol w:w="6343"/>
      </w:tblGrid>
      <w:tr>
        <w:trPr/>
        <w:tc>
          <w:tcPr>
            <w:tcW w:w="329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34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2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Регистрационный номер, дата и тема документа</w:t>
            </w:r>
          </w:p>
        </w:tc>
        <w:tc>
          <w:tcPr>
            <w:tcW w:w="63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документа</w:t>
            </w:r>
          </w:p>
        </w:tc>
      </w:tr>
      <w:tr>
        <w:trPr/>
        <w:tc>
          <w:tcPr>
            <w:tcW w:w="32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Автор документа</w:t>
            </w:r>
          </w:p>
        </w:tc>
        <w:tc>
          <w:tcPr>
            <w:tcW w:w="63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документа</w:t>
            </w:r>
          </w:p>
        </w:tc>
      </w:tr>
      <w:tr>
        <w:trPr/>
        <w:tc>
          <w:tcPr>
            <w:tcW w:w="32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ФИО, должность и подразделение получателя</w:t>
            </w:r>
          </w:p>
        </w:tc>
        <w:tc>
          <w:tcPr>
            <w:tcW w:w="63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получатели «на ознакомление»; подразделение, направленное целиком, развёрнуто в сотрудников на дату рассылки</w:t>
            </w:r>
          </w:p>
        </w:tc>
      </w:tr>
      <w:tr>
        <w:trPr/>
        <w:tc>
          <w:tcPr>
            <w:tcW w:w="32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и время ознакомления</w:t>
            </w:r>
          </w:p>
        </w:tc>
        <w:tc>
          <w:tcPr>
            <w:tcW w:w="63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отметка «Ознакомлен»; у не ознакомившихся пусто</w:t>
            </w:r>
          </w:p>
        </w:tc>
      </w:tr>
      <w:tr>
        <w:trPr/>
        <w:tc>
          <w:tcPr>
            <w:tcW w:w="329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 «ознакомлены N из M»</w:t>
            </w:r>
          </w:p>
        </w:tc>
        <w:tc>
          <w:tcPr>
            <w:tcW w:w="634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подсчёт шагов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Список строк = получателям документа «на ознакомление»; сотрудник, получивший документ «на исполнение», в листе не показан.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и время у каждой ознакомившейся строки = отметке «Ознакомлен» в журнале документа.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Итог «ознакомлены N из M» = число строк с датой ознакомления из общего числа строк.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У не ознакомившегося строка присутствует с пустой датой.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