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Приложение № 3 к Методике по осуществлению мониторинга целевого использования средств бюджетного кредита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ФОРМА ОТЧЁТНОСТИ ЦЕЛЕВОГО ИСПОЛЬЗОВАНИЯ БЮДЖЕТНЫХ КРЕДИТОВ</w:t>
      </w:r>
    </w:p>
    <w:p>
      <w:pPr>
        <w:pStyle w:val="BodyText"/>
        <w:bidi w:val="0"/>
        <w:ind w:firstLine="709" w:left="0" w:right="0"/>
        <w:rPr/>
      </w:pPr>
      <w:r>
        <w:rPr/>
        <w:t xml:space="preserve">Дата: </w:t>
      </w:r>
      <w:r>
        <w:rPr>
          <w:shd w:fill="FFF2A8" w:val="clear"/>
        </w:rPr>
        <w:t>15.09.2026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783"/>
        <w:gridCol w:w="6855"/>
      </w:tblGrid>
      <w:tr>
        <w:trPr/>
        <w:tc>
          <w:tcPr>
            <w:tcW w:w="278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РЕЗЮМЕ СУБЪЕКТА</w:t>
            </w:r>
          </w:p>
        </w:tc>
        <w:tc>
          <w:tcPr>
            <w:tcW w:w="685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</w:t>
            </w:r>
          </w:p>
        </w:tc>
        <w:tc>
          <w:tcPr>
            <w:tcW w:w="68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ОсОО «Ала-Тоо Агро»</w:t>
            </w:r>
          </w:p>
        </w:tc>
      </w:tr>
      <w:tr>
        <w:trPr/>
        <w:tc>
          <w:tcPr>
            <w:tcW w:w="2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</w:t>
            </w:r>
          </w:p>
        </w:tc>
        <w:tc>
          <w:tcPr>
            <w:tcW w:w="68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Чуйская обл., Аламудунский р-н, с. Ала-Арча, ул. Садовая, 14</w:t>
            </w:r>
          </w:p>
        </w:tc>
      </w:tr>
      <w:tr>
        <w:trPr/>
        <w:tc>
          <w:tcPr>
            <w:tcW w:w="2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 деятельности</w:t>
            </w:r>
          </w:p>
        </w:tc>
        <w:tc>
          <w:tcPr>
            <w:tcW w:w="68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выращивание зерновых культур</w:t>
            </w:r>
          </w:p>
        </w:tc>
      </w:tr>
      <w:tr>
        <w:trPr/>
        <w:tc>
          <w:tcPr>
            <w:tcW w:w="278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Контакты</w:t>
            </w:r>
          </w:p>
        </w:tc>
        <w:tc>
          <w:tcPr>
            <w:tcW w:w="685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+996 700 12-34-56, alatoo.agro@example.kg</w:t>
            </w:r>
          </w:p>
        </w:tc>
      </w:tr>
    </w:tbl>
    <w:p>
      <w:pPr>
        <w:pStyle w:val="BodyText"/>
        <w:bidi w:val="0"/>
        <w:ind w:firstLine="709" w:left="0" w:right="0"/>
        <w:rPr/>
      </w:pPr>
      <w:r>
        <w:rPr/>
        <w:t>ИНФОРМАЦИЯ ПО КРЕДИТУ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912"/>
        <w:gridCol w:w="4560"/>
        <w:gridCol w:w="2167"/>
      </w:tblGrid>
      <w:tr>
        <w:trPr/>
        <w:tc>
          <w:tcPr>
            <w:tcW w:w="291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Отрасль</w:t>
            </w:r>
          </w:p>
        </w:tc>
        <w:tc>
          <w:tcPr>
            <w:tcW w:w="456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Основание выдачи кредита</w:t>
            </w:r>
          </w:p>
        </w:tc>
        <w:tc>
          <w:tcPr>
            <w:tcW w:w="216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Вид кредита</w:t>
            </w:r>
          </w:p>
        </w:tc>
      </w:tr>
      <w:tr>
        <w:trPr/>
        <w:tc>
          <w:tcPr>
            <w:tcW w:w="291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Агропромышленный комплекс</w:t>
            </w:r>
          </w:p>
        </w:tc>
        <w:tc>
          <w:tcPr>
            <w:tcW w:w="456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распоряжение Кабинета Министров КР от 05.02.2025 № 22-р</w:t>
            </w:r>
          </w:p>
        </w:tc>
        <w:tc>
          <w:tcPr>
            <w:tcW w:w="216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бюджетный кредит АПК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61"/>
        <w:gridCol w:w="3561"/>
        <w:gridCol w:w="4016"/>
      </w:tblGrid>
      <w:tr>
        <w:trPr/>
        <w:tc>
          <w:tcPr>
            <w:tcW w:w="206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Валюта</w:t>
            </w:r>
          </w:p>
        </w:tc>
        <w:tc>
          <w:tcPr>
            <w:tcW w:w="35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договора</w:t>
            </w:r>
          </w:p>
        </w:tc>
        <w:tc>
          <w:tcPr>
            <w:tcW w:w="4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Номер договора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KGS</w:t>
            </w:r>
          </w:p>
        </w:tc>
        <w:tc>
          <w:tcPr>
            <w:tcW w:w="35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10.02.2025</w:t>
            </w:r>
          </w:p>
        </w:tc>
        <w:tc>
          <w:tcPr>
            <w:tcW w:w="4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25-4/030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736"/>
        <w:gridCol w:w="3367"/>
        <w:gridCol w:w="3535"/>
      </w:tblGrid>
      <w:tr>
        <w:trPr/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Срок возврата</w:t>
            </w:r>
          </w:p>
        </w:tc>
        <w:tc>
          <w:tcPr>
            <w:tcW w:w="336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% ставка годовых</w:t>
            </w:r>
          </w:p>
        </w:tc>
        <w:tc>
          <w:tcPr>
            <w:tcW w:w="35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 по договору</w:t>
            </w:r>
          </w:p>
        </w:tc>
      </w:tr>
      <w:tr>
        <w:trPr/>
        <w:tc>
          <w:tcPr>
            <w:tcW w:w="273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10.02.2030</w:t>
            </w:r>
          </w:p>
        </w:tc>
        <w:tc>
          <w:tcPr>
            <w:tcW w:w="336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3,00</w:t>
            </w:r>
          </w:p>
        </w:tc>
        <w:tc>
          <w:tcPr>
            <w:tcW w:w="35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4 500 000,00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19"/>
        <w:gridCol w:w="3399"/>
        <w:gridCol w:w="3120"/>
      </w:tblGrid>
      <w:tr>
        <w:trPr/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Освоенная сумма</w:t>
            </w:r>
          </w:p>
        </w:tc>
        <w:tc>
          <w:tcPr>
            <w:tcW w:w="33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Погашенная сумма</w:t>
            </w:r>
          </w:p>
        </w:tc>
        <w:tc>
          <w:tcPr>
            <w:tcW w:w="312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Текущий остаток</w:t>
            </w:r>
          </w:p>
        </w:tc>
      </w:tr>
      <w:tr>
        <w:trPr/>
        <w:tc>
          <w:tcPr>
            <w:tcW w:w="311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4 500 000,00</w:t>
            </w:r>
          </w:p>
        </w:tc>
        <w:tc>
          <w:tcPr>
            <w:tcW w:w="33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600 000,00</w:t>
            </w:r>
          </w:p>
        </w:tc>
        <w:tc>
          <w:tcPr>
            <w:tcW w:w="312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3 900 000,00</w:t>
            </w:r>
          </w:p>
        </w:tc>
      </w:tr>
    </w:tbl>
    <w:p>
      <w:pPr>
        <w:pStyle w:val="BodyText"/>
        <w:bidi w:val="0"/>
        <w:ind w:firstLine="709" w:left="0" w:right="0"/>
        <w:rPr/>
      </w:pPr>
      <w:r>
        <w:rPr/>
        <w:t>ПЕРЕЧЕНЬ ДОКУМЕНТОВ, ПОДТВЕРЖДАЮЩИХ ЦЕЛЕВОЕ ИСПОЛЬЗОВАНИЕ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702"/>
        <w:gridCol w:w="1918"/>
        <w:gridCol w:w="2063"/>
        <w:gridCol w:w="1662"/>
        <w:gridCol w:w="2294"/>
      </w:tblGrid>
      <w:tr>
        <w:trPr/>
        <w:tc>
          <w:tcPr>
            <w:tcW w:w="170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Цель кредита</w:t>
            </w:r>
          </w:p>
        </w:tc>
        <w:tc>
          <w:tcPr>
            <w:tcW w:w="191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План освоения</w:t>
            </w:r>
          </w:p>
        </w:tc>
        <w:tc>
          <w:tcPr>
            <w:tcW w:w="206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Наименование документа</w:t>
            </w:r>
          </w:p>
        </w:tc>
        <w:tc>
          <w:tcPr>
            <w:tcW w:w="16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выдачи документа</w:t>
            </w:r>
          </w:p>
        </w:tc>
        <w:tc>
          <w:tcPr>
            <w:tcW w:w="22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Содержание документа</w:t>
            </w:r>
          </w:p>
        </w:tc>
      </w:tr>
      <w:tr>
        <w:trPr/>
        <w:tc>
          <w:tcPr>
            <w:tcW w:w="17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Закупка семян и удобрений</w:t>
            </w:r>
          </w:p>
        </w:tc>
        <w:tc>
          <w:tcPr>
            <w:tcW w:w="19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4 500 000,00 сом, до 31.03.2025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Договор поставки № 7</w:t>
            </w:r>
          </w:p>
        </w:tc>
        <w:tc>
          <w:tcPr>
            <w:tcW w:w="1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14.02.2025</w:t>
            </w:r>
          </w:p>
        </w:tc>
        <w:tc>
          <w:tcPr>
            <w:tcW w:w="22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Поставка семян на 2 700 000,00 сом</w:t>
            </w:r>
          </w:p>
        </w:tc>
      </w:tr>
      <w:tr>
        <w:trPr/>
        <w:tc>
          <w:tcPr>
            <w:tcW w:w="17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Платёжное поручение № 41</w:t>
            </w:r>
          </w:p>
        </w:tc>
        <w:tc>
          <w:tcPr>
            <w:tcW w:w="1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17.02.2025</w:t>
            </w:r>
          </w:p>
        </w:tc>
        <w:tc>
          <w:tcPr>
            <w:tcW w:w="22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Оплата по договору № 7: 2 700 000,00 сом</w:t>
            </w:r>
          </w:p>
        </w:tc>
      </w:tr>
      <w:tr>
        <w:trPr/>
        <w:tc>
          <w:tcPr>
            <w:tcW w:w="170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Накладная № 112</w:t>
            </w:r>
          </w:p>
        </w:tc>
        <w:tc>
          <w:tcPr>
            <w:tcW w:w="16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03.03.2025</w:t>
            </w:r>
          </w:p>
        </w:tc>
        <w:tc>
          <w:tcPr>
            <w:tcW w:w="22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Получение удобрений на 1 800 000,00 сом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588"/>
        <w:gridCol w:w="3051"/>
      </w:tblGrid>
      <w:tr>
        <w:trPr/>
        <w:tc>
          <w:tcPr>
            <w:tcW w:w="658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ФАКТИЧЕСКИЙ КОНТРОЛЬ ЦЕЛЕВОГО ИСПОЛЬЗОВАНИЯ</w:t>
            </w:r>
          </w:p>
        </w:tc>
        <w:tc>
          <w:tcPr>
            <w:tcW w:w="30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58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Осуществление выезда (по мере необходимости)</w:t>
            </w:r>
          </w:p>
        </w:tc>
        <w:tc>
          <w:tcPr>
            <w:tcW w:w="3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выезд 10.09.2026, поля засеяны</w:t>
            </w:r>
          </w:p>
        </w:tc>
      </w:tr>
      <w:tr>
        <w:trPr/>
        <w:tc>
          <w:tcPr>
            <w:tcW w:w="658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Привлечение эксперта (по мере необходимости)</w:t>
            </w:r>
          </w:p>
        </w:tc>
        <w:tc>
          <w:tcPr>
            <w:tcW w:w="3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не требовалось</w:t>
            </w:r>
          </w:p>
        </w:tc>
      </w:tr>
      <w:tr>
        <w:trPr/>
        <w:tc>
          <w:tcPr>
            <w:tcW w:w="658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Составление акта (по мере необходимости)</w:t>
            </w:r>
          </w:p>
        </w:tc>
        <w:tc>
          <w:tcPr>
            <w:tcW w:w="3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не требуется</w:t>
            </w:r>
          </w:p>
        </w:tc>
      </w:tr>
      <w:tr>
        <w:trPr/>
        <w:tc>
          <w:tcPr>
            <w:tcW w:w="658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Фото/видео отчёт</w:t>
            </w:r>
          </w:p>
        </w:tc>
        <w:tc>
          <w:tcPr>
            <w:tcW w:w="3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фото 1–8 приложены</w:t>
            </w:r>
          </w:p>
        </w:tc>
      </w:tr>
      <w:tr>
        <w:trPr/>
        <w:tc>
          <w:tcPr>
            <w:tcW w:w="658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Другие</w:t>
            </w:r>
          </w:p>
        </w:tc>
        <w:tc>
          <w:tcPr>
            <w:tcW w:w="30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55"/>
        <w:gridCol w:w="6484"/>
      </w:tblGrid>
      <w:tr>
        <w:trPr/>
        <w:tc>
          <w:tcPr>
            <w:tcW w:w="315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Параметр</w:t>
            </w:r>
          </w:p>
        </w:tc>
        <w:tc>
          <w:tcPr>
            <w:tcW w:w="648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31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Заключение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Средства использованы по целевому назначению, расхождений нет.</w:t>
            </w:r>
          </w:p>
        </w:tc>
      </w:tr>
      <w:tr>
        <w:trPr/>
        <w:tc>
          <w:tcPr>
            <w:tcW w:w="315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Статус целевого использования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Целевое</w:t>
            </w:r>
          </w:p>
        </w:tc>
      </w:tr>
    </w:tbl>
    <w:tbl>
      <w:tblPr>
        <w:tblW w:w="87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89"/>
        <w:gridCol w:w="3918"/>
      </w:tblGrid>
      <w:tr>
        <w:trPr/>
        <w:tc>
          <w:tcPr>
            <w:tcW w:w="4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Начальник департамента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Заведующий отделом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Токтогулова Г. А.</w:t>
            </w:r>
          </w:p>
        </w:tc>
      </w:tr>
      <w:tr>
        <w:trPr/>
        <w:tc>
          <w:tcPr>
            <w:tcW w:w="4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Начальник регионального представительства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Региональный представитель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ФО-77 «Форма отчётности целевого использования кредитов АПК»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ФО-77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отчётности целевого использования кредитов АПК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Целевое использование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Методика №16 пп. 6, 9, прил. 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Методика №16, прил. 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Отчёт о целевом использовании бюджетного кредита агропромышленного комплекса: его готовит сотрудник регионального представительства по форме для АПК, вместо форм приложений 1 и 2.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одному кредиту АПК: при единовременной выдаче — в течение 6 месяцев после предоставления средств и далее ежеквартально до полного освоения; при выдаче траншами — в течение 3 месяцев после транша; после выезда (Методика №16 п. 6 пп. 3, п. 7, 9).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бланк: остаётся в деле кредита, передаётся в департамент, ведущий кредит.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Методики №16, приложение 3 «Форма отчётности целевого использования бюджетных кредитов»: блоки «Резюме субъекта», «Информация по кредиту», «Перечень документов, подтверждающих целевое использование», «Фактический контроль целевого использования», «Заключение», «Статус целевого использования», пять подписей. Повторены как в приложении; форма альбомная.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альбомная, docx и pdf. Порядок как в приложении 3: дата; таблицы «Резюме субъекта», «Информация по кредиту» (четыре таблицы по три колонки), «Перечень документов, подтверждающих целевое использование», «Фактический контроль целевого использования», «Заключение» и «Статус»; пять подписей — у каждой «подпись» и «ФИО»: начальник департамента, заведующий отделом, куратор, начальник регионального представительства, региональный представитель.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229"/>
        <w:gridCol w:w="5410"/>
      </w:tblGrid>
      <w:tr>
        <w:trPr/>
        <w:tc>
          <w:tcPr>
            <w:tcW w:w="422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41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2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</w:t>
            </w:r>
          </w:p>
        </w:tc>
        <w:tc>
          <w:tcPr>
            <w:tcW w:w="5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формирования</w:t>
            </w:r>
          </w:p>
        </w:tc>
      </w:tr>
      <w:tr>
        <w:trPr/>
        <w:tc>
          <w:tcPr>
            <w:tcW w:w="42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Наименование, адрес, вид деятельности, контакты субъекта</w:t>
            </w:r>
          </w:p>
        </w:tc>
        <w:tc>
          <w:tcPr>
            <w:tcW w:w="5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42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Отрасль, основание выдачи кредита, вид кредита</w:t>
            </w:r>
          </w:p>
        </w:tc>
        <w:tc>
          <w:tcPr>
            <w:tcW w:w="5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отрасль — «Агропромышленный комплекс»; основание и вид — из карточки кредита</w:t>
            </w:r>
          </w:p>
        </w:tc>
      </w:tr>
      <w:tr>
        <w:trPr/>
        <w:tc>
          <w:tcPr>
            <w:tcW w:w="42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Валюта, дата и номер договора, срок возврата, ставка, сумма по договору</w:t>
            </w:r>
          </w:p>
        </w:tc>
        <w:tc>
          <w:tcPr>
            <w:tcW w:w="5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42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Освоенная сумма, погашенная сумма, текущий остаток</w:t>
            </w:r>
          </w:p>
        </w:tc>
        <w:tc>
          <w:tcPr>
            <w:tcW w:w="5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освоение траншей, платежи, остаток основной суммы на дату</w:t>
            </w:r>
          </w:p>
        </w:tc>
      </w:tr>
      <w:tr>
        <w:trPr/>
        <w:tc>
          <w:tcPr>
            <w:tcW w:w="42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Цель кредита, план освоения</w:t>
            </w:r>
          </w:p>
        </w:tc>
        <w:tc>
          <w:tcPr>
            <w:tcW w:w="5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 и план освоения</w:t>
            </w:r>
          </w:p>
        </w:tc>
      </w:tr>
      <w:tr>
        <w:trPr/>
        <w:tc>
          <w:tcPr>
            <w:tcW w:w="42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документов: наименование, дата выдачи, содержание</w:t>
            </w:r>
          </w:p>
        </w:tc>
        <w:tc>
          <w:tcPr>
            <w:tcW w:w="5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документы целевого использования кредита</w:t>
            </w:r>
          </w:p>
        </w:tc>
      </w:tr>
      <w:tr>
        <w:trPr/>
        <w:tc>
          <w:tcPr>
            <w:tcW w:w="42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Фактический контроль: осуществление выезда, привлечение эксперта, составление акта, фото- и видеоотчёт, другие</w:t>
            </w:r>
          </w:p>
        </w:tc>
        <w:tc>
          <w:tcPr>
            <w:tcW w:w="5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исполнитель; пункты «по мере необходимости»</w:t>
            </w:r>
          </w:p>
        </w:tc>
      </w:tr>
      <w:tr>
        <w:trPr/>
        <w:tc>
          <w:tcPr>
            <w:tcW w:w="42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Заключение и статус целевого использования</w:t>
            </w:r>
          </w:p>
        </w:tc>
        <w:tc>
          <w:tcPr>
            <w:tcW w:w="54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исполнитель; статус из справочника</w:t>
            </w:r>
          </w:p>
        </w:tc>
      </w:tr>
      <w:tr>
        <w:trPr/>
        <w:tc>
          <w:tcPr>
            <w:tcW w:w="422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541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начальник департамента, заведующий отделом, куратор, начальник регионального представительства, региональный представитель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 доступен только по кредитам с отраслью «Агропромышленный комплекс»; для КЗ-13 формируется, для кредитов других отраслей — нет.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«Освоенная сумма» (4 500 000,00) − «Погашенная сумма» (600 000,00) = «Текущий остаток» (3 900 000,00) при отсутствии просроченной и капитализированной задолженности; «Погашенная сумма» — погашение основной суммы.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Номер и дата договора (№ 25-4/030 от 10.02.2025), сумма, ставка, срок возврата = карточке кредита.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Строки «Перечня документов» = документам целевого использования, загруженным по кредиту; сумма документов, подтверждающих расход, = освоенной сумме.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ФО-77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