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Приложение № 4 к Методике по осуществлению мониторинга целевого использования средств бюджетного кредита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8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58"/>
        <w:gridCol w:w="4158"/>
      </w:tblGrid>
      <w:tr>
        <w:trPr/>
        <w:tc>
          <w:tcPr>
            <w:tcW w:w="41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Службе риск-менеджмента и контроля</w:t>
            </w:r>
          </w:p>
        </w:tc>
      </w:tr>
    </w:tbl>
    <w:p>
      <w:pPr>
        <w:pStyle w:val="Heading1"/>
        <w:bidi w:val="0"/>
        <w:rPr/>
      </w:pPr>
      <w:r>
        <w:rPr/>
        <w:t>АКТ о нецелевом использовании средств бюджетного кредита</w:t>
      </w:r>
    </w:p>
    <w:p>
      <w:pPr>
        <w:pStyle w:val="BodyText"/>
        <w:bidi w:val="0"/>
        <w:ind w:firstLine="709" w:left="0" w:right="0"/>
        <w:rPr/>
      </w:pPr>
      <w:r>
        <w:rPr/>
        <w:t>Мы, нижеподписавшиеся, составили настоящий акт на основании предоставленных документов субъекта, свидетельствующих о нецелевом использовании кредитных средств.</w:t>
      </w:r>
    </w:p>
    <w:p>
      <w:pPr>
        <w:pStyle w:val="BodyText"/>
        <w:bidi w:val="0"/>
        <w:ind w:firstLine="709" w:left="0" w:right="0"/>
        <w:rPr/>
      </w:pPr>
      <w:r>
        <w:rPr/>
        <w:t xml:space="preserve">Наименование (Ф.И.О.) заёмщика: </w:t>
      </w:r>
      <w:r>
        <w:rPr>
          <w:shd w:fill="FFF2A8" w:val="clear"/>
        </w:rPr>
        <w:t>ОсОО «Алтын-Тоо»</w:t>
      </w:r>
    </w:p>
    <w:p>
      <w:pPr>
        <w:pStyle w:val="BodyText"/>
        <w:bidi w:val="0"/>
        <w:ind w:firstLine="709" w:left="0" w:right="0"/>
        <w:rPr/>
      </w:pPr>
      <w:r>
        <w:rPr/>
        <w:t xml:space="preserve">Адрес: </w:t>
      </w:r>
      <w:r>
        <w:rPr>
          <w:shd w:fill="FFF2A8" w:val="clear"/>
        </w:rPr>
        <w:t>Джалал-Абадская обл., Сузакский р-н, с. Кок-Арт, ул. Ленина, 5</w:t>
      </w:r>
    </w:p>
    <w:p>
      <w:pPr>
        <w:pStyle w:val="BodyText"/>
        <w:bidi w:val="0"/>
        <w:ind w:firstLine="709" w:left="0" w:right="0"/>
        <w:rPr/>
      </w:pPr>
      <w:r>
        <w:rPr/>
        <w:t xml:space="preserve">Вид деятельности: </w:t>
      </w:r>
      <w:r>
        <w:rPr>
          <w:shd w:fill="FFF2A8" w:val="clear"/>
        </w:rPr>
        <w:t>Строительство, производство строительных материалов</w:t>
      </w:r>
    </w:p>
    <w:p>
      <w:pPr>
        <w:pStyle w:val="BodyText"/>
        <w:bidi w:val="0"/>
        <w:ind w:firstLine="709" w:left="0" w:right="0"/>
        <w:rPr/>
      </w:pPr>
      <w:r>
        <w:rPr/>
        <w:t xml:space="preserve">Руководитель: </w:t>
      </w:r>
      <w:r>
        <w:rPr>
          <w:shd w:fill="FFF2A8" w:val="clear"/>
        </w:rPr>
        <w:t>Токтосунов Э. К.</w:t>
      </w:r>
    </w:p>
    <w:p>
      <w:pPr>
        <w:pStyle w:val="BodyText"/>
        <w:bidi w:val="0"/>
        <w:ind w:firstLine="709" w:left="0" w:right="0"/>
        <w:rPr/>
      </w:pPr>
      <w:r>
        <w:rPr/>
        <w:t xml:space="preserve">ИНН/ПИН: </w:t>
      </w:r>
      <w:r>
        <w:rPr>
          <w:shd w:fill="FFF2A8" w:val="clear"/>
        </w:rPr>
        <w:t>01506202010123</w:t>
      </w:r>
    </w:p>
    <w:p>
      <w:pPr>
        <w:pStyle w:val="BodyText"/>
        <w:bidi w:val="0"/>
        <w:ind w:firstLine="709" w:left="0" w:right="0"/>
        <w:rPr/>
      </w:pPr>
      <w:r>
        <w:rPr/>
        <w:t xml:space="preserve">Контакты: </w:t>
      </w:r>
      <w:r>
        <w:rPr>
          <w:shd w:fill="FFF2A8" w:val="clear"/>
        </w:rPr>
        <w:t>+996 555 00-12-34</w:t>
      </w:r>
    </w:p>
    <w:p>
      <w:pPr>
        <w:pStyle w:val="BodyText"/>
        <w:bidi w:val="0"/>
        <w:ind w:firstLine="709" w:left="0" w:right="0"/>
        <w:rPr/>
      </w:pPr>
      <w:r>
        <w:rPr/>
        <w:t xml:space="preserve">Кредитный договор от </w:t>
      </w:r>
      <w:r>
        <w:rPr>
          <w:shd w:fill="FFF2A8" w:val="clear"/>
        </w:rPr>
        <w:t>12.03.2024</w:t>
      </w:r>
      <w:r>
        <w:rPr/>
        <w:t xml:space="preserve"> № </w:t>
      </w:r>
      <w:r>
        <w:rPr>
          <w:shd w:fill="FFF2A8" w:val="clear"/>
        </w:rPr>
        <w:t>24-2/088</w:t>
      </w:r>
      <w:r>
        <w:rPr/>
        <w:t xml:space="preserve"> на основании распоряжения Кабинета Министров Кыргызской Республики от </w:t>
      </w:r>
      <w:r>
        <w:rPr>
          <w:shd w:fill="FFF2A8" w:val="clear"/>
        </w:rPr>
        <w:t>10.02.2024</w:t>
      </w:r>
      <w:r>
        <w:rPr/>
        <w:t xml:space="preserve"> года № </w:t>
      </w:r>
      <w:r>
        <w:rPr>
          <w:shd w:fill="FFF2A8" w:val="clear"/>
        </w:rPr>
        <w:t>31-р</w:t>
      </w:r>
    </w:p>
    <w:p>
      <w:pPr>
        <w:pStyle w:val="BodyText"/>
        <w:bidi w:val="0"/>
        <w:ind w:firstLine="709" w:left="0" w:right="0"/>
        <w:rPr/>
      </w:pPr>
      <w:r>
        <w:rPr/>
        <w:t xml:space="preserve">Сумма кредита: </w:t>
      </w:r>
      <w:r>
        <w:rPr>
          <w:shd w:fill="FFF2A8" w:val="clear"/>
        </w:rPr>
        <w:t>4 000 000,00</w:t>
      </w:r>
      <w:r>
        <w:rPr/>
        <w:t xml:space="preserve"> сом</w:t>
      </w:r>
    </w:p>
    <w:p>
      <w:pPr>
        <w:pStyle w:val="BodyText"/>
        <w:bidi w:val="0"/>
        <w:ind w:firstLine="709" w:left="0" w:right="0"/>
        <w:rPr/>
      </w:pPr>
      <w:r>
        <w:rPr/>
        <w:t xml:space="preserve">Целевое назначение кредита: </w:t>
      </w:r>
      <w:r>
        <w:rPr>
          <w:shd w:fill="FFF2A8" w:val="clear"/>
        </w:rPr>
        <w:t>приобретение оборудования и строительство цеха</w:t>
      </w:r>
    </w:p>
    <w:p>
      <w:pPr>
        <w:pStyle w:val="BodyText"/>
        <w:bidi w:val="0"/>
        <w:ind w:firstLine="709" w:left="0" w:right="0"/>
        <w:rPr/>
      </w:pPr>
      <w:r>
        <w:rPr/>
        <w:t xml:space="preserve">Описательная часть (информация по нецелевому использованию): </w:t>
      </w:r>
      <w:r>
        <w:rPr>
          <w:shd w:fill="FFF2A8" w:val="clear"/>
        </w:rPr>
        <w:t>При фактическом мониторинге 15.09.2026 токарный станок, приобретённый по договору № 12 от 18.03.2024 за 400 000,00 сом (платёжное поручение № 88 от 21.03.2024), по месту деятельности заёмщика не обнаружен (Методика №16 п. 12 пп. 1). Сумма нецелевого использования — 400 000,00 сом.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4"/>
        <w:gridCol w:w="4345"/>
      </w:tblGrid>
      <w:tr>
        <w:trPr/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Осмонов Б. Т.</w:t>
            </w:r>
          </w:p>
        </w:tc>
      </w:tr>
      <w:tr>
        <w:trPr/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Нурматов Т. Ж.</w:t>
            </w:r>
          </w:p>
        </w:tc>
      </w:tr>
      <w:tr>
        <w:trPr/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Исполнитель, служба риск-менеджмента и контроля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Бекмурзаев К. А.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ФО-78 «Акт о нецелевом использовании средств бюджетного кредита»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Акт о нецелевом использовании средств бюджетного кредита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Целевое использование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служба риск-менеджмента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 п. 13, прил. 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№16, прил. 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Зафиксировать выявленное нецелевое использование средств бюджетного кредита и передать акт в службу риск-менеджмента и контроля, которая решает о дальнейших действиях.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 составляет при выявлении нарушения условий кредитного договора в части целевого использования (Методика №16 п. 13): по итогам документального или фактического мониторинга. Формируется по одному кредиту.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Служба риск-менеджмента и контроля (внутренний адресат); копия остаётся в деле кредита.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Методики №16, приложение 4 «Акт о нецелевом использовании средств бюджетного кредита»: вводная фраза «Мы, нижеподписавшиеся…», реквизиты заёмщика, кредитного договора и распоряжения Кабинета Министров, сумма и целевое назначение кредита, описательная часть. В приложении реквизиты заёмщика напечатаны дважды; в бланке — один раз. Критерии нецелевого использования — Методика №16 п. 12.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присваивается. Акт передаётся в службу риск-менеджмента и контроля внутренней запиской; при регистрации — по журналу внутренних документов.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Подписи: исполнители, составившие акт, — каждый отдельной строкой; приложения — подтверждающие документы и материалы фактического мониторинга.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271"/>
        <w:gridCol w:w="4368"/>
      </w:tblGrid>
      <w:tr>
        <w:trPr/>
        <w:tc>
          <w:tcPr>
            <w:tcW w:w="527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3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(ФИО) заёмщика, адрес, вид деятельности, руководитель, ИНН/ПИН, контакты</w:t>
            </w:r>
          </w:p>
        </w:tc>
        <w:tc>
          <w:tcPr>
            <w:tcW w:w="4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5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и номер кредитного договора</w:t>
            </w:r>
          </w:p>
        </w:tc>
        <w:tc>
          <w:tcPr>
            <w:tcW w:w="4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и номер распоряжения Кабинета Министров КР</w:t>
            </w:r>
          </w:p>
        </w:tc>
        <w:tc>
          <w:tcPr>
            <w:tcW w:w="4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выдачи из карточки кредита</w:t>
            </w:r>
          </w:p>
        </w:tc>
      </w:tr>
      <w:tr>
        <w:trPr/>
        <w:tc>
          <w:tcPr>
            <w:tcW w:w="5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кредита</w:t>
            </w:r>
          </w:p>
        </w:tc>
        <w:tc>
          <w:tcPr>
            <w:tcW w:w="4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Целевое назначение кредита</w:t>
            </w:r>
          </w:p>
        </w:tc>
        <w:tc>
          <w:tcPr>
            <w:tcW w:w="4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Описательная часть (информация по нецелевому использованию)</w:t>
            </w:r>
          </w:p>
        </w:tc>
        <w:tc>
          <w:tcPr>
            <w:tcW w:w="4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исполнитель: критерий по п. 12, суммы, подтверждающие документы</w:t>
            </w:r>
          </w:p>
        </w:tc>
      </w:tr>
      <w:tr>
        <w:trPr/>
        <w:tc>
          <w:tcPr>
            <w:tcW w:w="527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43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исполнители, составившие акт (две и более строки подписи)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КЗ-12 акт формируется по кредиту, у которого в отчёте фактического мониторинга (ФО-76) вывод — «нецелевое использование».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кредита 4 000 000,00, дата и номер договора (№ 24-2/088 от 12.03.2024) =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заёмщика (адрес, руководитель, ИНН, контакты) = карточке субъекта; фраза «Мы, нижеподписавшиеся» — один раз.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нецелевого использования в описательной части = 400 000,00 = сумме по подтверждающему документу, указанному в тексте (договор № 12 от 18.03.2024), и выводу ФО-76.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Число строк подписи = числу исполнителей, указанных в ФО-76.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