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Исх. № </w:t>
      </w:r>
      <w:r>
        <w:rPr>
          <w:shd w:fill="FFF2A8" w:val="clear"/>
        </w:rPr>
        <w:t>12-05/0931</w:t>
      </w:r>
      <w:r>
        <w:rPr/>
        <w:t xml:space="preserve"> от </w:t>
      </w:r>
      <w:r>
        <w:rPr>
          <w:shd w:fill="FFF2A8" w:val="clear"/>
        </w:rPr>
        <w:t>14.08.2026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02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511"/>
        <w:gridCol w:w="4511"/>
      </w:tblGrid>
      <w:tr>
        <w:trPr/>
        <w:tc>
          <w:tcPr>
            <w:tcW w:w="4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451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Уполномоченный государственный орган</w:t>
            </w:r>
          </w:p>
        </w:tc>
      </w:tr>
    </w:tbl>
    <w:p>
      <w:pPr>
        <w:pStyle w:val="Heading1"/>
        <w:bidi w:val="0"/>
        <w:rPr/>
      </w:pPr>
      <w:r>
        <w:rPr/>
        <w:t>РАСЧЁТ РЕСТРУКТУРИЗАЦИИ: условия и график до и после</w:t>
      </w:r>
    </w:p>
    <w:p>
      <w:pPr>
        <w:pStyle w:val="BodyText"/>
        <w:bidi w:val="0"/>
        <w:ind w:firstLine="709" w:left="0" w:right="0"/>
        <w:rPr/>
      </w:pPr>
      <w:r>
        <w:rPr/>
        <w:t xml:space="preserve">Заёмщик — </w:t>
      </w:r>
      <w:r>
        <w:rPr>
          <w:shd w:fill="FFF2A8" w:val="clear"/>
        </w:rPr>
        <w:t>ОсОО «Кара-Балта Мел»</w:t>
      </w:r>
      <w:r>
        <w:rPr/>
        <w:t xml:space="preserve">, кредитный договор </w:t>
      </w:r>
      <w:r>
        <w:rPr>
          <w:shd w:fill="FFF2A8" w:val="clear"/>
        </w:rPr>
        <w:t>№ 20-2/090 от 12.08.2020</w:t>
      </w:r>
      <w:r>
        <w:rPr/>
        <w:t xml:space="preserve">. Расчёт № </w:t>
      </w:r>
      <w:r>
        <w:rPr>
          <w:shd w:fill="FFF2A8" w:val="clear"/>
        </w:rPr>
        <w:t>1</w:t>
      </w:r>
      <w:r>
        <w:rPr/>
        <w:t xml:space="preserve"> на </w:t>
      </w:r>
      <w:r>
        <w:rPr>
          <w:shd w:fill="FFF2A8" w:val="clear"/>
        </w:rPr>
        <w:t>14.08.2026</w:t>
      </w:r>
      <w:r>
        <w:rPr/>
        <w:t xml:space="preserve">, новые условия действуют с </w:t>
      </w:r>
      <w:r>
        <w:rPr>
          <w:shd w:fill="FFF2A8" w:val="clear"/>
        </w:rPr>
        <w:t>01.10.2026</w:t>
      </w:r>
      <w:r>
        <w:rPr/>
        <w:t>. Задолженность показана на дату расчёта, в сомах.</w:t>
      </w:r>
    </w:p>
    <w:p>
      <w:pPr>
        <w:pStyle w:val="BodyText"/>
        <w:bidi w:val="0"/>
        <w:ind w:firstLine="709" w:left="0" w:right="0"/>
        <w:rPr/>
      </w:pPr>
      <w:r>
        <w:rPr/>
        <w:t xml:space="preserve">Просроченные проценты и пеня переносятся без изменений; основной долг не меняется; прощено </w:t>
      </w:r>
      <w:r>
        <w:rPr>
          <w:shd w:fill="FFF2A8" w:val="clear"/>
        </w:rPr>
        <w:t>0,00</w:t>
      </w:r>
      <w:r>
        <w:rPr/>
        <w:t xml:space="preserve"> сом.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5737"/>
        <w:gridCol w:w="1776"/>
        <w:gridCol w:w="2125"/>
      </w:tblGrid>
      <w:tr>
        <w:trPr/>
        <w:tc>
          <w:tcPr>
            <w:tcW w:w="5737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Показатель</w:t>
            </w:r>
          </w:p>
        </w:tc>
        <w:tc>
          <w:tcPr>
            <w:tcW w:w="177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До</w:t>
            </w:r>
          </w:p>
        </w:tc>
        <w:tc>
          <w:tcPr>
            <w:tcW w:w="212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После</w:t>
            </w:r>
          </w:p>
        </w:tc>
      </w:tr>
      <w:tr>
        <w:trPr/>
        <w:tc>
          <w:tcPr>
            <w:tcW w:w="573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Основной долг</w:t>
            </w:r>
          </w:p>
        </w:tc>
        <w:tc>
          <w:tcPr>
            <w:tcW w:w="17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1 800 000,00</w:t>
            </w:r>
          </w:p>
        </w:tc>
        <w:tc>
          <w:tcPr>
            <w:tcW w:w="2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1 800 000,00</w:t>
            </w:r>
          </w:p>
        </w:tc>
      </w:tr>
      <w:tr>
        <w:trPr/>
        <w:tc>
          <w:tcPr>
            <w:tcW w:w="573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Просроченные проценты</w:t>
            </w:r>
          </w:p>
        </w:tc>
        <w:tc>
          <w:tcPr>
            <w:tcW w:w="17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48 000,00</w:t>
            </w:r>
          </w:p>
        </w:tc>
        <w:tc>
          <w:tcPr>
            <w:tcW w:w="2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48 000,00</w:t>
            </w:r>
          </w:p>
        </w:tc>
      </w:tr>
      <w:tr>
        <w:trPr/>
        <w:tc>
          <w:tcPr>
            <w:tcW w:w="573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Пеня</w:t>
            </w:r>
          </w:p>
        </w:tc>
        <w:tc>
          <w:tcPr>
            <w:tcW w:w="17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12 000,00</w:t>
            </w:r>
          </w:p>
        </w:tc>
        <w:tc>
          <w:tcPr>
            <w:tcW w:w="2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12 000,00</w:t>
            </w:r>
          </w:p>
        </w:tc>
      </w:tr>
      <w:tr>
        <w:trPr/>
        <w:tc>
          <w:tcPr>
            <w:tcW w:w="573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Прощено</w:t>
            </w:r>
          </w:p>
        </w:tc>
        <w:tc>
          <w:tcPr>
            <w:tcW w:w="17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</w:tr>
      <w:tr>
        <w:trPr/>
        <w:tc>
          <w:tcPr>
            <w:tcW w:w="573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Итого задолженность</w:t>
            </w:r>
          </w:p>
        </w:tc>
        <w:tc>
          <w:tcPr>
            <w:tcW w:w="17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1 860 000,00</w:t>
            </w:r>
          </w:p>
        </w:tc>
        <w:tc>
          <w:tcPr>
            <w:tcW w:w="2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1 860 000,00</w:t>
            </w:r>
          </w:p>
        </w:tc>
      </w:tr>
      <w:tr>
        <w:trPr/>
        <w:tc>
          <w:tcPr>
            <w:tcW w:w="573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Ставка, % годовых</w:t>
            </w:r>
          </w:p>
        </w:tc>
        <w:tc>
          <w:tcPr>
            <w:tcW w:w="17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10,00</w:t>
            </w:r>
          </w:p>
        </w:tc>
        <w:tc>
          <w:tcPr>
            <w:tcW w:w="2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5,00</w:t>
            </w:r>
          </w:p>
        </w:tc>
      </w:tr>
      <w:tr>
        <w:trPr/>
        <w:tc>
          <w:tcPr>
            <w:tcW w:w="573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Периодичность платежей</w:t>
            </w:r>
          </w:p>
        </w:tc>
        <w:tc>
          <w:tcPr>
            <w:tcW w:w="17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ежемесячно</w:t>
            </w:r>
          </w:p>
        </w:tc>
        <w:tc>
          <w:tcPr>
            <w:tcW w:w="2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ежеквартально</w:t>
            </w:r>
          </w:p>
        </w:tc>
      </w:tr>
      <w:tr>
        <w:trPr/>
        <w:tc>
          <w:tcPr>
            <w:tcW w:w="573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Льгота по основному долгу, мес.</w:t>
            </w:r>
          </w:p>
        </w:tc>
        <w:tc>
          <w:tcPr>
            <w:tcW w:w="17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2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</w:t>
            </w:r>
          </w:p>
        </w:tc>
      </w:tr>
      <w:tr>
        <w:trPr/>
        <w:tc>
          <w:tcPr>
            <w:tcW w:w="573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Платёж по основному долгу, сом</w:t>
            </w:r>
          </w:p>
        </w:tc>
        <w:tc>
          <w:tcPr>
            <w:tcW w:w="17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100 000,00</w:t>
            </w:r>
          </w:p>
        </w:tc>
        <w:tc>
          <w:tcPr>
            <w:tcW w:w="2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120 000,00</w:t>
            </w:r>
          </w:p>
        </w:tc>
      </w:tr>
      <w:tr>
        <w:trPr/>
        <w:tc>
          <w:tcPr>
            <w:tcW w:w="573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Число платежей по графику</w:t>
            </w:r>
          </w:p>
        </w:tc>
        <w:tc>
          <w:tcPr>
            <w:tcW w:w="17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18</w:t>
            </w:r>
          </w:p>
        </w:tc>
        <w:tc>
          <w:tcPr>
            <w:tcW w:w="2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</w:t>
            </w:r>
          </w:p>
        </w:tc>
      </w:tr>
      <w:tr>
        <w:trPr/>
        <w:tc>
          <w:tcPr>
            <w:tcW w:w="573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Дата первого платежа по основному долгу</w:t>
            </w:r>
          </w:p>
        </w:tc>
        <w:tc>
          <w:tcPr>
            <w:tcW w:w="17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15.10.2026</w:t>
            </w:r>
          </w:p>
        </w:tc>
        <w:tc>
          <w:tcPr>
            <w:tcW w:w="21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15.04.2027</w:t>
            </w:r>
          </w:p>
        </w:tc>
      </w:tr>
      <w:tr>
        <w:trPr/>
        <w:tc>
          <w:tcPr>
            <w:tcW w:w="5737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Дата последнего платежа</w:t>
            </w:r>
          </w:p>
        </w:tc>
        <w:tc>
          <w:tcPr>
            <w:tcW w:w="177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15.03.2028</w:t>
            </w:r>
          </w:p>
        </w:tc>
        <w:tc>
          <w:tcPr>
            <w:tcW w:w="212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15.10.2030</w:t>
            </w:r>
          </w:p>
        </w:tc>
      </w:tr>
    </w:tbl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92"/>
        <w:gridCol w:w="4347"/>
      </w:tblGrid>
      <w:tr>
        <w:trPr/>
        <w:tc>
          <w:tcPr>
            <w:tcW w:w="529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Директор </w:t>
            </w:r>
            <w:r>
              <w:rPr>
                <w:shd w:fill="FFF2A8" w:val="clear"/>
              </w:rPr>
              <w:t>Департамента администрирования кредитов</w:t>
            </w:r>
          </w:p>
        </w:tc>
        <w:tc>
          <w:tcPr>
            <w:tcW w:w="434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ФО-80 «Расчёт реструктуризации: условия и график до и после»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ФО-80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Расчёт реструктуризации: условия и график до и после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Реструктуризация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уполномоченный государственный орган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рус, кырг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Порядок №41 п. 18; ТЗ 15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Показать уполномоченному органу и комитету, что меняется по одному кредиту при реструктуризации: условия и график до и после, деньги по статьям долга.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Куратор формирует по зарегистрированному расчёту реструктуризации; прилагается к письму по реструктуризации (ФО-90) не позднее 5 рабочих дней с решения комитета (Порядок №41 п. 18).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Уполномоченный государственный орган — как в письме ФО-90; бланк идёт приложением к нему.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Состав взят из ТЗ реструктуризации: сравнение условий, матрица изменений по статьям долга, графики «до» и «после». Постоянная часть — заголовок и пояснение о дате показа.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присваивается: приложение к письму ФО-90, номер письма стоит в шапке.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альбомная, docx и pdf. Подпись директора департамента, ведущего кредит; приложения — два графика.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Примечание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одному кредиту, прилагается к письму по реструктуризации (ФО-90). Свод по кредитам — ФО-10, вид «Влияние реструктуризации»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⚠ </w:t>
            </w:r>
            <w:r>
              <w:rPr>
                <w:b/>
              </w:rPr>
              <w:t>Нужно от заказчика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Кыргызский текст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5827"/>
        <w:gridCol w:w="3812"/>
      </w:tblGrid>
      <w:tr>
        <w:trPr/>
        <w:tc>
          <w:tcPr>
            <w:tcW w:w="5827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381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582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Заёмщик, номер и дата кредитного договора</w:t>
            </w:r>
          </w:p>
        </w:tc>
        <w:tc>
          <w:tcPr>
            <w:tcW w:w="38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</w:t>
            </w:r>
          </w:p>
        </w:tc>
      </w:tr>
      <w:tr>
        <w:trPr/>
        <w:tc>
          <w:tcPr>
            <w:tcW w:w="582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Номер расчёта и дата показа</w:t>
            </w:r>
          </w:p>
        </w:tc>
        <w:tc>
          <w:tcPr>
            <w:tcW w:w="38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расчёт реструктуризации; дата вступления допсоглашения</w:t>
            </w:r>
          </w:p>
        </w:tc>
      </w:tr>
      <w:tr>
        <w:trPr/>
        <w:tc>
          <w:tcPr>
            <w:tcW w:w="582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Условия до и после: ставка, периодичность, льготы, число платежей, платёж по основному долгу, дата последнего платежа</w:t>
            </w:r>
          </w:p>
        </w:tc>
        <w:tc>
          <w:tcPr>
            <w:tcW w:w="38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условия расчёта и действующий график источника</w:t>
            </w:r>
          </w:p>
        </w:tc>
      </w:tr>
      <w:tr>
        <w:trPr/>
        <w:tc>
          <w:tcPr>
            <w:tcW w:w="582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Прощено</w:t>
            </w:r>
          </w:p>
        </w:tc>
        <w:tc>
          <w:tcPr>
            <w:tcW w:w="38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сумма, прощённая по решению; 0,00, если ничего не прощается</w:t>
            </w:r>
          </w:p>
        </w:tc>
      </w:tr>
      <w:tr>
        <w:trPr/>
        <w:tc>
          <w:tcPr>
            <w:tcW w:w="582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Долг по статьям до и после: основной долг, проценты, пеня</w:t>
            </w:r>
          </w:p>
        </w:tc>
        <w:tc>
          <w:tcPr>
            <w:tcW w:w="38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матрица изменений расчёта; суммы в сомах</w:t>
            </w:r>
          </w:p>
        </w:tc>
      </w:tr>
      <w:tr>
        <w:trPr/>
        <w:tc>
          <w:tcPr>
            <w:tcW w:w="582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Приложение: график платежей «до» и «после»</w:t>
            </w:r>
          </w:p>
        </w:tc>
        <w:tc>
          <w:tcPr>
            <w:tcW w:w="38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действующий график и график по расчёту, в формате ФО-42</w:t>
            </w:r>
          </w:p>
        </w:tc>
      </w:tr>
      <w:tr>
        <w:trPr/>
        <w:tc>
          <w:tcPr>
            <w:tcW w:w="5827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Подписант</w:t>
            </w:r>
          </w:p>
        </w:tc>
        <w:tc>
          <w:tcPr>
            <w:tcW w:w="381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директор департамента, ведущего кредит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Для КЗ-06 строки «До» совпадают с долгом по статьям в карточке кредита на дату расчёта, строки «После» — с результатом расчёта реструктуризации.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Итого задолженность «До» = итого «После» + «Прощено»; для КЗ-06 прощено 0,00, итоги равны (1 860 000,00).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Ставка «После» (5,00 %) не ниже половины первоначальной ставки 10,00 % (ПКМ №14 п. 92).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Основной долг «После» = число платежей × платёж по основному долгу: 15 × 120 000,00 = 1 800 000,00; «До»: 18 × 100 000,00.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Срок возврата продлён не более чем на 7 лет при остатке задолженности от 1 млн до 10 млн сомов (ПКМ №14 п. 90): 15.03.2028 → 15.10.2030 проходит.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ФО-80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