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b/>
          <w:bCs/>
          <w:sz w:val="20"/>
          <w:szCs w:val="20"/>
          <w:lang w:val="ru-RU"/>
        </w:rPr>
        <w:t xml:space="preserve">ДОГОВОР </w:t>
      </w:r>
      <w:r>
        <w:rPr>
          <w:b/>
          <w:bCs/>
          <w:sz w:val="20"/>
          <w:szCs w:val="20"/>
        </w:rPr>
        <w:t>No</w:t>
      </w:r>
      <w:r w:rsidRPr="006E0146">
        <w:rPr>
          <w:b/>
          <w:bCs/>
          <w:sz w:val="20"/>
          <w:szCs w:val="20"/>
          <w:lang w:val="ru-RU"/>
        </w:rPr>
        <w:t xml:space="preserve"> </w:t>
      </w:r>
      <w:r w:rsidRPr="006E0146">
        <w:rPr>
          <w:b/>
          <w:bCs/>
          <w:sz w:val="20"/>
          <w:szCs w:val="20"/>
          <w:u w:val="single"/>
          <w:lang w:val="ru-RU"/>
        </w:rPr>
        <w:t>[</w:t>
      </w:r>
      <w:r>
        <w:rPr>
          <w:b/>
          <w:bCs/>
          <w:sz w:val="20"/>
          <w:szCs w:val="20"/>
          <w:u w:val="single"/>
        </w:rPr>
        <w:t>name</w:t>
      </w:r>
      <w:r w:rsidRPr="006E0146">
        <w:rPr>
          <w:b/>
          <w:bCs/>
          <w:sz w:val="20"/>
          <w:szCs w:val="20"/>
          <w:u w:val="single"/>
          <w:lang w:val="ru-RU"/>
        </w:rPr>
        <w:t>]</w:t>
      </w:r>
      <w:r w:rsidR="006E0146">
        <w:rPr>
          <w:b/>
          <w:bCs/>
          <w:sz w:val="20"/>
          <w:szCs w:val="20"/>
          <w:u w:val="single"/>
          <w:lang w:val="ru-RU"/>
        </w:rPr>
        <w:t xml:space="preserve"> </w:t>
      </w:r>
      <w:r w:rsidRPr="006E0146">
        <w:rPr>
          <w:sz w:val="20"/>
          <w:szCs w:val="20"/>
          <w:lang w:val="ru-RU"/>
        </w:rPr>
        <w:t>на</w:t>
      </w:r>
      <w:r w:rsidRPr="006E0146">
        <w:rPr>
          <w:sz w:val="20"/>
          <w:szCs w:val="20"/>
          <w:lang w:val="ru-RU"/>
        </w:rPr>
        <w:t xml:space="preserve"> риэлторское обслуживание</w:t>
      </w: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по приобретению объекта недвижимости (оплата после выполнения</w:t>
      </w: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Исполнителем своих обязанностей по договору)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Default="00BC2917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г. Москва </w:t>
      </w:r>
      <w:r>
        <w:rPr>
          <w:sz w:val="20"/>
          <w:szCs w:val="20"/>
          <w:u w:val="single"/>
        </w:rPr>
        <w:t>[_LRM_date_start]</w:t>
      </w:r>
      <w:r>
        <w:rPr>
          <w:sz w:val="20"/>
          <w:szCs w:val="20"/>
        </w:rPr>
        <w:t xml:space="preserve"> г.</w:t>
      </w:r>
    </w:p>
    <w:p w:rsidR="00EE0E2B" w:rsidRDefault="00EE0E2B">
      <w:pPr>
        <w:pStyle w:val="Standard"/>
        <w:jc w:val="both"/>
        <w:rPr>
          <w:sz w:val="20"/>
          <w:szCs w:val="20"/>
        </w:rPr>
      </w:pPr>
    </w:p>
    <w:p w:rsidR="00EE0E2B" w:rsidRDefault="00EE0E2B">
      <w:pPr>
        <w:pStyle w:val="Standard"/>
        <w:rPr>
          <w:sz w:val="20"/>
          <w:szCs w:val="20"/>
        </w:rPr>
      </w:pP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shd w:val="clear" w:color="auto" w:fill="FFFFFF"/>
          <w:lang w:val="ru-RU"/>
        </w:rPr>
        <w:t>Агентство недвижимости ООО ДОМ, и</w:t>
      </w:r>
      <w:r w:rsidRPr="006E0146">
        <w:rPr>
          <w:sz w:val="20"/>
          <w:szCs w:val="20"/>
          <w:lang w:val="ru-RU"/>
        </w:rPr>
        <w:t>менуемое в дальнейшем "Исполнитель", в лице Петрова Пет</w:t>
      </w:r>
      <w:r w:rsidRPr="006E0146">
        <w:rPr>
          <w:sz w:val="20"/>
          <w:szCs w:val="20"/>
          <w:lang w:val="ru-RU"/>
        </w:rPr>
        <w:t xml:space="preserve">ра Петровича, действующий на основании Устава, Лицензионной карточки </w:t>
      </w:r>
      <w:r>
        <w:rPr>
          <w:sz w:val="20"/>
          <w:szCs w:val="20"/>
        </w:rPr>
        <w:t>No</w:t>
      </w:r>
      <w:r w:rsidRPr="006E0146">
        <w:rPr>
          <w:sz w:val="20"/>
          <w:szCs w:val="20"/>
          <w:lang w:val="ru-RU"/>
        </w:rPr>
        <w:t xml:space="preserve">. 123456 и гр. 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name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 проживающего по адресу: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address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паспорт: номер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contacts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passport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number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выдан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contacts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passport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authority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>, именуемый в</w:t>
      </w:r>
      <w:r w:rsidRPr="006E0146">
        <w:rPr>
          <w:sz w:val="20"/>
          <w:szCs w:val="20"/>
          <w:lang w:val="ru-RU"/>
        </w:rPr>
        <w:t xml:space="preserve"> дальнейшем "Заказчик", именуемые в дальнейшем "Стороны", в соответствии с законодательством РФ, заключили настоящий договор о нижеследующем: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1. ПРЕДМЕТ ДОГОВОРА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sz w:val="20"/>
          <w:szCs w:val="20"/>
          <w:lang w:val="ru-RU"/>
        </w:rPr>
      </w:pPr>
      <w:r w:rsidRPr="006E0146">
        <w:rPr>
          <w:sz w:val="20"/>
          <w:szCs w:val="20"/>
          <w:lang w:val="ru-RU"/>
        </w:rPr>
        <w:t xml:space="preserve">1.1. Исполнитель принимает Заказчика на обслуживание, связанное с последующим приобретением </w:t>
      </w:r>
      <w:r w:rsidRPr="006E0146">
        <w:rPr>
          <w:sz w:val="20"/>
          <w:szCs w:val="20"/>
          <w:lang w:val="ru-RU"/>
        </w:rPr>
        <w:t xml:space="preserve">жилого помещения (далее - "Объект") со следующими техническими характеристиками: город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adrs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city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р-н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adrs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district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наименование жилого помещения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name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этажность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number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of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floors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этажи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floor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, общая площадь от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square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 кв. м, дополнительно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realty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description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>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2. ПРАВА И ОБЯЗАННОСТИ ИСПОЛНИТЕЛЯ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Исполнитель обязуется: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2.1. Оказать помощь в подборе и осмотре Объекта, т.е. подобрать и организовать осмотр не менее 10 (дес</w:t>
      </w:r>
      <w:r w:rsidRPr="006E0146">
        <w:rPr>
          <w:sz w:val="20"/>
          <w:szCs w:val="20"/>
          <w:lang w:val="ru-RU"/>
        </w:rPr>
        <w:t>яти) жилых помещений, согласно требованиям Заказчика, оговоренным в п. 1.1 настоящего договора, с отметкой об осмотренном варианте в смотровом соглашении.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2.2. Соблюдать конфиденциальность полученной информации, кроме случаев, предусмотренных действующим з</w:t>
      </w:r>
      <w:r w:rsidRPr="006E0146">
        <w:rPr>
          <w:sz w:val="20"/>
          <w:szCs w:val="20"/>
          <w:lang w:val="ru-RU"/>
        </w:rPr>
        <w:t>аконодательством РФ.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2.3. Еженедельно извещать Заказчика о ходе оказания услуг.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2.4. В случае согласия Продавца на продажу Объекта известить Заказчика посредством телефонной связи или лично. Подписать с Заказчиком Дополнительное соглашение об организации с</w:t>
      </w:r>
      <w:r w:rsidRPr="006E0146">
        <w:rPr>
          <w:sz w:val="20"/>
          <w:szCs w:val="20"/>
          <w:lang w:val="ru-RU"/>
        </w:rPr>
        <w:t>делки купли - продажи Объекта, т.е. организации нотариального удостоверения, регистрации в органах государственной регистрации и организации депозитно - кассовых операций по сделке через депозитарий коммерческого банка.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2.5. В случае получения согласия Зак</w:t>
      </w:r>
      <w:r w:rsidRPr="006E0146">
        <w:rPr>
          <w:sz w:val="20"/>
          <w:szCs w:val="20"/>
          <w:lang w:val="ru-RU"/>
        </w:rPr>
        <w:t>азчика на приобретение Объекта организовать документальное оформление взаимоотношений между Исполнителем, Заказчиком и Продавцами Объекта.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2.6. Оказывать Заказчику консультационные услуги по всем вопросам, касающимся предмета настоящего договора.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Исполнитель имеет право: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2.7. Устанавливать контакты с потенциальными покупателями Объекта, организовывать просмотры Объекта.</w:t>
      </w:r>
    </w:p>
    <w:p w:rsidR="00EE0E2B" w:rsidRDefault="00BC2917">
      <w:pPr>
        <w:pStyle w:val="Standard"/>
        <w:jc w:val="both"/>
        <w:rPr>
          <w:sz w:val="20"/>
          <w:szCs w:val="20"/>
          <w:lang w:val="ru-RU"/>
        </w:rPr>
      </w:pPr>
      <w:r w:rsidRPr="006E0146">
        <w:rPr>
          <w:sz w:val="20"/>
          <w:szCs w:val="20"/>
          <w:lang w:val="ru-RU"/>
        </w:rPr>
        <w:t>2.8. В случае согласия Заказчика на приобретение Объекта заключать с Продавцами Объекта договоры на обслуживание.</w:t>
      </w:r>
    </w:p>
    <w:p w:rsidR="006E0146" w:rsidRPr="006E0146" w:rsidRDefault="006E0146">
      <w:pPr>
        <w:pStyle w:val="Standard"/>
        <w:jc w:val="both"/>
        <w:rPr>
          <w:lang w:val="ru-RU"/>
        </w:rPr>
      </w:pP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lastRenderedPageBreak/>
        <w:t>3. ПРАВА И ОБЯЗ</w:t>
      </w:r>
      <w:r w:rsidRPr="006E0146">
        <w:rPr>
          <w:sz w:val="20"/>
          <w:szCs w:val="20"/>
          <w:lang w:val="ru-RU"/>
        </w:rPr>
        <w:t>АННОСТИ ЗАКАЗЧИКА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Заказчик</w:t>
      </w:r>
      <w:r w:rsidRPr="006E0146">
        <w:rPr>
          <w:sz w:val="20"/>
          <w:szCs w:val="20"/>
          <w:lang w:val="ru-RU"/>
        </w:rPr>
        <w:t xml:space="preserve"> обязуется: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3.1. Предоставить Исполнителю право вести переговоры с Продавцами Объекта.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3.2. Осматривать Объект в присутствии представителя Исполнителя, подписывать Смотровое соглашение и уведомлять Исполнителя в течение пяти дней о своем согласии или отказ</w:t>
      </w:r>
      <w:r w:rsidRPr="006E0146">
        <w:rPr>
          <w:sz w:val="20"/>
          <w:szCs w:val="20"/>
          <w:lang w:val="ru-RU"/>
        </w:rPr>
        <w:t>е от приобретения Объекта лично, посредством письменного уведомления (в случае неуведомления Заказчиком Исполнителя в течение пяти дней о согласии или отказе от приобретения Объекта, Исполнитель рассматривает это как отказ Заказчика от варианта приобретени</w:t>
      </w:r>
      <w:r w:rsidRPr="006E0146">
        <w:rPr>
          <w:sz w:val="20"/>
          <w:szCs w:val="20"/>
          <w:lang w:val="ru-RU"/>
        </w:rPr>
        <w:t>я Объекта).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3.3. Уведомлять Исполнителя об изменении правоустанавливающих документов, паспортных данных, места жительства (пребывания), а также прав третьих лиц на Объект в течение пяти дней с момента наступления таких изменений.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3.4. В течение всего срока</w:t>
      </w:r>
      <w:r w:rsidRPr="006E0146">
        <w:rPr>
          <w:sz w:val="20"/>
          <w:szCs w:val="20"/>
          <w:lang w:val="ru-RU"/>
        </w:rPr>
        <w:t xml:space="preserve"> действия настоящего договора не заключать с третьими лицами соглашений, в том числе устных, об оказании ими услуг Заказчику по предмету настоящего договора.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3.5. Не вступать в контакты с собственниками Объекта (независимо от окончания срока действия догов</w:t>
      </w:r>
      <w:r w:rsidRPr="006E0146">
        <w:rPr>
          <w:sz w:val="20"/>
          <w:szCs w:val="20"/>
          <w:lang w:val="ru-RU"/>
        </w:rPr>
        <w:t>ора).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3.6. Не допускать ухудшения технического состояния Объекта, обеспечить сохранность предметов и оборудования, отчуждаемых совместно с Объектом.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3.7. В случае выполнения п. 2.7 подписать с Исполнителем Дополнительное соглашение.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4. ФИНАНСОВЫЕ ОТНОШЕНИ</w:t>
      </w:r>
      <w:r w:rsidRPr="006E0146">
        <w:rPr>
          <w:sz w:val="20"/>
          <w:szCs w:val="20"/>
          <w:lang w:val="ru-RU"/>
        </w:rPr>
        <w:t>Я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sz w:val="20"/>
          <w:szCs w:val="20"/>
          <w:lang w:val="ru-RU"/>
        </w:rPr>
      </w:pPr>
      <w:r w:rsidRPr="006E0146">
        <w:rPr>
          <w:sz w:val="20"/>
          <w:szCs w:val="20"/>
          <w:lang w:val="ru-RU"/>
        </w:rPr>
        <w:t xml:space="preserve">4.1. За услуги, оказываемые Исполнителем Заказчику в рамках настоящего договора, Заказчик выплачивает Исполнителю денежные средства в размере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opportunity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amount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USD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>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4.2. Все расчеты производятся в рублях по курсу ЦБ РФ на день расчетов.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4.3. Опл</w:t>
      </w:r>
      <w:r w:rsidRPr="006E0146">
        <w:rPr>
          <w:sz w:val="20"/>
          <w:szCs w:val="20"/>
          <w:lang w:val="ru-RU"/>
        </w:rPr>
        <w:t>ата производится в течение трех дней с момента выполнения Исполнителем своих обязанностей по настоящему договору путем внесения Заказчиком всей суммы платежа наличными в кассу Исполнителя или перечисления Заказчиком суммы платежа на банковский счет Исполни</w:t>
      </w:r>
      <w:r w:rsidRPr="006E0146">
        <w:rPr>
          <w:sz w:val="20"/>
          <w:szCs w:val="20"/>
          <w:lang w:val="ru-RU"/>
        </w:rPr>
        <w:t>теля.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5. ОТВЕТСТВЕННОСТЬ СТОРОН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5.1. Заказчик несет ответственность за предоставление недостоверной или недостаточно полной информации о свойствах, характеристиках и юридическом статусе Объекта.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5.2. В случае выполнения Исполнителем п. 2.4 настоящего дог</w:t>
      </w:r>
      <w:r w:rsidRPr="006E0146">
        <w:rPr>
          <w:sz w:val="20"/>
          <w:szCs w:val="20"/>
          <w:lang w:val="ru-RU"/>
        </w:rPr>
        <w:t>овора и отказа Заказчика от предложенных Исполнителем вариантов Объекта (в количестве, оговоренном п. 2.1 настоящего договора), согласно письменным требованиям Заказчика, Исполнитель вправе расценивать данный отказ от вариантов Объекта как одностороннее на</w:t>
      </w:r>
      <w:r w:rsidRPr="006E0146">
        <w:rPr>
          <w:sz w:val="20"/>
          <w:szCs w:val="20"/>
          <w:lang w:val="ru-RU"/>
        </w:rPr>
        <w:t>рушение Заказчиком обязательств, принятых на себя по настоящему договору, и требовать от Заказчика исполнения им п. 5.3 настоящего договора.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 xml:space="preserve">5.3. В случае одностороннего нарушения или отказа Заказчика от своих обязательств и / или гарантий, взятых на себя </w:t>
      </w:r>
      <w:r w:rsidRPr="006E0146">
        <w:rPr>
          <w:sz w:val="20"/>
          <w:szCs w:val="20"/>
          <w:lang w:val="ru-RU"/>
        </w:rPr>
        <w:t>при подписании настоящего договора, Заказчик выплачивает Исполнителю штраф в размере 20% (двадцати процентов) от суммы сделки  по курсу ЦБ РФ на день оплаты в течение трех дней со дня нарушения или отказа.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 xml:space="preserve">5.4. В случае одностороннего нарушения или отказа </w:t>
      </w:r>
      <w:r w:rsidRPr="006E0146">
        <w:rPr>
          <w:sz w:val="20"/>
          <w:szCs w:val="20"/>
          <w:lang w:val="ru-RU"/>
        </w:rPr>
        <w:t>Исполнителя от своих обязательств по настоящему договору Исполнитель несет ответственность суммой затрат, понесенных последним при выполнении обязательств по настоящему договору (затраты на рекламу в СМИ, организацию просмотров и т.д.).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lastRenderedPageBreak/>
        <w:t>5.5. Сторона, наруш</w:t>
      </w:r>
      <w:r w:rsidRPr="006E0146">
        <w:rPr>
          <w:sz w:val="20"/>
          <w:szCs w:val="20"/>
          <w:lang w:val="ru-RU"/>
        </w:rPr>
        <w:t>ившая свои обязательства по договору, освобождается от ответственности за неисполнение или ненадлежащее исполнение обязательств, если они вызваны причинами, за которые отвечает другая Сторона.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5.6. Окончание</w:t>
      </w:r>
      <w:r w:rsidRPr="006E0146">
        <w:rPr>
          <w:sz w:val="20"/>
          <w:szCs w:val="20"/>
          <w:lang w:val="ru-RU"/>
        </w:rPr>
        <w:t xml:space="preserve"> срока действия договора не освобождает Стороны от ответственности за его нарушение.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5.7. В случае нарушения или отказа одной из Сторон от обязательств и / или гарантий, взятых на себя при подписании настоящего договора, пострадавшая Сторона вправе обратит</w:t>
      </w:r>
      <w:r w:rsidRPr="006E0146">
        <w:rPr>
          <w:sz w:val="20"/>
          <w:szCs w:val="20"/>
          <w:lang w:val="ru-RU"/>
        </w:rPr>
        <w:t>ься в суд, если между Сторонами не достигнуто соглашения при возникновении конфликтной ситуации.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6. ДОПОЛНИТЕЛЬНЫЕ УСЛОВИЯ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6.1. Настоящий договор отменяет все предварительные договоры, соглашения и представления Сторон по его существу.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6.2. Все изменения</w:t>
      </w:r>
      <w:r w:rsidRPr="006E0146">
        <w:rPr>
          <w:sz w:val="20"/>
          <w:szCs w:val="20"/>
          <w:lang w:val="ru-RU"/>
        </w:rPr>
        <w:t xml:space="preserve"> и дополнения к настоящему договору действительны в том случае, если они представлены в письменной форме в двух экземплярах и подписаны обеими Сторонами.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6.3. Настоящий договор составлен в двух экземплярах, имеющих одинаковую юридическую силу, по одному эк</w:t>
      </w:r>
      <w:r w:rsidRPr="006E0146">
        <w:rPr>
          <w:sz w:val="20"/>
          <w:szCs w:val="20"/>
          <w:lang w:val="ru-RU"/>
        </w:rPr>
        <w:t>земпляру для каждой Стороны.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6.4. Договор подписан после прочтения вслух.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6.5. Договор вступает в силу с момента его подписания.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6.6. Во всем остальном, не предусмотренном настоящим договором, Стороны будут руководствоваться действующим законодательством Р</w:t>
      </w:r>
      <w:r w:rsidRPr="006E0146">
        <w:rPr>
          <w:sz w:val="20"/>
          <w:szCs w:val="20"/>
          <w:lang w:val="ru-RU"/>
        </w:rPr>
        <w:t>Ф.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7. ГАРАНТИИ СТОРОН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7.1. Исполнитель гарантирует: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 xml:space="preserve">- что он имеет лицензию на осуществление риэлторской деятельности </w:t>
      </w:r>
      <w:r>
        <w:rPr>
          <w:sz w:val="20"/>
          <w:szCs w:val="20"/>
        </w:rPr>
        <w:t>No</w:t>
      </w:r>
      <w:r w:rsidRPr="006E0146">
        <w:rPr>
          <w:sz w:val="20"/>
          <w:szCs w:val="20"/>
          <w:lang w:val="ru-RU"/>
        </w:rPr>
        <w:t>.123456, его профессиональная ответственность застрахована в ООО ГосСтрах;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- что сделка отчуждения Объекта будет совершена в соответст</w:t>
      </w:r>
      <w:r w:rsidRPr="006E0146">
        <w:rPr>
          <w:sz w:val="20"/>
          <w:szCs w:val="20"/>
          <w:lang w:val="ru-RU"/>
        </w:rPr>
        <w:t>вии с действующим законодательством РФ.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7.2. Заказчик гарантирует:</w:t>
      </w:r>
    </w:p>
    <w:p w:rsidR="00EE0E2B" w:rsidRPr="006E0146" w:rsidRDefault="00BC2917">
      <w:pPr>
        <w:pStyle w:val="Standard"/>
        <w:jc w:val="both"/>
        <w:rPr>
          <w:lang w:val="ru-RU"/>
        </w:rPr>
      </w:pPr>
      <w:r w:rsidRPr="006E0146">
        <w:rPr>
          <w:sz w:val="20"/>
          <w:szCs w:val="20"/>
          <w:lang w:val="ru-RU"/>
        </w:rPr>
        <w:t>- что сведения о местонахождении и технических характеристиках Объекта, указанные в п. 1.1 настоящего договора, записаны со слов Заказчика верно и являются исчерпывающими.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8. СРОК ДЕЙСТВИЯ</w:t>
      </w:r>
      <w:r w:rsidRPr="006E0146">
        <w:rPr>
          <w:sz w:val="20"/>
          <w:szCs w:val="20"/>
          <w:lang w:val="ru-RU"/>
        </w:rPr>
        <w:t xml:space="preserve"> ДОГОВОРА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both"/>
        <w:rPr>
          <w:sz w:val="20"/>
          <w:szCs w:val="20"/>
          <w:lang w:val="ru-RU"/>
        </w:rPr>
      </w:pPr>
      <w:r w:rsidRPr="006E0146">
        <w:rPr>
          <w:sz w:val="20"/>
          <w:szCs w:val="20"/>
          <w:lang w:val="ru-RU"/>
        </w:rPr>
        <w:t xml:space="preserve">8.1. Настоящий договор действителен с момента подписания до </w:t>
      </w:r>
      <w:r w:rsidRPr="006E0146">
        <w:rPr>
          <w:sz w:val="20"/>
          <w:szCs w:val="20"/>
          <w:u w:val="single"/>
          <w:lang w:val="ru-RU"/>
        </w:rPr>
        <w:t>[_</w:t>
      </w:r>
      <w:r>
        <w:rPr>
          <w:sz w:val="20"/>
          <w:szCs w:val="20"/>
          <w:u w:val="single"/>
        </w:rPr>
        <w:t>LRM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date</w:t>
      </w:r>
      <w:r w:rsidRPr="006E0146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</w:rPr>
        <w:t>end</w:t>
      </w:r>
      <w:r w:rsidRPr="006E0146">
        <w:rPr>
          <w:sz w:val="20"/>
          <w:szCs w:val="20"/>
          <w:u w:val="single"/>
          <w:lang w:val="ru-RU"/>
        </w:rPr>
        <w:t>]</w:t>
      </w:r>
      <w:r w:rsidRPr="006E0146">
        <w:rPr>
          <w:sz w:val="20"/>
          <w:szCs w:val="20"/>
          <w:lang w:val="ru-RU"/>
        </w:rPr>
        <w:t xml:space="preserve"> г.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jc w:val="center"/>
        <w:rPr>
          <w:lang w:val="ru-RU"/>
        </w:rPr>
      </w:pPr>
      <w:r w:rsidRPr="006E0146">
        <w:rPr>
          <w:sz w:val="20"/>
          <w:szCs w:val="20"/>
          <w:lang w:val="ru-RU"/>
        </w:rPr>
        <w:t>9. РЕКВИЗИТЫ СТОРОН</w:t>
      </w:r>
    </w:p>
    <w:p w:rsidR="00EE0E2B" w:rsidRPr="006E0146" w:rsidRDefault="00EE0E2B">
      <w:pPr>
        <w:pStyle w:val="Standard"/>
        <w:rPr>
          <w:sz w:val="20"/>
          <w:szCs w:val="20"/>
          <w:lang w:val="ru-RU"/>
        </w:rPr>
      </w:pP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Courier New" w:eastAsia="Courier New" w:hAnsi="Courier New" w:cs="Courier New"/>
          <w:sz w:val="20"/>
          <w:szCs w:val="20"/>
          <w:lang w:val="ru-RU"/>
        </w:rPr>
        <w:t xml:space="preserve">Исполнитель: </w:t>
      </w:r>
      <w:r w:rsidRPr="006E0146">
        <w:rPr>
          <w:sz w:val="20"/>
          <w:szCs w:val="20"/>
          <w:shd w:val="clear" w:color="auto" w:fill="FFFFFF"/>
          <w:lang w:val="ru-RU"/>
        </w:rPr>
        <w:t>ООО</w:t>
      </w:r>
      <w:r w:rsidRPr="006E0146">
        <w:rPr>
          <w:sz w:val="20"/>
          <w:szCs w:val="20"/>
          <w:shd w:val="clear" w:color="auto" w:fill="FFFFFF"/>
          <w:lang w:val="ru-RU"/>
        </w:rPr>
        <w:t xml:space="preserve"> ДОМ, </w:t>
      </w: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ОГРН 1111111111111111111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ИНН: 22222222222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КПП: 33333333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Расчетный</w:t>
      </w: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счет: 12334556767877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Банк: ОАО «БАНК»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Корреспондентский счет: 3454353453455345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БИК: 45645608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t>Юридический адрес: 11111, г.Москва, ул.Победы, д.1, офис 1</w:t>
      </w: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Фактический адрес: 11111, г.Москва, ул.Победы, д.1, офис 1</w:t>
      </w:r>
    </w:p>
    <w:p w:rsidR="00EE0E2B" w:rsidRPr="006E0146" w:rsidRDefault="00EE0E2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E0E2B" w:rsidRDefault="00BC2917">
      <w:pPr>
        <w:pStyle w:val="Standard"/>
      </w:pPr>
      <w:r>
        <w:rPr>
          <w:rFonts w:ascii="Courier New" w:eastAsia="Courier New" w:hAnsi="Courier New" w:cs="Courier New"/>
          <w:sz w:val="20"/>
          <w:szCs w:val="20"/>
        </w:rPr>
        <w:t xml:space="preserve">Заказчик: 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[_LRM_contact_name] , [_LRM_cont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acts_passport_number] , [_LRM_contacts_passport_authority] , [_LRM_contact_address]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EE0E2B" w:rsidRDefault="00EE0E2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E0E2B" w:rsidRPr="006E0146" w:rsidRDefault="00BC2917">
      <w:pPr>
        <w:pStyle w:val="Standard"/>
        <w:rPr>
          <w:lang w:val="ru-RU"/>
        </w:rPr>
      </w:pPr>
      <w:r w:rsidRPr="006E0146">
        <w:rPr>
          <w:rFonts w:ascii="Courier New" w:eastAsia="Courier New" w:hAnsi="Courier New" w:cs="Courier New"/>
          <w:sz w:val="20"/>
          <w:szCs w:val="20"/>
          <w:lang w:val="ru-RU"/>
        </w:rPr>
        <w:t>ПОДПИСИ СТОРОН:</w:t>
      </w:r>
    </w:p>
    <w:p w:rsidR="00EE0E2B" w:rsidRPr="006E0146" w:rsidRDefault="00EE0E2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E0E2B" w:rsidRPr="006E0146" w:rsidRDefault="00BC2917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6E0146">
        <w:rPr>
          <w:rFonts w:ascii="Courier New" w:eastAsia="Courier New" w:hAnsi="Courier New" w:cs="Courier New"/>
          <w:sz w:val="20"/>
          <w:szCs w:val="20"/>
          <w:lang w:val="ru-RU"/>
        </w:rPr>
        <w:t xml:space="preserve">Исполнитель: ООО ДОМ Заказчик: </w:t>
      </w:r>
      <w:r w:rsidRPr="006E0146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[_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LRM</w:t>
      </w:r>
      <w:r w:rsidRPr="006E0146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contact</w:t>
      </w:r>
      <w:r w:rsidRPr="006E0146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_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name</w:t>
      </w:r>
      <w:r w:rsidRPr="006E0146">
        <w:rPr>
          <w:rFonts w:ascii="Courier New" w:eastAsia="Courier New" w:hAnsi="Courier New" w:cs="Courier New"/>
          <w:sz w:val="20"/>
          <w:szCs w:val="20"/>
          <w:u w:val="single"/>
          <w:lang w:val="ru-RU"/>
        </w:rPr>
        <w:t>]</w:t>
      </w:r>
    </w:p>
    <w:p w:rsidR="00EE0E2B" w:rsidRPr="006E0146" w:rsidRDefault="00EE0E2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E0E2B" w:rsidRDefault="00BC2917">
      <w:pPr>
        <w:pStyle w:val="Standard"/>
      </w:pPr>
      <w:r>
        <w:rPr>
          <w:rFonts w:ascii="Courier New" w:eastAsia="Courier New" w:hAnsi="Courier New" w:cs="Courier New"/>
          <w:sz w:val="20"/>
          <w:szCs w:val="20"/>
        </w:rPr>
        <w:t>М.П.</w:t>
      </w:r>
    </w:p>
    <w:p w:rsidR="00EE0E2B" w:rsidRDefault="00EE0E2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E0E2B" w:rsidRDefault="00EE0E2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E0E2B" w:rsidRDefault="00EE0E2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E0E2B" w:rsidRDefault="00EE0E2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EE0E2B" w:rsidRDefault="00EE0E2B">
      <w:pPr>
        <w:pStyle w:val="Standard"/>
      </w:pPr>
    </w:p>
    <w:sectPr w:rsidR="00EE0E2B" w:rsidSect="00EE0E2B">
      <w:footnotePr>
        <w:numRestart w:val="eachPage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917" w:rsidRDefault="00BC2917" w:rsidP="00EE0E2B">
      <w:r>
        <w:separator/>
      </w:r>
    </w:p>
  </w:endnote>
  <w:endnote w:type="continuationSeparator" w:id="0">
    <w:p w:rsidR="00BC2917" w:rsidRDefault="00BC2917" w:rsidP="00EE0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917" w:rsidRDefault="00BC2917" w:rsidP="00EE0E2B">
      <w:r w:rsidRPr="00EE0E2B">
        <w:rPr>
          <w:color w:val="000000"/>
        </w:rPr>
        <w:separator/>
      </w:r>
    </w:p>
  </w:footnote>
  <w:footnote w:type="continuationSeparator" w:id="0">
    <w:p w:rsidR="00BC2917" w:rsidRDefault="00BC2917" w:rsidP="00EE0E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EE0E2B"/>
    <w:rsid w:val="006E0146"/>
    <w:rsid w:val="00BC2917"/>
    <w:rsid w:val="00EE0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0E2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rsid w:val="00EE0E2B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rsid w:val="00EE0E2B"/>
    <w:pPr>
      <w:spacing w:after="120"/>
    </w:pPr>
  </w:style>
  <w:style w:type="paragraph" w:customStyle="1" w:styleId="Heading1">
    <w:name w:val="Heading 1"/>
    <w:basedOn w:val="Standard"/>
    <w:rsid w:val="00EE0E2B"/>
    <w:pPr>
      <w:spacing w:before="480" w:after="120"/>
    </w:pPr>
    <w:rPr>
      <w:b/>
      <w:bCs/>
      <w:sz w:val="36"/>
      <w:szCs w:val="36"/>
    </w:rPr>
  </w:style>
  <w:style w:type="paragraph" w:customStyle="1" w:styleId="Heading2">
    <w:name w:val="Heading 2"/>
    <w:basedOn w:val="Standard"/>
    <w:rsid w:val="00EE0E2B"/>
    <w:pPr>
      <w:spacing w:before="360" w:after="80"/>
    </w:pPr>
    <w:rPr>
      <w:b/>
      <w:bCs/>
      <w:sz w:val="28"/>
      <w:szCs w:val="28"/>
    </w:rPr>
  </w:style>
  <w:style w:type="paragraph" w:customStyle="1" w:styleId="Heading3">
    <w:name w:val="Heading 3"/>
    <w:basedOn w:val="Standard"/>
    <w:rsid w:val="00EE0E2B"/>
    <w:pPr>
      <w:spacing w:before="280" w:after="80"/>
    </w:pPr>
    <w:rPr>
      <w:b/>
      <w:bCs/>
      <w:color w:val="666666"/>
      <w:sz w:val="24"/>
      <w:szCs w:val="24"/>
    </w:rPr>
  </w:style>
  <w:style w:type="paragraph" w:customStyle="1" w:styleId="Heading4">
    <w:name w:val="Heading 4"/>
    <w:basedOn w:val="Standard"/>
    <w:rsid w:val="00EE0E2B"/>
    <w:pPr>
      <w:spacing w:before="240" w:after="40"/>
    </w:pPr>
    <w:rPr>
      <w:i/>
      <w:iCs/>
      <w:color w:val="666666"/>
    </w:rPr>
  </w:style>
  <w:style w:type="paragraph" w:customStyle="1" w:styleId="Heading5">
    <w:name w:val="Heading 5"/>
    <w:basedOn w:val="Standard"/>
    <w:rsid w:val="00EE0E2B"/>
    <w:pPr>
      <w:spacing w:before="220" w:after="40"/>
    </w:pPr>
    <w:rPr>
      <w:b/>
      <w:bCs/>
      <w:color w:val="666666"/>
      <w:sz w:val="20"/>
      <w:szCs w:val="20"/>
    </w:rPr>
  </w:style>
  <w:style w:type="paragraph" w:customStyle="1" w:styleId="Heading6">
    <w:name w:val="Heading 6"/>
    <w:basedOn w:val="Standard"/>
    <w:rsid w:val="00EE0E2B"/>
    <w:pPr>
      <w:spacing w:before="200" w:after="40"/>
    </w:pPr>
    <w:rPr>
      <w:i/>
      <w:iCs/>
      <w:color w:val="666666"/>
      <w:sz w:val="20"/>
      <w:szCs w:val="20"/>
    </w:rPr>
  </w:style>
  <w:style w:type="paragraph" w:customStyle="1" w:styleId="1">
    <w:name w:val="Нет списка1"/>
    <w:rsid w:val="00EE0E2B"/>
  </w:style>
  <w:style w:type="paragraph" w:styleId="a3">
    <w:name w:val="Title"/>
    <w:basedOn w:val="Standard"/>
    <w:rsid w:val="00EE0E2B"/>
    <w:pPr>
      <w:spacing w:before="480" w:after="120"/>
    </w:pPr>
    <w:rPr>
      <w:b/>
      <w:bCs/>
      <w:sz w:val="72"/>
      <w:szCs w:val="72"/>
    </w:rPr>
  </w:style>
  <w:style w:type="paragraph" w:styleId="a4">
    <w:name w:val="Subtitle"/>
    <w:basedOn w:val="Standard"/>
    <w:rsid w:val="00EE0E2B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Annotationreference">
    <w:name w:val="Annotation reference"/>
    <w:basedOn w:val="a0"/>
    <w:rsid w:val="00EE0E2B"/>
    <w:rPr>
      <w:sz w:val="16"/>
      <w:szCs w:val="16"/>
    </w:rPr>
  </w:style>
  <w:style w:type="character" w:customStyle="1" w:styleId="FootnoteSymbol">
    <w:name w:val="Footnote Symbol"/>
    <w:rsid w:val="00EE0E2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1198</Words>
  <Characters>6834</Characters>
  <Application>Microsoft Office Word</Application>
  <DocSecurity>0</DocSecurity>
  <Lines>56</Lines>
  <Paragraphs>16</Paragraphs>
  <ScaleCrop>false</ScaleCrop>
  <Company>Wolfish Lair</Company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Забелинский Сергей</dc:creator>
  <cp:lastModifiedBy>Windows User</cp:lastModifiedBy>
  <cp:revision>1</cp:revision>
  <dcterms:created xsi:type="dcterms:W3CDTF">2013-01-28T07:40:00Z</dcterms:created>
  <dcterms:modified xsi:type="dcterms:W3CDTF">2013-01-28T07:41:00Z</dcterms:modified>
</cp:coreProperties>
</file>