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52B6"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sz w:val="28"/>
          <w:szCs w:val="28"/>
        </w:rPr>
        <w:t>Module: MANAGEMENT AND STRATEGY (MOD007671) Tri 2 2023</w:t>
      </w:r>
    </w:p>
    <w:p w14:paraId="1C0DE2A2"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sz w:val="28"/>
          <w:szCs w:val="28"/>
        </w:rPr>
        <w:br/>
      </w:r>
      <w:r>
        <w:rPr>
          <w:rStyle w:val="Strong"/>
          <w:rFonts w:ascii="Lato" w:hAnsi="Lato"/>
          <w:color w:val="333399"/>
          <w:sz w:val="28"/>
          <w:szCs w:val="28"/>
        </w:rPr>
        <w:t>Assessment: STRATEGIC REPORT </w:t>
      </w:r>
      <w:r>
        <w:rPr>
          <w:rStyle w:val="Strong"/>
          <w:rFonts w:ascii="Lato" w:hAnsi="Lato"/>
          <w:color w:val="FF0000"/>
          <w:sz w:val="28"/>
          <w:szCs w:val="28"/>
        </w:rPr>
        <w:t>(*in groups</w:t>
      </w:r>
      <w:r>
        <w:rPr>
          <w:rStyle w:val="Strong"/>
          <w:rFonts w:ascii="Lato" w:hAnsi="Lato"/>
          <w:color w:val="333399"/>
          <w:sz w:val="28"/>
          <w:szCs w:val="28"/>
        </w:rPr>
        <w:t>) 3000 WORDS*. </w:t>
      </w:r>
    </w:p>
    <w:p w14:paraId="5BBC324C" w14:textId="77777777" w:rsidR="00E52F0C" w:rsidRDefault="00E52F0C" w:rsidP="00E52F0C">
      <w:pPr>
        <w:pStyle w:val="NormalWeb"/>
        <w:shd w:val="clear" w:color="auto" w:fill="FFFFFF"/>
        <w:spacing w:before="180" w:beforeAutospacing="0" w:after="180" w:afterAutospacing="0"/>
        <w:jc w:val="center"/>
        <w:rPr>
          <w:rFonts w:ascii="Lato" w:hAnsi="Lato"/>
          <w:color w:val="071D49"/>
        </w:rPr>
      </w:pPr>
      <w:r>
        <w:rPr>
          <w:rFonts w:ascii="Lato" w:hAnsi="Lato"/>
          <w:color w:val="071D49"/>
        </w:rPr>
        <w:t> </w:t>
      </w:r>
      <w:r>
        <w:rPr>
          <w:rFonts w:ascii="Lato" w:hAnsi="Lato"/>
          <w:color w:val="071D49"/>
          <w:sz w:val="28"/>
          <w:szCs w:val="28"/>
        </w:rPr>
        <w:t xml:space="preserve">Devise a viable strategy for an organisation, which takes account of the reality of strategic decision making and makes appropriate </w:t>
      </w:r>
      <w:proofErr w:type="gramStart"/>
      <w:r>
        <w:rPr>
          <w:rFonts w:ascii="Lato" w:hAnsi="Lato"/>
          <w:color w:val="071D49"/>
          <w:sz w:val="28"/>
          <w:szCs w:val="28"/>
        </w:rPr>
        <w:t>recommendations</w:t>
      </w:r>
      <w:proofErr w:type="gramEnd"/>
    </w:p>
    <w:p w14:paraId="5DE27875"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Learning Outcomes:</w:t>
      </w:r>
      <w:r>
        <w:rPr>
          <w:rFonts w:ascii="Lato" w:hAnsi="Lato"/>
          <w:color w:val="071D49"/>
        </w:rPr>
        <w:br/>
        <w:t> </w:t>
      </w:r>
      <w:r>
        <w:rPr>
          <w:rFonts w:ascii="Lato" w:hAnsi="Lato"/>
          <w:color w:val="071D49"/>
        </w:rPr>
        <w:br/>
        <w:t>1 Knowledge and Understanding: Question the nature of management and strategy and their competitive and institutional context</w:t>
      </w:r>
      <w:r>
        <w:rPr>
          <w:rFonts w:ascii="Lato" w:hAnsi="Lato"/>
          <w:color w:val="071D49"/>
        </w:rPr>
        <w:br/>
        <w:t>2 Knowledge and Understanding: Debate the strength and limitation of strategic analysis and how it fits into the overall strategic process</w:t>
      </w:r>
      <w:r>
        <w:rPr>
          <w:rFonts w:ascii="Lato" w:hAnsi="Lato"/>
          <w:color w:val="071D49"/>
        </w:rPr>
        <w:br/>
        <w:t>3 Intellectual, practical, affective and transferrable skills: Assess the relevance of different theoretical frameworks in the field of management and strategy</w:t>
      </w:r>
      <w:r>
        <w:rPr>
          <w:rFonts w:ascii="Lato" w:hAnsi="Lato"/>
          <w:color w:val="071D49"/>
        </w:rPr>
        <w:br/>
        <w:t>4 Intellectual, practical, affective and transferrable skills: Devise a viable strategy for an organisation which takes account of the reality of strategic decision making and make appropriate recommendations</w:t>
      </w:r>
    </w:p>
    <w:p w14:paraId="5433FB17"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t>Your strategic plan should be written in report style. Your audience is the management team/board of the organisation. Your aim is to “provide the data and argument in support of a strategy for… [an] organisation” (Johnson et al., 2014, p. 521). Please choose a non-diversified business (one industry only, e.g., Clarks Shoes) or business unit of a corporation (e.g., BT Consumer, rather than BT Group; Unilever Foods, rather than Unilever). Focusing on a single country or region is highly recommended.</w:t>
      </w:r>
    </w:p>
    <w:p w14:paraId="69349258"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STRUCTURE OF REPORT:</w:t>
      </w:r>
    </w:p>
    <w:p w14:paraId="20DF36E0"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1. Cover Page</w:t>
      </w:r>
    </w:p>
    <w:p w14:paraId="2E490159"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2. Contents/Index</w:t>
      </w:r>
    </w:p>
    <w:p w14:paraId="41C5823B"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3. Introduction to organisation and current challenge(s) – 15 points (approximately 600 words)</w:t>
      </w:r>
    </w:p>
    <w:p w14:paraId="5121F589"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Title and short paragraph introducing the organisation and the purpose of the work. Provide a “summary of the organisation’s current situation and the challenge it needs to overcome” (MacIntosh &amp; McLean, 2015, p. 189).</w:t>
      </w:r>
      <w:r>
        <w:rPr>
          <w:rFonts w:ascii="Lato" w:hAnsi="Lato"/>
          <w:color w:val="071D49"/>
        </w:rPr>
        <w:br/>
        <w:t>• Include any existing purpose statements the organisation has (citing references). Discuss how the statements inform the challenge(s) of the selected organisation. Statements can be critically analysed.</w:t>
      </w:r>
      <w:r>
        <w:rPr>
          <w:rFonts w:ascii="Lato" w:hAnsi="Lato"/>
          <w:color w:val="071D49"/>
        </w:rPr>
        <w:br/>
        <w:t>• You do not have to address all statements – select those that are available for your organisation, or the most relevant. If no statements are available: Reflect on purpose based on other types of information (e.g., the ‘About us’ section of the organisation’s website; CEO/director’s interview, etc.).</w:t>
      </w:r>
    </w:p>
    <w:p w14:paraId="1ED57C63"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lastRenderedPageBreak/>
        <w:t>4.Environmental analysis – 25 points (approx. 800 words)</w:t>
      </w:r>
    </w:p>
    <w:p w14:paraId="7F119FDA"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Macro trend analysis focused on explaining </w:t>
      </w:r>
      <w:r>
        <w:rPr>
          <w:rStyle w:val="Strong"/>
          <w:rFonts w:ascii="Lato" w:hAnsi="Lato"/>
          <w:color w:val="071D49"/>
          <w:u w:val="single"/>
        </w:rPr>
        <w:t>3</w:t>
      </w:r>
      <w:r>
        <w:rPr>
          <w:rFonts w:ascii="Lato" w:hAnsi="Lato"/>
          <w:color w:val="071D49"/>
          <w:u w:val="single"/>
        </w:rPr>
        <w:t> PESTEL</w:t>
      </w:r>
      <w:r>
        <w:rPr>
          <w:rFonts w:ascii="Lato" w:hAnsi="Lato"/>
          <w:color w:val="071D49"/>
        </w:rPr>
        <w:t> key drivers of change (based on level of impact), and what they represent in terms of opportunities and threats. Full PESTEL analysis should be presented as an appendix.</w:t>
      </w:r>
      <w:r>
        <w:rPr>
          <w:rFonts w:ascii="Lato" w:hAnsi="Lato"/>
          <w:color w:val="071D49"/>
        </w:rPr>
        <w:br/>
        <w:t>• Short explanation of </w:t>
      </w:r>
      <w:r>
        <w:rPr>
          <w:rStyle w:val="Strong"/>
          <w:rFonts w:ascii="Lato" w:hAnsi="Lato"/>
          <w:color w:val="071D49"/>
        </w:rPr>
        <w:t>2</w:t>
      </w:r>
      <w:r>
        <w:rPr>
          <w:rFonts w:ascii="Lato" w:hAnsi="Lato"/>
          <w:color w:val="071D49"/>
        </w:rPr>
        <w:t> </w:t>
      </w:r>
      <w:r>
        <w:rPr>
          <w:rFonts w:ascii="Lato" w:hAnsi="Lato"/>
          <w:color w:val="071D49"/>
          <w:u w:val="single"/>
        </w:rPr>
        <w:t>highly uncertain key drivers</w:t>
      </w:r>
      <w:r>
        <w:rPr>
          <w:rFonts w:ascii="Lato" w:hAnsi="Lato"/>
          <w:color w:val="071D49"/>
        </w:rPr>
        <w:t>, followed by brief scenario analysis (focused on outlining alternative opportunities/threats emanating from these uncertainties)</w:t>
      </w:r>
      <w:r>
        <w:rPr>
          <w:rFonts w:ascii="Lato" w:hAnsi="Lato"/>
          <w:color w:val="071D49"/>
        </w:rPr>
        <w:br/>
        <w:t>• Industry analysis (choose 1 of the following analyses: 5 Forces, strategic groups, blue ocean). The analysis should conclude with the identification of distinct </w:t>
      </w:r>
      <w:r>
        <w:rPr>
          <w:rStyle w:val="Strong"/>
          <w:rFonts w:ascii="Lato" w:hAnsi="Lato"/>
          <w:color w:val="071D49"/>
        </w:rPr>
        <w:t>opportunities and threats for the organisation.</w:t>
      </w:r>
    </w:p>
    <w:p w14:paraId="622E6FBF"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r>
      <w:r>
        <w:rPr>
          <w:rStyle w:val="Strong"/>
          <w:rFonts w:ascii="Lato" w:hAnsi="Lato"/>
          <w:color w:val="333399"/>
        </w:rPr>
        <w:t>5. Capability analysis – 25 points (approx. 800 words)</w:t>
      </w:r>
    </w:p>
    <w:p w14:paraId="2A81CE7A"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Identify strategic capabilities (choose </w:t>
      </w:r>
      <w:r>
        <w:rPr>
          <w:rStyle w:val="Strong"/>
          <w:rFonts w:ascii="Lato" w:hAnsi="Lato"/>
          <w:color w:val="071D49"/>
        </w:rPr>
        <w:t>1</w:t>
      </w:r>
      <w:r>
        <w:rPr>
          <w:rFonts w:ascii="Lato" w:hAnsi="Lato"/>
          <w:color w:val="071D49"/>
        </w:rPr>
        <w:t> of the following frameworks: capabilities in the context of the </w:t>
      </w:r>
      <w:r>
        <w:rPr>
          <w:rStyle w:val="Strong"/>
          <w:rFonts w:ascii="Lato" w:hAnsi="Lato"/>
          <w:color w:val="071D49"/>
        </w:rPr>
        <w:t>value chain</w:t>
      </w:r>
      <w:r>
        <w:rPr>
          <w:rFonts w:ascii="Lato" w:hAnsi="Lato"/>
          <w:color w:val="071D49"/>
        </w:rPr>
        <w:t>; or capabilities linked to </w:t>
      </w:r>
      <w:r>
        <w:rPr>
          <w:rStyle w:val="Strong"/>
          <w:rFonts w:ascii="Lato" w:hAnsi="Lato"/>
          <w:color w:val="071D49"/>
        </w:rPr>
        <w:t>critical success factors</w:t>
      </w:r>
      <w:r>
        <w:rPr>
          <w:rFonts w:ascii="Lato" w:hAnsi="Lato"/>
          <w:color w:val="071D49"/>
        </w:rPr>
        <w:t> in the industry).</w:t>
      </w:r>
      <w:r>
        <w:rPr>
          <w:rFonts w:ascii="Lato" w:hAnsi="Lato"/>
          <w:color w:val="071D49"/>
        </w:rPr>
        <w:br/>
        <w:t>• Apply the VRIO criteria to any distinctive capabilities or to the value chain.</w:t>
      </w:r>
      <w:r>
        <w:rPr>
          <w:rFonts w:ascii="Lato" w:hAnsi="Lato"/>
          <w:color w:val="071D49"/>
        </w:rPr>
        <w:br/>
        <w:t>• Discuss the competitive implications of the above analysis, by providing a summary of </w:t>
      </w:r>
      <w:r>
        <w:rPr>
          <w:rStyle w:val="Strong"/>
          <w:rFonts w:ascii="Lato" w:hAnsi="Lato"/>
          <w:color w:val="071D49"/>
        </w:rPr>
        <w:t>strengths and weaknesses.</w:t>
      </w:r>
    </w:p>
    <w:p w14:paraId="50DADADD"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6. Proposed strategy and conclusion – 25 points (approx. 800 words)</w:t>
      </w:r>
    </w:p>
    <w:p w14:paraId="770B2121"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Based on the </w:t>
      </w:r>
      <w:r>
        <w:rPr>
          <w:rStyle w:val="Strong"/>
          <w:rFonts w:ascii="Lato" w:hAnsi="Lato"/>
          <w:color w:val="071D49"/>
        </w:rPr>
        <w:t>SWOT</w:t>
      </w:r>
      <w:r>
        <w:rPr>
          <w:rFonts w:ascii="Lato" w:hAnsi="Lato"/>
          <w:color w:val="071D49"/>
        </w:rPr>
        <w:t> that resulted from your previous analyses, consider the different strategic options that your selected organisation could adopt. These options will be either business-level strategies or corporate-level strategies (or a combination of both – it depends on your context).</w:t>
      </w:r>
    </w:p>
    <w:p w14:paraId="0102EED2"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r>
      <w:r>
        <w:rPr>
          <w:rStyle w:val="Strong"/>
          <w:rFonts w:ascii="Lato" w:hAnsi="Lato"/>
          <w:i/>
          <w:iCs/>
          <w:color w:val="333399"/>
        </w:rPr>
        <w:t>SELECT </w:t>
      </w:r>
      <w:r>
        <w:rPr>
          <w:rStyle w:val="Strong"/>
          <w:rFonts w:ascii="Lato" w:hAnsi="Lato"/>
          <w:i/>
          <w:iCs/>
          <w:color w:val="333399"/>
          <w:u w:val="single"/>
        </w:rPr>
        <w:t>1</w:t>
      </w:r>
      <w:r>
        <w:rPr>
          <w:rStyle w:val="Strong"/>
          <w:rFonts w:ascii="Lato" w:hAnsi="Lato"/>
          <w:i/>
          <w:iCs/>
          <w:color w:val="333399"/>
        </w:rPr>
        <w:t> STRATEGIC OPTION ONLY AND EXPLAIN WHY THIS IS THE PREFERRED OPTION FOR THE ORGANISATION</w:t>
      </w:r>
      <w:r>
        <w:rPr>
          <w:rStyle w:val="Emphasis"/>
          <w:rFonts w:ascii="Lato" w:hAnsi="Lato"/>
          <w:color w:val="333399"/>
        </w:rPr>
        <w:t> </w:t>
      </w:r>
      <w:r>
        <w:rPr>
          <w:rStyle w:val="Strong"/>
          <w:rFonts w:ascii="Lato" w:hAnsi="Lato"/>
          <w:i/>
          <w:iCs/>
          <w:color w:val="333399"/>
        </w:rPr>
        <w:t>TAKING NOTE OF THE FOLLOWING</w:t>
      </w:r>
    </w:p>
    <w:p w14:paraId="68909D44"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w:t>
      </w:r>
      <w:r>
        <w:rPr>
          <w:rFonts w:ascii="Lato" w:hAnsi="Lato"/>
          <w:i/>
          <w:iCs/>
          <w:color w:val="071D49"/>
        </w:rPr>
        <w:t>If you are suggesting changes in business strategy (look at Porter’s generic strategies or Faulkner &amp; Bowman’s strategy clock), give examples of strategy elements and organisational requirements. You can also use the value chain framework to support your arguments.</w:t>
      </w:r>
      <w:r>
        <w:rPr>
          <w:rFonts w:ascii="Lato" w:hAnsi="Lato"/>
          <w:i/>
          <w:iCs/>
          <w:color w:val="071D49"/>
        </w:rPr>
        <w:br/>
        <w:t>- If you are suggesting new corporate strategy directions, you can use the following to build your argument: Porter’s ‘better-off’ test, economies of scope, transaction costs, and the costs of corporate complexity. You may also use the Ansoff matrix to show potential strategy directions, and comment on potential strategic methods (organic development, mergers and acquisitions, strategic alliances) if a diversification strategy is proposed.</w:t>
      </w:r>
    </w:p>
    <w:p w14:paraId="0EEE35A4"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r>
      <w:r>
        <w:rPr>
          <w:rFonts w:ascii="Lato" w:hAnsi="Lato"/>
          <w:i/>
          <w:iCs/>
          <w:color w:val="071D49"/>
        </w:rPr>
        <w:t xml:space="preserve">Link back the proposed strategy to the content of the introduction. Does your strategy address the challenge(s) you identified? How does the proposed strategy exploit the opportunities in the environment and/or avoid the threats? How does the proposed </w:t>
      </w:r>
      <w:r>
        <w:rPr>
          <w:rFonts w:ascii="Lato" w:hAnsi="Lato"/>
          <w:i/>
          <w:iCs/>
          <w:color w:val="071D49"/>
        </w:rPr>
        <w:lastRenderedPageBreak/>
        <w:t>strategy capitalise on the organisation’s strengths and/or avoid or remedy the weaknesses? Do the resources and competences currently exist to implement the strategy effectively? If not, can these resources and competences be obtained, and how? Does the proposed strategy align with the purpose of the organisation?</w:t>
      </w:r>
    </w:p>
    <w:p w14:paraId="638C7DC9"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7. Appendices*</w:t>
      </w:r>
    </w:p>
    <w:p w14:paraId="1FC2847A"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t>Tables, figures and diagrams are excluded from the word count.</w:t>
      </w:r>
      <w:r>
        <w:rPr>
          <w:rFonts w:ascii="Lato" w:hAnsi="Lato"/>
          <w:color w:val="071D49"/>
        </w:rPr>
        <w:br/>
        <w:t>Make sure you clearly identify appendices with specific headings and make reference to these in the body of the report. Within the appendices you should present the evidence of the research and investigations that underpin each of the sections above. Where individual members of the group have worked on specific sections, this should be made clear in the appendices.</w:t>
      </w:r>
    </w:p>
    <w:p w14:paraId="04610AD9"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r>
      <w:r>
        <w:rPr>
          <w:rStyle w:val="Strong"/>
          <w:rFonts w:ascii="Lato" w:hAnsi="Lato"/>
          <w:color w:val="333399"/>
        </w:rPr>
        <w:t>8. References</w:t>
      </w:r>
    </w:p>
    <w:p w14:paraId="19E9E819"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Use Harvard Referencing style. This will count towards your Presentation marks.</w:t>
      </w:r>
    </w:p>
    <w:p w14:paraId="3D79C293"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 </w:t>
      </w:r>
    </w:p>
    <w:p w14:paraId="032A63CA"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333399"/>
        </w:rPr>
        <w:t>Final notes</w:t>
      </w:r>
    </w:p>
    <w:p w14:paraId="0C42DC75"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br/>
        <w:t>• Remember this is a practical assessment – you should use academic references to support an exposition of your analyses and arguments, not present an explanation of theories and models.</w:t>
      </w:r>
      <w:r>
        <w:rPr>
          <w:rFonts w:ascii="Lato" w:hAnsi="Lato"/>
          <w:color w:val="071D49"/>
        </w:rPr>
        <w:br/>
        <w:t>• The word limits for each section are a general guidance – you have some flexibility to adapt this as you see fit but the total word limit of 3000 words is non-negotiable.</w:t>
      </w:r>
      <w:r>
        <w:rPr>
          <w:rFonts w:ascii="Lato" w:hAnsi="Lato"/>
          <w:color w:val="071D49"/>
        </w:rPr>
        <w:br/>
        <w:t>• </w:t>
      </w:r>
      <w:r>
        <w:rPr>
          <w:rStyle w:val="Strong"/>
          <w:rFonts w:ascii="Lato" w:hAnsi="Lato"/>
          <w:color w:val="FF0000"/>
          <w:sz w:val="32"/>
          <w:szCs w:val="32"/>
        </w:rPr>
        <w:t>10 points</w:t>
      </w:r>
      <w:r>
        <w:rPr>
          <w:rStyle w:val="Strong"/>
          <w:rFonts w:ascii="Lato" w:hAnsi="Lato"/>
          <w:color w:val="FF0000"/>
        </w:rPr>
        <w:t> of your mark come from Presentation (referencing, formatting, use of language including spelling and grammar) AND a peer evaluation of your group members’ performance.</w:t>
      </w:r>
    </w:p>
    <w:p w14:paraId="7C101E17" w14:textId="77777777" w:rsidR="00E52F0C" w:rsidRDefault="00E52F0C" w:rsidP="00E52F0C">
      <w:pPr>
        <w:pStyle w:val="NormalWeb"/>
        <w:shd w:val="clear" w:color="auto" w:fill="FFFFFF"/>
        <w:spacing w:before="180" w:beforeAutospacing="0" w:after="180" w:afterAutospacing="0"/>
        <w:rPr>
          <w:rFonts w:ascii="Lato" w:hAnsi="Lato"/>
          <w:color w:val="071D49"/>
        </w:rPr>
      </w:pPr>
      <w:r>
        <w:rPr>
          <w:rStyle w:val="Strong"/>
          <w:rFonts w:ascii="Lato" w:hAnsi="Lato"/>
          <w:color w:val="FF0000"/>
        </w:rPr>
        <w:t>**Once allocated within a group </w:t>
      </w:r>
      <w:r>
        <w:rPr>
          <w:rStyle w:val="Strong"/>
          <w:rFonts w:ascii="Lato" w:hAnsi="Lato"/>
          <w:color w:val="FF0000"/>
          <w:u w:val="single"/>
        </w:rPr>
        <w:t>YOU MUST NOT MOVE/CHANGE GROUPS</w:t>
      </w:r>
      <w:r>
        <w:rPr>
          <w:rStyle w:val="Strong"/>
          <w:rFonts w:ascii="Lato" w:hAnsi="Lato"/>
          <w:color w:val="FF0000"/>
        </w:rPr>
        <w:t>.</w:t>
      </w:r>
    </w:p>
    <w:p w14:paraId="115F41EC"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t> </w:t>
      </w:r>
    </w:p>
    <w:p w14:paraId="0E70C2BE"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t> </w:t>
      </w:r>
    </w:p>
    <w:p w14:paraId="16EBBBDB" w14:textId="77777777" w:rsidR="00E52F0C" w:rsidRDefault="00E52F0C" w:rsidP="00E52F0C">
      <w:pPr>
        <w:pStyle w:val="NormalWeb"/>
        <w:shd w:val="clear" w:color="auto" w:fill="FFFFFF"/>
        <w:spacing w:before="180" w:beforeAutospacing="0" w:after="180" w:afterAutospacing="0"/>
        <w:rPr>
          <w:rFonts w:ascii="Lato" w:hAnsi="Lato"/>
          <w:color w:val="071D49"/>
        </w:rPr>
      </w:pPr>
      <w:r>
        <w:rPr>
          <w:rFonts w:ascii="Lato" w:hAnsi="Lato"/>
          <w:color w:val="071D49"/>
        </w:rPr>
        <w:t>References:</w:t>
      </w:r>
      <w:r>
        <w:rPr>
          <w:rFonts w:ascii="Lato" w:hAnsi="Lato"/>
          <w:color w:val="071D49"/>
        </w:rPr>
        <w:br/>
        <w:t xml:space="preserve">Johnson, G., Whittington, R., Scholes, K., Angwin, D., &amp; </w:t>
      </w:r>
      <w:proofErr w:type="spellStart"/>
      <w:r>
        <w:rPr>
          <w:rFonts w:ascii="Lato" w:hAnsi="Lato"/>
          <w:color w:val="071D49"/>
        </w:rPr>
        <w:t>Regner</w:t>
      </w:r>
      <w:proofErr w:type="spellEnd"/>
      <w:r>
        <w:rPr>
          <w:rFonts w:ascii="Lato" w:hAnsi="Lato"/>
          <w:color w:val="071D49"/>
        </w:rPr>
        <w:t>, P. 2014. Exploring Strategy: Text and Cases. 10th ed. Harlow: Pearson Education Limited.</w:t>
      </w:r>
      <w:r>
        <w:rPr>
          <w:rFonts w:ascii="Lato" w:hAnsi="Lato"/>
          <w:color w:val="071D49"/>
        </w:rPr>
        <w:br/>
        <w:t>MacIntosh, R., &amp; MacLean, D. 2015. Strategic Management: Strategists at Work. London: Palgrave</w:t>
      </w:r>
    </w:p>
    <w:p w14:paraId="3BC3248C" w14:textId="77777777" w:rsidR="009062EE" w:rsidRDefault="009062EE"/>
    <w:sectPr w:rsidR="0090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0C"/>
    <w:rsid w:val="005E0264"/>
    <w:rsid w:val="009062EE"/>
    <w:rsid w:val="00A04865"/>
    <w:rsid w:val="00E52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29CC"/>
  <w15:chartTrackingRefBased/>
  <w15:docId w15:val="{5F53CC60-9A13-4AC8-8183-20453509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F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2F0C"/>
    <w:rPr>
      <w:b/>
      <w:bCs/>
    </w:rPr>
  </w:style>
  <w:style w:type="character" w:styleId="Emphasis">
    <w:name w:val="Emphasis"/>
    <w:basedOn w:val="DefaultParagraphFont"/>
    <w:uiPriority w:val="20"/>
    <w:qFormat/>
    <w:rsid w:val="00E52F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keshinro</dc:creator>
  <cp:keywords/>
  <dc:description/>
  <cp:lastModifiedBy>idris keshinro</cp:lastModifiedBy>
  <cp:revision>1</cp:revision>
  <dcterms:created xsi:type="dcterms:W3CDTF">2023-03-21T11:47:00Z</dcterms:created>
  <dcterms:modified xsi:type="dcterms:W3CDTF">2023-03-21T11:48:00Z</dcterms:modified>
</cp:coreProperties>
</file>